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e35742ec7f41cb884af3f6525dfd55"/>
        <w:lock w:val="sdtLocked"/>
        <w:richText/>
      </w:sdtPr>
      <w:sdtContent>
        <w:p w14:paraId="5D79C296"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32AD96C"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67EFB599">
          <w:pPr>
            <w:suppressAutoHyphens/>
            <w:ind w:right="-87"/>
            <w:jc w:val="center"/>
            <w:rPr>
              <w:b/>
              <w:bCs/>
              <w:szCs w:val="24"/>
            </w:rPr>
          </w:pPr>
          <w:r>
            <w:rPr>
              <w:b/>
              <w:bCs/>
              <w:szCs w:val="24"/>
              <w:shd w:val="clear" w:color="auto" w:fill="FFFFFF"/>
            </w:rPr>
            <w:t>DĖL PRITARIMO IŠNUOMOTI 0,0183 HA PLOTO VALSTYBINĖS ŽEMĖS SKLYPO DALĮ BENDRAI NAUDOJAMAME ŽEMĖS SKLYPE P. LUKŠIO G. 8,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02583803dcd14b67b513864e4f29ca6c"/>
            <w:lock w:val="sdtLocked"/>
            <w:richText/>
          </w:sdtPr>
          <w:sdtContent>
            <w:p w14:paraId="4CFF0E1B" w14:textId="4AE8EE51">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„Pirmoji viltis“ 2024-10-11 prašymą (registracijos DVS „Avilys“ Nr. GP-8042), į tai, kad žemės sklype esantis </w:t>
              </w:r>
              <w:r>
                <w:rPr>
                  <w:bCs/>
                  <w:szCs w:val="24"/>
                  <w:lang w:eastAsia="ar-SA"/>
                </w:rPr>
                <w:t>pastatas 1A5/p (unikalus Nr. 2998-1005-4015) pastatytas 1981 m.,</w:t>
              </w:r>
              <w:r>
                <w:rPr>
                  <w:szCs w:val="24"/>
                  <w:lang w:eastAsia="ar-SA"/>
                </w:rPr>
                <w:t xml:space="preserve"> ekonomiškai pagrįstos naudojimo trukmės terminas yra 100 metų, statinio fizinio nusidėvėjimo duomenys neužfiksuoti, todėl </w:t>
              </w:r>
              <w:r>
                <w:rPr>
                  <w:bCs/>
                  <w:szCs w:val="24"/>
                  <w:lang w:eastAsia="ar-SA"/>
                </w:rPr>
                <w:t xml:space="preserve">žemės nuomos terminas gali būti nustatomas </w:t>
              </w:r>
              <w:r>
                <w:rPr>
                  <w:szCs w:val="24"/>
                  <w:lang w:eastAsia="ar-SA"/>
                </w:rPr>
                <w:t>ne ilgesnis kaip viena dešimtoji dalis nustatytos statinio ar įrenginio ekonomiškai pagrįstos naudojimo trukmės termino</w:t>
              </w:r>
              <w:r>
                <w:rPr>
                  <w:bCs/>
                  <w:szCs w:val="24"/>
                  <w:lang w:eastAsia="ar-SA"/>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330ca6a55c494494818461e6255a0f1b"/>
            <w:lock w:val="sdtLocked"/>
            <w:richText/>
          </w:sdtPr>
          <w:sdtContent>
            <w:p w14:paraId="724B5E2E" w14:textId="6FA1550E">
              <w:pPr>
                <w:suppressAutoHyphens/>
                <w:ind w:firstLine="720"/>
                <w:jc w:val="both"/>
                <w:rPr>
                  <w:szCs w:val="24"/>
                  <w:lang w:eastAsia="lt-LT"/>
                </w:rPr>
              </w:pPr>
              <w:sdt>
                <w:sdtPr>
                  <w:alias w:val="Numeris"/>
                  <w:tag w:val="nr_330ca6a55c494494818461e6255a0f1b"/>
                  <w:lock w:val="sdtLocked"/>
                  <w:richText/>
                </w:sdtPr>
                <w:sdtContent>
                  <w:r>
                    <w:rPr>
                      <w:szCs w:val="24"/>
                      <w:lang w:eastAsia="ar-SA"/>
                    </w:rPr>
                    <w:t>1</w:t>
                  </w:r>
                </w:sdtContent>
              </w:sdt>
              <w:r>
                <w:rPr>
                  <w:szCs w:val="24"/>
                  <w:lang w:eastAsia="ar-SA"/>
                </w:rPr>
                <w:t xml:space="preserve">. Išnuomoti ne aukciono būdu dešimčiai metų uždarajai akcinei bendrovei „Pirmoji viltis“ 0,0183 ha ploto valstybinės žemės sklypo dalį bendrai naudojamame 0,1723 ha ploto žemės sklype </w:t>
              </w:r>
              <w:r>
                <w:rPr>
                  <w:szCs w:val="24"/>
                  <w:lang w:eastAsia="lt-LT"/>
                </w:rPr>
                <w:t>(kadastro Nr. 2901/0008:335, unikalus Nr. 2901-0008-0335) P. Lukšio g. 8,</w:t>
              </w:r>
              <w:r>
                <w:rPr>
                  <w:szCs w:val="24"/>
                  <w:lang w:eastAsia="ar-SA"/>
                </w:rPr>
                <w:t xml:space="preserve"> Šiaulių mieste, </w:t>
              </w:r>
              <w:r>
                <w:rPr>
                  <w:szCs w:val="24"/>
                  <w:lang w:eastAsia="lt-LT"/>
                </w:rPr>
                <w:t xml:space="preserve">nuomos terminą apskaičiuojant vadovaujantis Tvarka ir STR 1.12.06:2002 priedo </w:t>
              </w:r>
              <w:r>
                <w:rPr>
                  <w:lang w:eastAsia="ar-SA"/>
                </w:rPr>
                <w:t>1.1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14926028660344bdb419dc4cd4068d84"/>
            <w:lock w:val="sdtLocked"/>
            <w:richText/>
          </w:sdtPr>
          <w:sdtContent>
            <w:p w14:paraId="45A41848" w14:textId="1CBF1FDB">
              <w:pPr>
                <w:shd w:val="clear" w:color="auto" w:fill="FFFFFF"/>
                <w:suppressAutoHyphens/>
                <w:ind w:firstLine="720"/>
                <w:jc w:val="both"/>
                <w:rPr>
                  <w:szCs w:val="24"/>
                  <w:lang w:eastAsia="lt-LT"/>
                </w:rPr>
              </w:pPr>
              <w:sdt>
                <w:sdtPr>
                  <w:alias w:val="Numeris"/>
                  <w:tag w:val="nr_14926028660344bdb419dc4cd4068d84"/>
                  <w:lock w:val="sdtLocked"/>
                  <w:richText/>
                </w:sdtPr>
                <w:sdtContent>
                  <w:r>
                    <w:rPr>
                      <w:szCs w:val="24"/>
                      <w:lang w:eastAsia="lt-LT"/>
                    </w:rPr>
                    <w:t>2</w:t>
                  </w:r>
                </w:sdtContent>
              </w:sdt>
              <w:r>
                <w:rPr>
                  <w:szCs w:val="24"/>
                  <w:lang w:eastAsia="lt-LT"/>
                </w:rPr>
                <w:t xml:space="preserve">. Nustatyti, kad </w:t>
              </w:r>
              <w:r>
                <w:rPr>
                  <w:szCs w:val="24"/>
                  <w:lang w:eastAsia="ar-SA"/>
                </w:rPr>
                <w:t xml:space="preserve">0,0183 ha ploto valstybinės žemės sklypo dalies bendrai naudojamame 0,1723 ha ploto žemės sklype P. Lukšio g. 8,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5 438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50458149f29c410d8edc31168875b0d0"/>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5687C2" w14:textId="77777777">
      <w:pPr>
        <w:suppressAutoHyphens/>
        <w:rPr>
          <w:lang w:eastAsia="ar-SA"/>
        </w:rPr>
      </w:pPr>
      <w:r>
        <w:rPr>
          <w:lang w:eastAsia="ar-SA"/>
        </w:rPr>
        <w:separator/>
      </w:r>
    </w:p>
  </w:endnote>
  <w:endnote w:type="continuationSeparator" w:id="0">
    <w:p w14:paraId="3A9F9A9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FE469"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8BC7F"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E4003"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D78E05" w14:textId="77777777">
      <w:pPr>
        <w:suppressAutoHyphens/>
        <w:rPr>
          <w:lang w:eastAsia="ar-SA"/>
        </w:rPr>
      </w:pPr>
      <w:r>
        <w:rPr>
          <w:lang w:eastAsia="ar-SA"/>
        </w:rPr>
        <w:separator/>
      </w:r>
    </w:p>
  </w:footnote>
  <w:footnote w:type="continuationSeparator" w:id="0">
    <w:p w14:paraId="7654E61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03F809"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DE3D169">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4b7c52c564c4edbbf8d183e81583c3a" PartId="3ce35742ec7f41cb884af3f6525dfd55">
    <Part Type="preambule" DocPartId="448e0af0dbde4c9f8a8b0ed838cc7acd" PartId="02583803dcd14b67b513864e4f29ca6c"/>
    <Part Type="punktas" Nr="1" Abbr="1 p." DocPartId="2e5224132d7c47e1ab43e1bbe8438a1a" PartId="330ca6a55c494494818461e6255a0f1b"/>
    <Part Type="punktas" Nr="2" Abbr="2 p." DocPartId="aaeac00e46464646bfb136fcd2df13cc" PartId="14926028660344bdb419dc4cd4068d84"/>
    <Part Type="signatura" DocPartId="3cfe9a112c14425a911f48abeff8c4f1" PartId="50458149f29c410d8edc31168875b0d0"/>
  </Part>
</Parts>
</file>

<file path=customXml/itemProps1.xml><?xml version="1.0" encoding="utf-8"?>
<ds:datastoreItem xmlns:ds="http://schemas.openxmlformats.org/officeDocument/2006/customXml" ds:itemID="{61DBCB41-0CDB-4684-8C07-D1EA21A37247}">
  <ds:schemaRefs>
    <ds:schemaRef ds:uri="http://schemas.openxmlformats.org/officeDocument/2006/bibliography"/>
  </ds:schemaRefs>
</ds:datastoreItem>
</file>

<file path=customXml/itemProps2.xml><?xml version="1.0" encoding="utf-8"?>
<ds:datastoreItem xmlns:ds="http://schemas.openxmlformats.org/officeDocument/2006/customXml" ds:itemID="{EDC2B8EA-26FB-4968-8F69-2D308ED4D3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500</Words>
  <Characters>3256</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2024-11-15T13:46:00Z</dcterms:created>
  <dc:creator>Evaldas</dc:creator>
  <dc:language>en-US</dc:language>
  <lastModifiedBy>adlibuser</lastModifiedBy>
  <lastPrinted>2024-03-19T14:21:00Z</lastPrinted>
  <dcterms:modified xsi:type="dcterms:W3CDTF">2024-11-15T13:46:00Z</dcterms:modified>
  <revision>2</revision>
</coreProperties>
</file>