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6b18114cf544118a618f4e72a3392c"/>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tabs>
              <w:tab w:val="left" w:pos="7513"/>
            </w:tabs>
            <w:jc w:val="center"/>
            <w:rPr>
              <w:szCs w:val="24"/>
            </w:rPr>
          </w:pP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ind w:hanging="30"/>
            <w:jc w:val="center"/>
            <w:rPr>
              <w:b/>
              <w:caps/>
              <w:szCs w:val="24"/>
              <w:lang w:eastAsia="lt-LT"/>
            </w:rPr>
          </w:pPr>
          <w:r>
            <w:rPr>
              <w:b/>
              <w:szCs w:val="24"/>
              <w:lang w:val="en-AU" w:eastAsia="lt-LT"/>
            </w:rPr>
            <w:t>DĖL POILSIO IR TURIZMO TERITORIJOS IR KURORTINIO, POILSIO IR TURIZMO SEZONO LAIKOTARPIO SEZONINEI MAŽMENINEI PREKYBAI ALKOHOLINIAIS GĖRIMAIS NUSTATYMO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91be7c8cde984c8ca394d3bc109b6f7e"/>
            <w:lock w:val="sdtLocked"/>
            <w:richText/>
          </w:sdtPr>
          <w:sdtContent>
            <w:p>
              <w:pPr>
                <w:ind w:firstLine="709"/>
                <w:jc w:val="both"/>
                <w:rPr>
                  <w:szCs w:val="24"/>
                </w:rPr>
              </w:pPr>
              <w:r>
                <w:rPr>
                  <w:szCs w:val="24"/>
                </w:rPr>
                <w:t xml:space="preserve">Vadovaudamasi Lietuvos Respublikos vietos savivaldos įstatymo 15 straipsnio 4 dalimi, Lietuvos Respublikos alkoholio kontrolės įstatymo 16 straipsnio 3 dalimi, 18 straipsnio 1 dalies 5 punktu, Radviliškio rajono savivaldybės taryba </w:t>
              </w:r>
              <w:r>
                <w:rPr>
                  <w:spacing w:val="50"/>
                  <w:szCs w:val="24"/>
                </w:rPr>
                <w:t>nusprendži</w:t>
              </w:r>
              <w:r>
                <w:rPr>
                  <w:szCs w:val="24"/>
                </w:rPr>
                <w:t xml:space="preserve">a: </w:t>
              </w:r>
            </w:p>
          </w:sdtContent>
        </w:sdt>
        <w:sdt>
          <w:sdtPr>
            <w:alias w:val="1 p."/>
            <w:tag w:val="part_1b0ea814c26b429f9706f4fcecd6f007"/>
            <w:lock w:val="sdtLocked"/>
            <w:richText/>
          </w:sdtPr>
          <w:sdtContent>
            <w:p>
              <w:pPr>
                <w:ind w:firstLine="709"/>
                <w:jc w:val="both"/>
                <w:rPr>
                  <w:szCs w:val="24"/>
                </w:rPr>
              </w:pPr>
              <w:sdt>
                <w:sdtPr>
                  <w:alias w:val="Numeris"/>
                  <w:tag w:val="nr_1b0ea814c26b429f9706f4fcecd6f007"/>
                  <w:lock w:val="sdtLocked"/>
                  <w:richText/>
                </w:sdtPr>
                <w:sdtContent>
                  <w:r>
                    <w:rPr>
                      <w:szCs w:val="24"/>
                    </w:rPr>
                    <w:t>1</w:t>
                  </w:r>
                </w:sdtContent>
              </w:sdt>
              <w:r>
                <w:rPr>
                  <w:szCs w:val="24"/>
                </w:rPr>
                <w:t>. Nustatyti:</w:t>
              </w:r>
            </w:p>
            <w:sdt>
              <w:sdtPr>
                <w:alias w:val="1.1 pp."/>
                <w:tag w:val="part_4c13b7b5cf52473c901227964bc57c90"/>
                <w:lock w:val="sdtLocked"/>
                <w:richText/>
              </w:sdtPr>
              <w:sdtContent>
                <w:p>
                  <w:pPr>
                    <w:ind w:firstLine="709"/>
                    <w:jc w:val="both"/>
                    <w:rPr>
                      <w:szCs w:val="24"/>
                    </w:rPr>
                  </w:pPr>
                  <w:sdt>
                    <w:sdtPr>
                      <w:alias w:val="Numeris"/>
                      <w:tag w:val="nr_4c13b7b5cf52473c901227964bc57c90"/>
                      <w:lock w:val="sdtLocked"/>
                      <w:richText/>
                    </w:sdtPr>
                    <w:sdtContent>
                      <w:r>
                        <w:rPr>
                          <w:szCs w:val="24"/>
                        </w:rPr>
                        <w:t>1.1</w:t>
                      </w:r>
                    </w:sdtContent>
                  </w:sdt>
                  <w:r>
                    <w:rPr>
                      <w:szCs w:val="24"/>
                    </w:rPr>
                    <w:t xml:space="preserve">. kurortinio, poilsio ir turizmo sezono laikotarpį – nuo balandžio 1 d. iki rugsėjo 30 d. </w:t>
                  </w:r>
                </w:p>
              </w:sdtContent>
            </w:sdt>
            <w:sdt>
              <w:sdtPr>
                <w:alias w:val="1.2 pp."/>
                <w:tag w:val="part_9de8101e84a44e6ab365481a881c43e4"/>
                <w:lock w:val="sdtLocked"/>
                <w:richText/>
              </w:sdtPr>
              <w:sdtContent>
                <w:p>
                  <w:pPr>
                    <w:ind w:firstLine="709"/>
                    <w:jc w:val="both"/>
                    <w:rPr>
                      <w:szCs w:val="24"/>
                    </w:rPr>
                  </w:pPr>
                  <w:sdt>
                    <w:sdtPr>
                      <w:alias w:val="Numeris"/>
                      <w:tag w:val="nr_9de8101e84a44e6ab365481a881c43e4"/>
                      <w:lock w:val="sdtLocked"/>
                      <w:richText/>
                    </w:sdtPr>
                    <w:sdtContent>
                      <w:r>
                        <w:rPr>
                          <w:szCs w:val="24"/>
                        </w:rPr>
                        <w:t>1.2</w:t>
                      </w:r>
                    </w:sdtContent>
                  </w:sdt>
                  <w:r>
                    <w:rPr>
                      <w:szCs w:val="24"/>
                    </w:rPr>
                    <w:t>. poilsio ir turizmo teritoriją, kurioje leidžiama verstis sezonine mažmenine prekyba alkoholiniais gėrimais, kurių tūrinė etilo alkoholio koncentracija neviršija 15 procentų, kurortinio, poilsio ir turizmo sezono laikotarpiu – Radviliškio rajono savivaldybės viešosios vietos ir fizinių ar juridinių asmenų nuosavybės teise ar kitais pagrindais valdomos, naudojamos teritorijos Radviliškio rajone, kuriose nuolat ar nustatytu laiku gali poilsiauti ir lankytis rajono gyventojai ir svečiai.</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Content>
        </w:sdt>
        <w:sdt>
          <w:sdtPr>
            <w:alias w:val="skirsnis"/>
            <w:tag w:val="part_4d0e6bcac65a42aa945cf02c62cfece3"/>
            <w:lock w:val="sdtLocked"/>
            <w:richText/>
          </w:sdtPr>
          <w:sdtContent>
            <w:sdt>
              <w:sdtPr>
                <w:alias w:val="Pavadinimas"/>
                <w:tag w:val="title_4d0e6bcac65a42aa945cf02c62cfece3"/>
                <w:lock w:val="sdtLocked"/>
                <w:richText/>
              </w:sdtPr>
              <w:sdtContent>
                <w:p>
                  <w:pPr>
                    <w:ind w:hanging="30"/>
                    <w:jc w:val="center"/>
                    <w:rPr>
                      <w:b/>
                      <w:szCs w:val="24"/>
                    </w:rPr>
                  </w:pPr>
                  <w:r>
                    <w:rPr>
                      <w:b/>
                      <w:szCs w:val="24"/>
                    </w:rPr>
                    <w:t xml:space="preserve">RADVILIŠKIO RAJONO SAVIVALDYBĖS TARYBOS SPRENDIMO </w:t>
                  </w:r>
                </w:p>
                <w:p>
                  <w:pPr>
                    <w:ind w:hanging="30"/>
                    <w:jc w:val="center"/>
                    <w:rPr>
                      <w:b/>
                      <w:szCs w:val="24"/>
                      <w:lang w:val="en-AU" w:eastAsia="lt-LT"/>
                    </w:rPr>
                  </w:pPr>
                  <w:r>
                    <w:rPr>
                      <w:b/>
                      <w:szCs w:val="24"/>
                    </w:rPr>
                    <w:t>„</w:t>
                  </w:r>
                  <w:r>
                    <w:rPr>
                      <w:b/>
                      <w:szCs w:val="24"/>
                      <w:lang w:val="en-AU" w:eastAsia="lt-LT"/>
                    </w:rPr>
                    <w:t xml:space="preserve">DĖL POILSIO IR TURIZMO TERITORIJOS IR KURORTINIO, POILSIO IR TURIZMO SEZONO LAIKOTARPIO SEZONINEI MAŽMENINEI PREKYBAI ALKOHOLINIAIS GĖRIMAIS NUSTATYMO </w:t>
                  </w:r>
                </w:p>
                <w:p>
                  <w:pPr>
                    <w:ind w:hanging="30"/>
                    <w:jc w:val="center"/>
                    <w:rPr>
                      <w:b/>
                      <w:bCs/>
                      <w:kern w:val="32"/>
                    </w:rPr>
                  </w:pPr>
                  <w:r>
                    <w:rPr>
                      <w:b/>
                      <w:bCs/>
                      <w:kern w:val="32"/>
                      <w:szCs w:val="24"/>
                    </w:rPr>
                    <w:t>AIŠKINAMASIS RAŠTAS</w:t>
                  </w:r>
                </w:p>
              </w:sdtContent>
            </w:sdt>
            <w:p>
              <w:pPr>
                <w:rPr>
                  <w:szCs w:val="24"/>
                </w:rPr>
              </w:pPr>
            </w:p>
            <w:p>
              <w:pPr>
                <w:jc w:val="center"/>
                <w:rPr>
                  <w:szCs w:val="24"/>
                </w:rPr>
              </w:pPr>
              <w:r>
                <w:rPr>
                  <w:szCs w:val="24"/>
                </w:rPr>
                <w:t>2025-06-06</w:t>
              </w:r>
            </w:p>
            <w:p>
              <w:pPr>
                <w:jc w:val="center"/>
                <w:rPr>
                  <w:szCs w:val="24"/>
                </w:rPr>
              </w:pPr>
              <w:r>
                <w:rPr>
                  <w:szCs w:val="24"/>
                </w:rPr>
                <w:t>Radviliškis</w:t>
              </w:r>
            </w:p>
            <w:p>
              <w:pPr>
                <w:rPr>
                  <w:szCs w:val="24"/>
                </w:rPr>
              </w:pPr>
            </w:p>
            <w:sdt>
              <w:sdtPr>
                <w:alias w:val="1 p."/>
                <w:tag w:val="part_2d363144768a48beacc48573868a8128"/>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2d363144768a48beacc48573868a8128"/>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lang w:eastAsia="ar-SA"/>
                    </w:rPr>
                    <w:t xml:space="preserve">Lietuvos Respublikos alkoholio kontrolės įstatymas yra nustatęs licencijų verstis mažmenine prekyba  alkoholiniais gėrimais rūšis. Viena iš jų yra l</w:t>
                  </w:r>
                  <w:r>
                    <w:rPr>
                      <w:szCs w:val="24"/>
                    </w:rPr>
                    <w:t>icencija verstis mažmenine prekyba alkoholiniais gėrimais, kurių tūrinė etilo alkoholio koncentracija neviršija 15 procentų, kurortinio, poilsio ir turizmo sezonų laikotarpiu, kurį nustato atitinkamos savivaldybės taryba savo sprendimu.</w:t>
                  </w:r>
                </w:p>
                <w:p>
                  <w:pPr>
                    <w:spacing w:line="276" w:lineRule="auto"/>
                    <w:ind w:firstLine="709"/>
                    <w:jc w:val="both"/>
                    <w:rPr>
                      <w:szCs w:val="24"/>
                    </w:rPr>
                  </w:pPr>
                  <w:r>
                    <w:rPr>
                      <w:szCs w:val="24"/>
                    </w:rPr>
                    <w:t xml:space="preserve">Šios licencijos gali būti išduodamos įmonėms, Europos juridiniams asmenims ir jų filialams kurortuose ir kitose savivaldybių tarybų nustatytose poilsio bei turizmo teritorijose savivaldybių tarybų nustatyto kurortinio, poilsio bei turizmo sezono laikotarpiui. </w:t>
                  </w:r>
                </w:p>
                <w:p>
                  <w:pPr>
                    <w:spacing w:line="276" w:lineRule="auto"/>
                    <w:ind w:firstLine="680"/>
                    <w:jc w:val="both"/>
                    <w:rPr>
                      <w:szCs w:val="24"/>
                      <w:lang w:eastAsia="ar-SA"/>
                    </w:rPr>
                  </w:pPr>
                  <w:r>
                    <w:rPr>
                      <w:szCs w:val="24"/>
                    </w:rPr>
                    <w:t xml:space="preserve">Parengto sprendimo projekto tikslas – </w:t>
                  </w:r>
                  <w:r>
                    <w:rPr>
                      <w:szCs w:val="24"/>
                      <w:lang w:eastAsia="ar-SA"/>
                    </w:rPr>
                    <w:t>Lietuvos Respublikos alkoholio kontrolės įstatymo nuostatų įgyvendinimas Radviliškio rajono savivaldybėje:</w:t>
                  </w:r>
                </w:p>
              </w:sdtContent>
            </w:sdt>
            <w:sdt>
              <w:sdtPr>
                <w:alias w:val="1 p."/>
                <w:tag w:val="part_c29e7ff7fd2f4892948d538888f96556"/>
                <w:lock w:val="sdtLocked"/>
                <w:richText/>
              </w:sdtPr>
              <w:sdtContent>
                <w:p>
                  <w:pPr>
                    <w:spacing w:line="276" w:lineRule="auto"/>
                    <w:ind w:left="1040" w:hanging="360"/>
                    <w:jc w:val="both"/>
                    <w:rPr>
                      <w:szCs w:val="24"/>
                      <w:lang w:eastAsia="en-GB"/>
                    </w:rPr>
                  </w:pPr>
                  <w:sdt>
                    <w:sdtPr>
                      <w:alias w:val="Numeris"/>
                      <w:tag w:val="nr_c29e7ff7fd2f4892948d538888f96556"/>
                      <w:lock w:val="sdtLocked"/>
                      <w:richText/>
                    </w:sdtPr>
                    <w:sdtContent>
                      <w:r>
                        <w:rPr>
                          <w:szCs w:val="24"/>
                          <w:lang w:eastAsia="en-GB"/>
                        </w:rPr>
                        <w:t>1</w:t>
                      </w:r>
                    </w:sdtContent>
                  </w:sdt>
                  <w:r>
                    <w:rPr>
                      <w:szCs w:val="24"/>
                      <w:lang w:eastAsia="en-GB"/>
                    </w:rPr>
                    <w:t>.</w:t>
                    <w:tab/>
                  </w:r>
                  <w:r>
                    <w:rPr>
                      <w:szCs w:val="24"/>
                      <w:lang w:eastAsia="ar-SA"/>
                    </w:rPr>
                    <w:t>K</w:t>
                  </w:r>
                  <w:r>
                    <w:rPr>
                      <w:szCs w:val="24"/>
                      <w:lang w:eastAsia="en-GB"/>
                    </w:rPr>
                    <w:t>urortinio, poilsio ir turizmo sezono laikotarpio nustatymas.</w:t>
                  </w:r>
                </w:p>
              </w:sdtContent>
            </w:sdt>
            <w:sdt>
              <w:sdtPr>
                <w:alias w:val="2 p."/>
                <w:tag w:val="part_a8b1d6f11fad493d9fd1f2e62a70dff6"/>
                <w:lock w:val="sdtLocked"/>
                <w:richText/>
              </w:sdtPr>
              <w:sdtContent>
                <w:p>
                  <w:pPr>
                    <w:spacing w:line="276" w:lineRule="auto"/>
                    <w:ind w:left="1040" w:hanging="360"/>
                    <w:jc w:val="both"/>
                    <w:rPr>
                      <w:szCs w:val="24"/>
                    </w:rPr>
                  </w:pPr>
                  <w:sdt>
                    <w:sdtPr>
                      <w:alias w:val="Numeris"/>
                      <w:tag w:val="nr_a8b1d6f11fad493d9fd1f2e62a70dff6"/>
                      <w:lock w:val="sdtLocked"/>
                      <w:richText/>
                    </w:sdtPr>
                    <w:sdtContent>
                      <w:r>
                        <w:rPr>
                          <w:szCs w:val="24"/>
                        </w:rPr>
                        <w:t>2</w:t>
                      </w:r>
                    </w:sdtContent>
                  </w:sdt>
                  <w:r>
                    <w:rPr>
                      <w:szCs w:val="24"/>
                    </w:rPr>
                    <w:t>.</w:t>
                    <w:tab/>
                    <w:t xml:space="preserve">Poilsio </w:t>
                  </w:r>
                  <w:r>
                    <w:rPr>
                      <w:szCs w:val="24"/>
                      <w:lang w:eastAsia="en-GB"/>
                    </w:rPr>
                    <w:t xml:space="preserve">ir turizmo teritorijų nustatymas Radviliškio rajone. </w:t>
                  </w:r>
                </w:p>
                <w:p>
                  <w:pPr>
                    <w:spacing w:line="276" w:lineRule="auto"/>
                    <w:ind w:firstLine="709"/>
                    <w:jc w:val="both"/>
                    <w:rPr>
                      <w:szCs w:val="24"/>
                    </w:rPr>
                  </w:pPr>
                  <w:r>
                    <w:rPr>
                      <w:szCs w:val="24"/>
                    </w:rPr>
                    <w:t>Projekto iniciatorius ir rengėjas – Radviliškio rajono savivaldybės administracijos Investicijų ir turto valdymo skyrius.</w:t>
                  </w:r>
                </w:p>
              </w:sdtContent>
            </w:sdt>
            <w:sdt>
              <w:sdtPr>
                <w:alias w:val="2 p."/>
                <w:tag w:val="part_ce804079c0f2404082443fff079787d0"/>
                <w:lock w:val="sdtLocked"/>
                <w:richText/>
              </w:sdtPr>
              <w:sdtContent>
                <w:p>
                  <w:pPr>
                    <w:suppressAutoHyphens/>
                    <w:spacing w:line="276" w:lineRule="auto"/>
                    <w:ind w:left="1040" w:hanging="360"/>
                    <w:jc w:val="both"/>
                    <w:rPr>
                      <w:szCs w:val="24"/>
                    </w:rPr>
                  </w:pPr>
                  <w:sdt>
                    <w:sdtPr>
                      <w:alias w:val="Numeris"/>
                      <w:tag w:val="nr_ce804079c0f2404082443fff079787d0"/>
                      <w:lock w:val="sdtLocked"/>
                      <w:richText/>
                    </w:sdtPr>
                    <w:sdtContent>
                      <w:r>
                        <w:rPr>
                          <w:b/>
                          <w:szCs w:val="24"/>
                        </w:rPr>
                        <w:t>2</w:t>
                      </w:r>
                    </w:sdtContent>
                  </w:sdt>
                  <w:r>
                    <w:rPr>
                      <w:b/>
                      <w:szCs w:val="24"/>
                    </w:rPr>
                    <w:t>.</w:t>
                    <w:tab/>
                    <w:t>Kaip šiuo metu yra reguliuojami sprendimo projekte aptarti teisiniai santykiai.</w:t>
                  </w:r>
                </w:p>
                <w:p>
                  <w:pPr>
                    <w:suppressAutoHyphens/>
                    <w:spacing w:line="276" w:lineRule="auto"/>
                    <w:ind w:firstLine="709"/>
                    <w:jc w:val="both"/>
                    <w:rPr>
                      <w:szCs w:val="24"/>
                    </w:rPr>
                  </w:pPr>
                  <w:r>
                    <w:rPr>
                      <w:szCs w:val="24"/>
                    </w:rPr>
                    <w:t>Sprendimai dėl k</w:t>
                  </w:r>
                  <w:r>
                    <w:rPr>
                      <w:szCs w:val="24"/>
                      <w:lang w:eastAsia="en-GB"/>
                    </w:rPr>
                    <w:t xml:space="preserve">urortinio, poilsio ir turizmo sezono laikotarpio ir teritorijų  Radviliškio rajono savivaldybėje nebuvo priimti.</w:t>
                  </w:r>
                </w:p>
              </w:sdtContent>
            </w:sdt>
            <w:sdt>
              <w:sdtPr>
                <w:alias w:val="4 p."/>
                <w:tag w:val="part_3083a0cc18ae4c68bc7c261d0d6d3b44"/>
                <w:lock w:val="sdtLocked"/>
                <w:richText/>
              </w:sdtPr>
              <w:sdtContent>
                <w:p>
                  <w:pPr>
                    <w:tabs>
                      <w:tab w:val="left" w:pos="855"/>
                    </w:tabs>
                    <w:spacing w:line="276" w:lineRule="auto"/>
                    <w:ind w:firstLine="680"/>
                    <w:jc w:val="both"/>
                    <w:rPr>
                      <w:color w:val="000000"/>
                      <w:szCs w:val="24"/>
                    </w:rPr>
                  </w:pPr>
                  <w:sdt>
                    <w:sdtPr>
                      <w:alias w:val="Numeris"/>
                      <w:tag w:val="nr_3083a0cc18ae4c68bc7c261d0d6d3b44"/>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d808101e5a44435a9cb9b70d899ba23d"/>
                <w:lock w:val="sdtLocked"/>
                <w:richText/>
              </w:sdtPr>
              <w:sdtContent>
                <w:p>
                  <w:pPr>
                    <w:spacing w:line="276" w:lineRule="auto"/>
                    <w:ind w:firstLine="680"/>
                    <w:jc w:val="both"/>
                    <w:rPr>
                      <w:b/>
                      <w:bCs/>
                      <w:szCs w:val="24"/>
                    </w:rPr>
                  </w:pPr>
                  <w:sdt>
                    <w:sdtPr>
                      <w:alias w:val="Numeris"/>
                      <w:tag w:val="nr_d808101e5a44435a9cb9b70d899ba23d"/>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e05a34b6580f4166ac8a84c9f778bc3d"/>
                <w:lock w:val="sdtLocked"/>
                <w:richText/>
              </w:sdtPr>
              <w:sdtContent>
                <w:p>
                  <w:pPr>
                    <w:spacing w:line="276" w:lineRule="auto"/>
                    <w:ind w:firstLine="680"/>
                    <w:jc w:val="both"/>
                    <w:rPr>
                      <w:szCs w:val="24"/>
                    </w:rPr>
                  </w:pPr>
                  <w:sdt>
                    <w:sdtPr>
                      <w:alias w:val="Numeris"/>
                      <w:tag w:val="nr_e05a34b6580f4166ac8a84c9f778bc3d"/>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c1f145f37770457ebdfcc6539d26614a"/>
                <w:lock w:val="sdtLocked"/>
                <w:richText/>
              </w:sdtPr>
              <w:sdtContent>
                <w:p>
                  <w:pPr>
                    <w:tabs>
                      <w:tab w:val="left" w:pos="855"/>
                    </w:tabs>
                    <w:spacing w:line="276" w:lineRule="auto"/>
                    <w:ind w:firstLine="680"/>
                    <w:jc w:val="both"/>
                    <w:rPr>
                      <w:szCs w:val="24"/>
                      <w:shd w:val="clear" w:color="auto" w:fill="FFFFFF"/>
                    </w:rPr>
                  </w:pPr>
                  <w:sdt>
                    <w:sdtPr>
                      <w:alias w:val="Numeris"/>
                      <w:tag w:val="nr_c1f145f37770457ebdfcc6539d26614a"/>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bCs/>
                      <w:szCs w:val="24"/>
                    </w:rPr>
                  </w:pPr>
                  <w:r>
                    <w:rPr>
                      <w:bCs/>
                      <w:szCs w:val="24"/>
                    </w:rPr>
                    <w:t>Sprendimo projektui įgyvendinti lėšų nereikės.</w:t>
                  </w:r>
                </w:p>
              </w:sdtContent>
            </w:sdt>
            <w:sdt>
              <w:sdtPr>
                <w:alias w:val="8 p."/>
                <w:tag w:val="part_37937a9a9ca44716be3fe76fb1c32186"/>
                <w:lock w:val="sdtLocked"/>
                <w:richText/>
              </w:sdtPr>
              <w:sdtContent>
                <w:p>
                  <w:pPr>
                    <w:tabs>
                      <w:tab w:val="left" w:pos="1200"/>
                    </w:tabs>
                    <w:spacing w:line="276" w:lineRule="auto"/>
                    <w:ind w:firstLine="680"/>
                    <w:jc w:val="both"/>
                    <w:rPr>
                      <w:b/>
                      <w:color w:val="000000"/>
                      <w:szCs w:val="24"/>
                    </w:rPr>
                  </w:pPr>
                  <w:sdt>
                    <w:sdtPr>
                      <w:alias w:val="Numeris"/>
                      <w:tag w:val="nr_37937a9a9ca44716be3fe76fb1c32186"/>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75410f316a2b49a1889fe24e324f1459"/>
                <w:lock w:val="sdtLocked"/>
                <w:richText/>
              </w:sdtPr>
              <w:sdtContent>
                <w:p>
                  <w:pPr>
                    <w:tabs>
                      <w:tab w:val="left" w:pos="1200"/>
                    </w:tabs>
                    <w:spacing w:line="276" w:lineRule="auto"/>
                    <w:ind w:firstLine="680"/>
                    <w:jc w:val="both"/>
                    <w:rPr>
                      <w:b/>
                      <w:szCs w:val="24"/>
                    </w:rPr>
                  </w:pPr>
                  <w:sdt>
                    <w:sdtPr>
                      <w:alias w:val="Numeris"/>
                      <w:tag w:val="nr_75410f316a2b49a1889fe24e324f1459"/>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c35cfdb33bc94f8b849a0e68907995a5"/>
                <w:lock w:val="sdtLocked"/>
                <w:richText/>
              </w:sdtPr>
              <w:sdtContent>
                <w:p>
                  <w:pPr>
                    <w:spacing w:line="276" w:lineRule="auto"/>
                    <w:ind w:firstLine="680"/>
                    <w:jc w:val="both"/>
                    <w:rPr>
                      <w:szCs w:val="24"/>
                      <w:shd w:val="clear" w:color="auto" w:fill="FFFFFF"/>
                    </w:rPr>
                  </w:pPr>
                  <w:sdt>
                    <w:sdtPr>
                      <w:alias w:val="Numeris"/>
                      <w:tag w:val="nr_c35cfdb33bc94f8b849a0e68907995a5"/>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03264d1e10514cd7b258a038794f267d"/>
                <w:lock w:val="sdtLocked"/>
                <w:richText/>
              </w:sdtPr>
              <w:sdtContent>
                <w:p>
                  <w:pPr>
                    <w:tabs>
                      <w:tab w:val="left" w:pos="1134"/>
                    </w:tabs>
                    <w:spacing w:line="276" w:lineRule="auto"/>
                    <w:ind w:left="1069" w:hanging="360"/>
                    <w:rPr>
                      <w:rFonts w:eastAsia="Calibri"/>
                      <w:b/>
                      <w:bCs/>
                      <w:szCs w:val="24"/>
                    </w:rPr>
                  </w:pPr>
                  <w:sdt>
                    <w:sdtPr>
                      <w:alias w:val="Numeris"/>
                      <w:tag w:val="nr_03264d1e10514cd7b258a038794f267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0d27f17d3a2745cdb817f62475fc31d5"/>
                <w:lock w:val="sdtLocked"/>
                <w:richText/>
              </w:sdtPr>
              <w:sdtContent>
                <w:p>
                  <w:pPr>
                    <w:spacing w:line="276" w:lineRule="auto"/>
                    <w:ind w:left="1069" w:hanging="360"/>
                    <w:jc w:val="both"/>
                    <w:rPr>
                      <w:rFonts w:eastAsia="Calibri"/>
                      <w:b/>
                      <w:bCs/>
                      <w:szCs w:val="24"/>
                    </w:rPr>
                  </w:pPr>
                  <w:sdt>
                    <w:sdtPr>
                      <w:alias w:val="Numeris"/>
                      <w:tag w:val="nr_0d27f17d3a2745cdb817f62475fc31d5"/>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214d826cb9d84660bae738e2a31d0ff3"/>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51946825">
      <w:bodyDiv w:val="1"/>
      <w:marLeft w:val="0"/>
      <w:marRight w:val="0"/>
      <w:marTop w:val="0"/>
      <w:marBottom w:val="0"/>
      <w:divBdr>
        <w:top w:val="none" w:sz="0" w:space="0" w:color="auto"/>
        <w:left w:val="none" w:sz="0" w:space="0" w:color="auto"/>
        <w:bottom w:val="none" w:sz="0" w:space="0" w:color="auto"/>
        <w:right w:val="none" w:sz="0" w:space="0" w:color="auto"/>
      </w:divBdr>
    </w:div>
    <w:div w:id="471944529">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ef6d94a55fa4eb68a6224cd0ebcacd5" PartId="196b18114cf544118a618f4e72a3392c">
    <Part Type="preambule" DocPartId="21b354736d79465c81a00abca35650c1" PartId="91be7c8cde984c8ca394d3bc109b6f7e"/>
    <Part Type="punktas" Nr="1" Abbr="1 p." DocPartId="fed595b6b01f428e995a3f604e157d62" PartId="1b0ea814c26b429f9706f4fcecd6f007">
      <Part Type="papunktis" Nr="1.1" Abbr="1.1 pp." DocPartId="e5a5039372ce47d79c06941ab3e4eec0" PartId="4c13b7b5cf52473c901227964bc57c90"/>
      <Part Type="papunktis" Nr="1.2" Abbr="1.2 pp." DocPartId="d62761a6332345d8b43528e9531e645a" PartId="9de8101e84a44e6ab365481a881c43e4"/>
    </Part>
    <Part Type="skirsnis" Title="RADVILIŠKIO RAJONO SAVIVALDYBĖS TARYBOS SPRENDIMO „DĖL POILSIO IR TURIZMO TERITORIJOS IR KURORTINIO, POILSIO IR TURIZMO SEZONO LAIKOTARPIO SEZONINEI MAŽMENINEI PREKYBAI ALKOHOLINIAIS GĖRIMAIS NUSTATYMO AIŠKINAMASIS RAŠTAS" DocPartId="a5fef3da03144a4ebea2a07513733eb5" PartId="4d0e6bcac65a42aa945cf02c62cfece3">
      <Part Type="punktas" Nr="1" Abbr="1 p." DocPartId="4c85bca8bbaf411783b140b5bb2aaed0" PartId="2d363144768a48beacc48573868a8128"/>
      <Part Type="punktas" Nr="1" Abbr="1 p." Notes="Numeris ne iš eilės. Trūksta dalių? [DocDalys]" DocPartId="e13d458dccad4aea8328a6ac84098b5a" PartId="c29e7ff7fd2f4892948d538888f96556"/>
      <Part Type="punktas" Nr="2" Abbr="2 p." DocPartId="dc7717af0bdd4c94906f31965eec6839" PartId="a8b1d6f11fad493d9fd1f2e62a70dff6"/>
      <Part Type="punktas" Nr="2" Abbr="2 p." Notes="Numeris ne iš eilės. Trūksta dalių? [DocDalys]" DocPartId="5e8f8cbcb3574128b432569ec7c87ffd" PartId="ce804079c0f2404082443fff079787d0"/>
      <Part Type="punktas" Nr="4" Abbr="4 p." Notes="Numeris ne iš eilės. Trūksta dalių? [DocDalys]" DocPartId="765fc05f537243449313674cd819f151" PartId="3083a0cc18ae4c68bc7c261d0d6d3b44"/>
      <Part Type="punktas" Nr="5" Abbr="5 p." DocPartId="968f9a8fae4640bfa7fa518ce42f1361" PartId="d808101e5a44435a9cb9b70d899ba23d"/>
      <Part Type="punktas" Nr="6" Abbr="6 p." DocPartId="0a718523c33549c591381f7e9d58aee5" PartId="e05a34b6580f4166ac8a84c9f778bc3d"/>
      <Part Type="punktas" Nr="7" Abbr="7 p." DocPartId="78ee17bc7ffb448c9c2639e9a783d8c0" PartId="c1f145f37770457ebdfcc6539d26614a"/>
      <Part Type="punktas" Nr="8" Abbr="8 p." DocPartId="daf8547601014c64bd20661e84f51fd2" PartId="37937a9a9ca44716be3fe76fb1c32186"/>
      <Part Type="punktas" Nr="9" Abbr="9 p." DocPartId="0726e26df6c048d882a3f7eb46186fc0" PartId="75410f316a2b49a1889fe24e324f1459"/>
      <Part Type="punktas" Nr="10" Abbr="10 p." DocPartId="fa8508dfe67349c9aec46b4fc60f16cd" PartId="c35cfdb33bc94f8b849a0e68907995a5"/>
      <Part Type="punktas" Nr="11" Abbr="11 p." DocPartId="2c281c8e40254639becf08bce0c21976" PartId="03264d1e10514cd7b258a038794f267d"/>
      <Part Type="punktas" Nr="12" Abbr="12 p." DocPartId="dd0c50d9e00f4f9dbffc9ff69c87e4f2" PartId="0d27f17d3a2745cdb817f62475fc31d5"/>
    </Part>
    <Part Type="signatura" DocPartId="37382c0260e04e9b848705f08d9ebaf8" PartId="214d826cb9d84660bae738e2a31d0ff3"/>
  </Part>
</Parts>
</file>

<file path=customXml/itemProps1.xml><?xml version="1.0" encoding="utf-8"?>
<ds:datastoreItem xmlns:ds="http://schemas.openxmlformats.org/officeDocument/2006/customXml" ds:itemID="{A7B54586-CFDE-4AF5-B9BD-8B27E88FC85F}">
  <ds:schemaRefs>
    <ds:schemaRef ds:uri="http://schemas.openxmlformats.org/officeDocument/2006/bibliography"/>
  </ds:schemaRefs>
</ds:datastoreItem>
</file>

<file path=customXml/itemProps2.xml><?xml version="1.0" encoding="utf-8"?>
<ds:datastoreItem xmlns:ds="http://schemas.openxmlformats.org/officeDocument/2006/customXml" ds:itemID="{C8751828-C48F-437F-87D6-C99D5F6C3C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488</Words>
  <Characters>3632</Characters>
  <Application>Microsoft Office Word</Application>
  <DocSecurity>4</DocSecurity>
  <Lines>88</Lines>
  <Paragraphs>54</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4066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2025-06-13T08:11:00Z</dcterms:created>
  <dc:creator>Gintaras</dc:creator>
  <lastModifiedBy>adlibuser</lastModifiedBy>
  <lastPrinted>2024-04-30T06:27:00Z</lastPrinted>
  <dcterms:modified xsi:type="dcterms:W3CDTF">2025-06-13T08:11:00Z</dcterms:modified>
  <revision>2</revision>
  <dc:title/>
</coreProperties>
</file>