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0642cde7fb04d61bbd9ded41643a7d9"/>
        <w:lock w:val="sdtLocked"/>
        <w:richText/>
      </w:sdtPr>
      <w:sdtContent>
        <w:p>
          <w:pPr>
            <w:ind w:left="7788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ind w:left="7788"/>
            <w:rPr>
              <w:szCs w:val="24"/>
            </w:rPr>
          </w:pPr>
          <w:r>
            <w:rPr>
              <w:szCs w:val="24"/>
            </w:rPr>
            <w:t>Nr. TSP-</w:t>
          </w:r>
        </w:p>
        <w:p>
          <w:pPr>
            <w:jc w:val="right"/>
            <w:rPr>
              <w:szCs w:val="24"/>
            </w:rPr>
          </w:pPr>
        </w:p>
        <w:tbl>
          <w:tblPr>
            <w:tblW w:w="985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9854"/>
          </w:tblGrid>
          <w:t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keepNext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RADVILIŠKIO RAJONO SAVIVALDYBĖS TARYBA </w:t>
                </w:r>
              </w:p>
            </w:tc>
          </w:tr>
          <w:t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keepNext/>
                  <w:spacing w:line="360" w:lineRule="auto"/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keepNext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SPRENDIMAS</w:t>
                </w:r>
              </w:p>
            </w:tc>
          </w:tr>
          <w:t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keepNext/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 xml:space="preserve">DĖL 2007 m. spalio 31 d. valstybinės žemės nuomos sutarties </w:t>
                </w:r>
              </w:p>
              <w:p>
                <w:pPr>
                  <w:keepNext/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 xml:space="preserve">Nr. N71/07-0069 nutraukimo </w:t>
                </w:r>
              </w:p>
            </w:tc>
          </w:tr>
          <w:t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keepNext/>
                  <w:spacing w:line="360" w:lineRule="auto"/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cantSplit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2025 m.                                   d. Nr. T-</w:t>
                </w:r>
              </w:p>
            </w:tc>
          </w:tr>
          <w:tr>
            <w:trPr>
              <w:cantSplit/>
              <w:trHeight w:val="294"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tabs>
                    <w:tab w:val="left" w:pos="3912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Radviliškis</w:t>
                </w:r>
              </w:p>
            </w:tc>
          </w:tr>
          <w:tr>
            <w:trPr>
              <w:cantSplit/>
              <w:trHeight w:val="294"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tabs>
                    <w:tab w:val="left" w:pos="4092"/>
                  </w:tabs>
                  <w:spacing w:line="360" w:lineRule="auto"/>
                  <w:rPr>
                    <w:szCs w:val="24"/>
                  </w:rPr>
                </w:pPr>
              </w:p>
            </w:tc>
          </w:tr>
        </w:tbl>
        <w:p>
          <w:pPr>
            <w:tabs>
              <w:tab w:val="left" w:pos="851"/>
            </w:tabs>
            <w:spacing w:line="312" w:lineRule="auto"/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Vadovaudamasi Lietuvos Respublikos civilinio kodekso 6.562 straipsnio 5 dalimi, 6.565 straipsnio 1 dalimi, Lietuvos Respublikos vietos savivaldos įstatymo 7 straipsnio 9 punktu ir 15 straipsnio 2 dalies 20 punktu, Lietuvos Respublikos žemės įstatymo 7 straipsnio 1 dalies 2 punktu ir Kitos paskirties valstybinės žemės sklypų pardavimo ir nuomos taisyklėmis, patvirtintomis Lietuvos Respublikos Vyriausybės 1999 m. kovo 9 d. nutarimu Nr. 260 „Dėl kitos paskirties valstybinės žemės sklypų pardavimo ir nuomos taisyklių patvirtinimo“, atsižvelgdama į 2025 m. balandžio 24 d.  pirkimo–pardavimo sutartį Nr. 2457, į uždarosios akcinės bendrovės „FAUTRA“ 2025 m. gegužės 27 d. prašymą (registracijos DVS „Kontora“ Nr. G-3400 (8.21), Radviliškio rajono savivaldybės taryba </w:t>
          </w:r>
          <w:r>
            <w:rPr>
              <w:spacing w:val="50"/>
              <w:szCs w:val="24"/>
            </w:rPr>
            <w:t>nusprendži</w:t>
          </w:r>
          <w:r>
            <w:rPr>
              <w:szCs w:val="24"/>
            </w:rPr>
            <w:t>a:</w:t>
          </w:r>
        </w:p>
        <w:sdt>
          <w:sdtPr>
            <w:alias w:val="1 p."/>
            <w:tag w:val="part_8588d861f3ad4a59acf1e3ef6bacd1de"/>
            <w:lock w:val="sdtLocked"/>
            <w:richText/>
          </w:sdtPr>
          <w:sdtContent>
            <w:p>
              <w:pPr>
                <w:tabs>
                  <w:tab w:val="left" w:pos="851"/>
                </w:tabs>
                <w:spacing w:line="312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88d861f3ad4a59acf1e3ef6bacd1d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Nutraukti 2007 m. spalio 31 d. valstybinės žemės nuomos sutartį Nr. N71/07-0069, sudarytą su UAB „FAUTRA“ 0,8104 ha valstybinės žemės sklype (kadastro Nr. 7122/0004:288, unikalus Nr. 4400-1250-1178), esančiame Radviliškio r. sav., Grinkiškyje, Lauko g. 25.</w:t>
              </w:r>
            </w:p>
          </w:sdtContent>
        </w:sdt>
        <w:sdt>
          <w:sdtPr>
            <w:alias w:val="2 p."/>
            <w:tag w:val="part_5472e41809354109a18731b6ed6158e0"/>
            <w:lock w:val="sdtLocked"/>
            <w:richText/>
          </w:sdtPr>
          <w:sdtContent>
            <w:p>
              <w:pPr>
                <w:tabs>
                  <w:tab w:val="left" w:pos="851"/>
                </w:tabs>
                <w:spacing w:line="312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472e41809354109a18731b6ed6158e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Radviliškio rajono savivaldybės administracijai kreiptis į Nekilnojamojo turto  registro tvarkytoją su prašymu dėl 1 punkte nurodytos valstybinės žemės nuomos sutarties išregistravimo iš Nekilnojamojo turto registro.</w:t>
              </w:r>
            </w:p>
          </w:sdtContent>
        </w:sdt>
        <w:sdt>
          <w:sdtPr>
            <w:alias w:val="3 p."/>
            <w:tag w:val="part_bf4b6f7ab233412fb6ec0450fe492da2"/>
            <w:lock w:val="sdtLocked"/>
            <w:richText/>
          </w:sdtPr>
          <w:sdtContent>
            <w:p>
              <w:pPr>
                <w:tabs>
                  <w:tab w:val="left" w:pos="851"/>
                </w:tabs>
                <w:spacing w:line="312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f4b6f7ab233412fb6ec0450fe492da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Nurodyti, kad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</w:t>
              </w:r>
            </w:p>
            <w:p/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tabs>
                  <w:tab w:val="left" w:pos="7371"/>
                </w:tabs>
                <w:ind w:firstLine="7371"/>
                <w:rPr>
                  <w:szCs w:val="2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  <w:r>
                <w:rPr>
                  <w:szCs w:val="24"/>
                </w:rPr>
                <w:br w:type="page"/>
              </w:r>
            </w:p>
            <w:p>
              <w:pPr>
                <w:rPr>
                  <w:sz w:val="14"/>
                  <w:szCs w:val="14"/>
                </w:rPr>
              </w:pPr>
            </w:p>
          </w:sdtContent>
        </w:sdt>
        <w:sdt>
          <w:sdtPr>
            <w:alias w:val="skirsnis"/>
            <w:tag w:val="part_c14ba2d0689f478dbf5ec32e961a4cf7"/>
            <w:lock w:val="sdtLocked"/>
            <w:richText/>
          </w:sdtPr>
          <w:sdtContent>
            <w:sdt>
              <w:sdtPr>
                <w:alias w:val="Pavadinimas"/>
                <w:tag w:val="title_c14ba2d0689f478dbf5ec32e961a4cf7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cap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>RADVILIŠKIO RAJONO SAVIVALDYBĖS TARYBOS SPRENDIMO PROJEKTO</w:t>
                  </w:r>
                </w:p>
                <w:p>
                  <w:pPr>
                    <w:jc w:val="center"/>
                    <w:rPr>
                      <w:b/>
                      <w:cap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 xml:space="preserve">„DĖL VALSTYBINĖS ŽEMĖS NUOMOS SUTARties NUTRAUKIMO“ </w:t>
                  </w:r>
                </w:p>
                <w:p>
                  <w:pPr>
                    <w:jc w:val="center"/>
                    <w:rPr>
                      <w:cap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>AIŠKINAMASIS RAŠTAS</w:t>
                  </w:r>
                </w:p>
              </w:sdtContent>
            </w:sdt>
            <w:p>
              <w:pPr>
                <w:spacing w:line="276" w:lineRule="auto"/>
                <w:jc w:val="center"/>
                <w:rPr>
                  <w:szCs w:val="24"/>
                </w:rPr>
              </w:pP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 m. birželio 5 d.</w:t>
              </w: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  <w:sdt>
              <w:sdtPr>
                <w:alias w:val="1 p."/>
                <w:tag w:val="part_5ed063beb08f416c9de0c1452df0c847"/>
                <w:lock w:val="sdtLocked"/>
                <w:richText/>
              </w:sdtPr>
              <w:sdtContent>
                <w:p>
                  <w:pPr>
                    <w:spacing w:line="312" w:lineRule="auto"/>
                    <w:ind w:left="1080" w:hanging="36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ed063beb08f416c9de0c1452df0c84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rengimą paskatinusios priežastys, parengto projekto tikslai ir uždaviniai.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Sprendimo projektas parengtas gavus uždarosios akcinės bendrovės „FAUTRA“ 2025 m. gegužės 27 d. prašymą nutraukti valstybinės žemės nuomos sutartį, kuria išnuomotas 0,8104 ha valstybinės žemės sklypas (kadastro Nr. 7122/0004:288, unikalus Nr. 4400-1250-1178), esantis Radviliškio r. sav., Grinkiškyje, Lauko g. 25 (toliau – Žemės sklypas).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tikslas gauti Radviliškio rajono savivaldybės tarybos pritarimą nutraukti 2007 m. spalio 31 d. valstybinės žemės nuomos sutartį Nr. N71/07-0069, kadangi 2025 m. balandžio 24 d.    pirkimo–pardavimo sutartimi Nr. 2457 perleisti pastatai, esantys Žemės sklype, o naujieji statinių savininkai neperėmė su nuomos sutartimis susijusių teisių ir pareigų. </w:t>
                  </w:r>
                </w:p>
              </w:sdtContent>
            </w:sdt>
            <w:sdt>
              <w:sdtPr>
                <w:alias w:val="2 p."/>
                <w:tag w:val="part_a8e05def1d5f4dc0a0d4c0ff98bc4787"/>
                <w:lock w:val="sdtLocked"/>
                <w:richText/>
              </w:sdtPr>
              <w:sdtContent>
                <w:p>
                  <w:pPr>
                    <w:tabs>
                      <w:tab w:val="left" w:pos="720"/>
                    </w:tabs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a8e05def1d5f4dc0a0d4c0ff98bc478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Projekto iniciatoriai (institucija, asmenys ar piliečių atstovai) ir rengėjai.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Iniciatorius – Radviliškio rajono savivaldybės administracijos Architektūros ir urbanistikos skyrius. Sprendimo projektą parengė Architektūros ir urbanistikos skyriaus vyriausioji specialistė Vida Rodžianskienė.</w:t>
                  </w:r>
                </w:p>
              </w:sdtContent>
            </w:sdt>
            <w:sdt>
              <w:sdtPr>
                <w:alias w:val="3 p."/>
                <w:tag w:val="part_4b413baabb9a49a781b6d3a73bc13db2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b413baabb9a49a781b6d3a73bc13db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Kaip šiuo metu yra reguliuojami projekte aptarti teisiniai santykiai.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Respublikos vietos savivaldos įstatymo 15 straipsnio 2 dalies 20 punkte numatyta išimtinė savivaldybės Tarybos kompetencija – sprendimų dėl savivaldybei priskirtos valstybinės žemės ir kito valstybės turto valdymo, naudojimo ir disponavimo juo patikėjimo teise priėmimas.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Respublikos civilinio kodekso 6.394 straipsnio 1 dalyje nurodyta, kad pagal pastato, įrenginio ar kitokio nekilnojamojo daikto pirkimo–pardavimo sutartį pirkėjui kartu su nuosavybės teise į tą daiktą pardavėjas perduoda ir šio straipsnio 2 ir 3 dalyse nurodytas teises į tą žemės sklypo dalį, kurią tas daiktas užima ir kuri būtina jam naudoti pagal paskirtį.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civilinio kodekso 6.562 straipsnio 6 dalyje reglamentuota, kad žemės  nuomos sutartis baigiasi šalių susitarimu.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Respublikos civilinio kodekso 6.565 straipsnio 1 dalyje reglamentuota, kad žemės nuomos sutartis gali būti nutraukta prieš terminą nuomininko reikalavimu.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Naujieji pastatų, patalpų, kitų inžinerinių statinių savininkai dėl valstybinės žemės sklypo įsigijimo gali kreiptis į Nacionalinę žemės tarnybą prie Aplinkos ministerijos, arba dėl valstybinės žemės sklypo nuomos sutarties sudarymo – į Radviliškio rajono savivaldybę.</w:t>
                  </w:r>
                </w:p>
              </w:sdtContent>
            </w:sdt>
            <w:sdt>
              <w:sdtPr>
                <w:alias w:val="4 p."/>
                <w:tag w:val="part_8eee7575a4fa48c1b0e274dab33a3761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82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8eee7575a4fa48c1b0e274dab33a376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Kokios siūlomos naujos teisinio reguliavimo nuostatos, kokių teigiamų rezultatų laukiama.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Naujos teisinio reguliavimo nuostatos nesiūlomos.</w:t>
                  </w:r>
                </w:p>
              </w:sdtContent>
            </w:sdt>
            <w:sdt>
              <w:sdtPr>
                <w:alias w:val="5 p."/>
                <w:tag w:val="part_65e3a40205034bdc82c33fc0f80ff992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65e3a40205034bdc82c33fc0f80ff99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357d7a8b7b26465dbf50701f04232ea3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57d7a8b7b26465dbf50701f04232ea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Kokius teisės aktus būtina priimti, kokius galiojančius teisės aktus būtina pakeisti ar pripažinti netekusiais galios priėmus sprendimo projektą.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7 p."/>
                <w:tag w:val="part_0fdedf0219ca49ac9f7d87aeda78f0b1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fdedf0219ca49ac9f7d87aeda78f0b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Priėmusi sprendimą, Radviliškio rajono savivaldybė papildomų išlaidų nepatirs.</w:t>
                  </w:r>
                </w:p>
              </w:sdtContent>
            </w:sdt>
            <w:sdt>
              <w:sdtPr>
                <w:alias w:val="8 p."/>
                <w:tag w:val="part_e8d8d6aa66a44d2b8979ec29ba33f736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8d8d6aa66a44d2b8979ec29ba33f73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Kitų sprendimo projekto rengimo metu specialistų vertinimų ir išvadų negauta. </w:t>
                  </w:r>
                </w:p>
              </w:sdtContent>
            </w:sdt>
            <w:sdt>
              <w:sdtPr>
                <w:alias w:val="9 p."/>
                <w:tag w:val="part_f44483ed6f4d4ac18d7ba11e66bd8a0e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44483ed6f4d4ac18d7ba11e66bd8a0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Nevertinamas.</w:t>
                  </w:r>
                </w:p>
              </w:sdtContent>
            </w:sdt>
            <w:sdt>
              <w:sdtPr>
                <w:alias w:val="10 p."/>
                <w:tag w:val="part_feb7f141c89342a6a63c9eaf0b33746f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eb7f141c89342a6a63c9eaf0b33746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antikorupcinis vertinimas.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Vertinimas neatliekamas.</w:t>
                  </w:r>
                </w:p>
              </w:sdtContent>
            </w:sdt>
            <w:sdt>
              <w:sdtPr>
                <w:alias w:val="11 p."/>
                <w:tag w:val="part_c66122d5d38344dc89777a1dd2e943c5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66122d5d38344dc89777a1dd2e943c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Kiti, iniciatoriaus nuomone, reikalingi pagrindimai ir paaiškinimai.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c0f6faadf47149b7bd73904d033086fe"/>
                <w:lock w:val="sdtLocked"/>
                <w:richText/>
              </w:sdtPr>
              <w:sdtContent>
                <w:p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0f6faadf47149b7bd73904d033086f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Pridedami dokumentai.</w:t>
                  </w:r>
                </w:p>
                <w:p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r>
                    <w:rPr>
                      <w:szCs w:val="24"/>
                    </w:rPr>
                    <w:t>UAB „FAUTRA“ 2025 m. gegužės 27 d. prašymas.</w:t>
                  </w:r>
                </w:p>
                <w:p>
                  <w:pPr>
                    <w:spacing w:line="312" w:lineRule="auto"/>
                    <w:jc w:val="both"/>
                    <w:rPr>
                      <w:szCs w:val="24"/>
                    </w:rPr>
                  </w:pPr>
                </w:p>
                <w:p>
                  <w:pPr>
                    <w:spacing w:line="312" w:lineRule="auto"/>
                    <w:jc w:val="both"/>
                    <w:rPr>
                      <w:szCs w:val="24"/>
                    </w:rPr>
                  </w:pPr>
                </w:p>
                <w:p>
                  <w:pPr>
                    <w:spacing w:line="312" w:lineRule="auto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ba2f5a182fc46faa52987c05e4488fa"/>
            <w:lock w:val="sdtLocked"/>
            <w:richText/>
          </w:sdtPr>
          <w:sdtContent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Architektūros ir urbanistikos skyriaus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vyriausioji specialistė</w:t>
                <w:tab/>
                <w:tab/>
                <w:t xml:space="preserve">                                                               Vida Rodžianskienė</w:t>
                <w:tab/>
                <w:tab/>
                <w:t xml:space="preserve">                                                     </w:t>
              </w:r>
            </w:p>
            <w:p/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</w:sdtContent>
        </w:sdt>
      </w:sdtContent>
    </w:sdt>
    <w:sectPr>
      <w:headerReference w:type="default" r:id="rId6"/>
      <w:pgSz w:w="11906" w:h="16838" w:code="9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left" w:pos="7088"/>
      </w:tabs>
      <w:rPr>
        <w:szCs w:val="24"/>
      </w:rPr>
    </w:pPr>
  </w:p>
  <w:p>
    <w:pPr>
      <w:tabs>
        <w:tab w:val="left" w:pos="7088"/>
      </w:tabs>
      <w:ind w:left="3894" w:firstLine="1298"/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F57B82A-9C9F-407C-A82B-B388C6A969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65c4fb330c643e9b3608d14ee2e1ba9" PartId="70642cde7fb04d61bbd9ded41643a7d9">
    <Part Type="punktas" Nr="1" Abbr="1 p." DocPartId="c1ef24bc3ba8441da035b234b73776eb" PartId="8588d861f3ad4a59acf1e3ef6bacd1de"/>
    <Part Type="punktas" Nr="2" Abbr="2 p." DocPartId="879151150aeb4f4ebe89e51057487699" PartId="5472e41809354109a18731b6ed6158e0"/>
    <Part Type="punktas" Nr="3" Abbr="3 p." DocPartId="3d825ca74f6b4917963dbe75210ded86" PartId="bf4b6f7ab233412fb6ec0450fe492da2"/>
    <Part Type="skirsnis" Title="RADVILIŠKIO RAJONO SAVIVALDYBĖS TARYBOS SPRENDIMO PROJEKTO „DĖL VALSTYBINĖS ŽEMĖS NUOMOS SUTARTIES NUTRAUKIMO“ AIŠKINAMASIS RAŠTAS" DocPartId="0ccd914f6486454192932c0164065a33" PartId="c14ba2d0689f478dbf5ec32e961a4cf7">
      <Part Type="punktas" Nr="1" Abbr="1 p." DocPartId="ec1fd34df84147f38083daa9bf5dbd73" PartId="5ed063beb08f416c9de0c1452df0c847"/>
      <Part Type="punktas" Nr="2" Abbr="2 p." DocPartId="99a83c131d854821a8bc21ee11af8778" PartId="a8e05def1d5f4dc0a0d4c0ff98bc4787"/>
      <Part Type="punktas" Nr="3" Abbr="3 p." DocPartId="2973295f266541929ba4fa11e95cb07b" PartId="4b413baabb9a49a781b6d3a73bc13db2"/>
      <Part Type="punktas" Nr="4" Abbr="4 p." DocPartId="b2d9d24df4f349e1a72dbc2cbcc5a503" PartId="8eee7575a4fa48c1b0e274dab33a3761"/>
      <Part Type="punktas" Nr="5" Abbr="5 p." DocPartId="447ada0bdae24a2a99285c537dde4a5c" PartId="65e3a40205034bdc82c33fc0f80ff992"/>
      <Part Type="punktas" Nr="6" Abbr="6 p." DocPartId="58712e0497e0498fa167f11087279a7f" PartId="357d7a8b7b26465dbf50701f04232ea3"/>
      <Part Type="punktas" Nr="7" Abbr="7 p." DocPartId="2b3584e5da984a46933dfa60bab3b036" PartId="0fdedf0219ca49ac9f7d87aeda78f0b1"/>
      <Part Type="punktas" Nr="8" Abbr="8 p." DocPartId="74f8911e34a145f99ae5a078a693b4e2" PartId="e8d8d6aa66a44d2b8979ec29ba33f736"/>
      <Part Type="punktas" Nr="9" Abbr="9 p." DocPartId="7b3df4d366364f00b2a88463bd834e0c" PartId="f44483ed6f4d4ac18d7ba11e66bd8a0e"/>
      <Part Type="punktas" Nr="10" Abbr="10 p." DocPartId="c276b56c32454159910c8f6b6d440954" PartId="feb7f141c89342a6a63c9eaf0b33746f"/>
      <Part Type="punktas" Nr="11" Abbr="11 p." DocPartId="2de856d0b0c34e57860b3b6143a9b467" PartId="c66122d5d38344dc89777a1dd2e943c5"/>
      <Part Type="punktas" Nr="12" Abbr="12 p." DocPartId="888c224e0abd450a8ced1e39fd05549d" PartId="c0f6faadf47149b7bd73904d033086fe"/>
    </Part>
    <Part Type="signatura" DocPartId="3350349d45ea4b2988d1cb25c8df4a53" PartId="8ba2f5a182fc46faa52987c05e4488fa"/>
  </Part>
</Parts>
</file>

<file path=customXml/itemProps1.xml><?xml version="1.0" encoding="utf-8"?>
<ds:datastoreItem xmlns:ds="http://schemas.openxmlformats.org/officeDocument/2006/customXml" ds:itemID="{C3F6037D-670D-44C9-B962-9FB5F4D0D3E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730</Words>
  <Characters>5007</Characters>
  <Application>Microsoft Office Word</Application>
  <DocSecurity>4</DocSecurity>
  <Lines>116</Lines>
  <Paragraphs>59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2025-06-12T10:14:00Z</dcterms:created>
  <dc:creator>Vida Rodžianskienė</dc:creator>
  <lastModifiedBy>adlibuser</lastModifiedBy>
  <lastPrinted>2025-06-06T05:01:00Z</lastPrinted>
  <dcterms:modified xsi:type="dcterms:W3CDTF">2025-06-12T10:14:00Z</dcterms:modified>
  <revision>2</revision>
</coreProperties>
</file>