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353a77085b048d28f7ce2ca4f7d1dd5"/>
        <w:lock w:val="sdtLocked"/>
        <w:richText/>
      </w:sdtPr>
      <w:sdtContent>
        <w:p w14:paraId="11B3A746" w14:textId="77777777">
          <w:pPr>
            <w:widowControl w:val="0"/>
            <w:tabs>
              <w:tab w:val="right" w:pos="9570"/>
            </w:tabs>
            <w:suppressAutoHyphens/>
            <w:jc w:val="both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ab/>
          </w:r>
        </w:p>
        <w:p w14:paraId="11B3A747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11B3A748" w14:textId="77777777">
          <w:pPr>
            <w:widowControl w:val="0"/>
            <w:suppressAutoHyphens/>
            <w:jc w:val="center"/>
            <w:rPr>
              <w:rFonts w:ascii="Thorndale" w:eastAsia="HG Mincho Light J" w:hAnsi="Thorndale" w:cs="Tahoma"/>
              <w:b/>
              <w:bCs/>
              <w:color w:val="000000"/>
              <w:szCs w:val="24"/>
              <w:lang w:eastAsia="lt-LT"/>
            </w:rPr>
          </w:pPr>
          <w:r>
            <w:rPr>
              <w:rFonts w:ascii="Thorndale" w:hAnsi="Thorndale" w:cs="Arial Unicode MS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11B3A749" w14:textId="77777777">
          <w:pPr>
            <w:widowControl w:val="0"/>
            <w:suppressAutoHyphens/>
            <w:jc w:val="center"/>
            <w:rPr>
              <w:rFonts w:ascii="Thorndale" w:eastAsia="HG Mincho Light J" w:hAnsi="Thorndale" w:cs="Tahoma"/>
              <w:b/>
              <w:bCs/>
              <w:color w:val="000000"/>
              <w:szCs w:val="24"/>
              <w:lang w:eastAsia="lt-LT"/>
            </w:rPr>
          </w:pPr>
        </w:p>
        <w:p w14:paraId="11B3A74A" w14:textId="77777777">
          <w:pPr>
            <w:widowControl w:val="0"/>
            <w:suppressAutoHyphens/>
            <w:jc w:val="center"/>
            <w:rPr>
              <w:rFonts w:ascii="Thorndale" w:eastAsia="HG Mincho Light J" w:hAnsi="Thorndale" w:cs="Tahoma"/>
              <w:b/>
              <w:bCs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 w:cs="Tahoma"/>
              <w:b/>
              <w:bCs/>
              <w:color w:val="000000"/>
              <w:szCs w:val="24"/>
              <w:lang w:eastAsia="lt-LT"/>
            </w:rPr>
            <w:t>SPRENDIMAS</w:t>
          </w:r>
        </w:p>
        <w:p w14:paraId="11B3A74B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DĖL ATSTOVO DELEGAVIMO Į ŠIAULIŲ TERITORINĖS LIGONIŲ KASOS STEBĖTOJŲ TARYBĄ</w:t>
          </w:r>
        </w:p>
        <w:p w14:paraId="11B3A74C" w14:textId="77777777">
          <w:pPr>
            <w:widowControl w:val="0"/>
            <w:suppressAutoHyphens/>
            <w:jc w:val="center"/>
            <w:rPr>
              <w:rFonts w:ascii="Thorndale" w:hAnsi="Thorndale" w:cs="Arial Unicode MS"/>
              <w:color w:val="000000"/>
              <w:szCs w:val="24"/>
              <w:lang w:eastAsia="lt-LT"/>
            </w:rPr>
          </w:pPr>
        </w:p>
        <w:p w14:paraId="11B3A74D" w14:textId="325BF0AE">
          <w:pPr>
            <w:widowControl w:val="0"/>
            <w:suppressAutoHyphens/>
            <w:jc w:val="center"/>
            <w:rPr>
              <w:rFonts w:ascii="Thorndale" w:hAnsi="Thorndale" w:cs="Arial Unicode MS"/>
              <w:color w:val="000000"/>
              <w:szCs w:val="24"/>
              <w:lang w:eastAsia="lt-LT"/>
            </w:rPr>
          </w:pPr>
          <w:r>
            <w:rPr>
              <w:rFonts w:ascii="Thorndale" w:hAnsi="Thorndale" w:cs="Arial Unicode MS"/>
              <w:color w:val="000000"/>
              <w:szCs w:val="24"/>
              <w:lang w:eastAsia="lt-LT"/>
            </w:rPr>
            <w:t>2023 m.</w:t>
          </w:r>
          <w:r>
            <w:rPr>
              <w:rFonts w:ascii="Thorndale" w:hAnsi="Thorndale" w:cs="Arial Unicode MS"/>
              <w:color w:val="FF0000"/>
              <w:szCs w:val="24"/>
              <w:lang w:eastAsia="lt-LT"/>
            </w:rPr>
            <w:t xml:space="preserve"> </w:t>
          </w:r>
          <w:r>
            <w:rPr>
              <w:rFonts w:ascii="Thorndale" w:hAnsi="Thorndale" w:cs="Arial Unicode MS"/>
              <w:color w:val="000000"/>
              <w:szCs w:val="24"/>
              <w:lang w:eastAsia="lt-LT"/>
            </w:rPr>
            <w:t xml:space="preserve">                         d. Nr. T-</w:t>
          </w:r>
        </w:p>
        <w:p w14:paraId="11B3A74E" w14:textId="77777777">
          <w:pPr>
            <w:widowControl w:val="0"/>
            <w:suppressAutoHyphens/>
            <w:jc w:val="center"/>
            <w:rPr>
              <w:rFonts w:ascii="Thorndale" w:hAnsi="Thorndale" w:cs="Arial Unicode MS"/>
              <w:color w:val="000000"/>
              <w:szCs w:val="24"/>
              <w:lang w:eastAsia="lt-LT"/>
            </w:rPr>
          </w:pPr>
          <w:r>
            <w:rPr>
              <w:rFonts w:ascii="Thorndale" w:hAnsi="Thorndale" w:cs="Arial Unicode MS"/>
              <w:color w:val="000000"/>
              <w:szCs w:val="24"/>
              <w:lang w:eastAsia="lt-LT"/>
            </w:rPr>
            <w:t>Šiauliai</w:t>
          </w:r>
        </w:p>
        <w:p w14:paraId="11B3A74F" w14:textId="77777777">
          <w:pPr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</w:p>
        <w:p w14:paraId="11B3A750" w14:textId="77777777">
          <w:pPr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</w:p>
        <w:p w14:paraId="11B3A751" w14:textId="1D60060C">
          <w:pPr>
            <w:widowControl w:val="0"/>
            <w:suppressAutoHyphens/>
            <w:ind w:firstLine="1122"/>
            <w:jc w:val="both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Vadovaudamasi Lietuvos Respublikos vietos savivaldos įstatymo 15 straipsnio 2 dalies 35 punktu, Lietuvos Respublikos sveikatos draudimo įstatymo 35 straipsnio 1 dalimi, atsižvelgdama į Šiaulių teritorinės ligonių kasos 2023-04-28 raštą Nr. ST-15 „Dėl Savivaldybės tarybos nario delegavimo į Šiaulių teritorinės ligonių kasos stebėtojų tarybą“ ir Šiaulių miesto savivaldybės tarybos </w:t>
          </w:r>
          <w:r>
            <w:rPr>
              <w:rFonts w:eastAsia="HG Mincho Light J"/>
              <w:i/>
              <w:color w:val="000000"/>
              <w:szCs w:val="24"/>
              <w:lang w:eastAsia="lt-LT"/>
            </w:rPr>
            <w:t>Sveikatos ir socialinių reikalų</w:t>
          </w:r>
          <w:r>
            <w:rPr>
              <w:rFonts w:eastAsia="HG Mincho Light J"/>
              <w:color w:val="000000"/>
              <w:szCs w:val="24"/>
              <w:lang w:eastAsia="lt-LT"/>
            </w:rPr>
            <w:t xml:space="preserve"> komiteto posėdžio </w:t>
          </w:r>
          <w:r>
            <w:rPr>
              <w:rFonts w:eastAsia="HG Mincho Light J"/>
              <w:i/>
              <w:color w:val="000000"/>
              <w:szCs w:val="24"/>
              <w:lang w:eastAsia="lt-LT"/>
            </w:rPr>
            <w:t>2023-05-xx</w:t>
          </w:r>
          <w:r>
            <w:rPr>
              <w:rFonts w:eastAsia="HG Mincho Light J"/>
              <w:color w:val="000000"/>
              <w:szCs w:val="24"/>
              <w:lang w:eastAsia="lt-LT"/>
            </w:rPr>
            <w:t xml:space="preserve"> protokolą </w:t>
          </w:r>
          <w:r>
            <w:rPr>
              <w:rFonts w:eastAsia="HG Mincho Light J"/>
              <w:i/>
              <w:color w:val="000000"/>
              <w:szCs w:val="24"/>
              <w:lang w:eastAsia="lt-LT"/>
            </w:rPr>
            <w:t>Nr. ____</w:t>
          </w:r>
          <w:r>
            <w:rPr>
              <w:rFonts w:eastAsia="HG Mincho Light J"/>
              <w:color w:val="000000"/>
              <w:szCs w:val="24"/>
              <w:lang w:eastAsia="lt-LT"/>
            </w:rPr>
            <w:t xml:space="preserve"> , Šiaulių miesto savivaldybės taryba n u s p r e n d ž i a:</w:t>
          </w:r>
        </w:p>
        <w:sdt>
          <w:sdtPr>
            <w:alias w:val="1 p."/>
            <w:tag w:val="part_0dd9bb5596564dd5b1dfee26c49d3e55"/>
            <w:lock w:val="sdtLocked"/>
            <w:richText/>
          </w:sdtPr>
          <w:sdtContent>
            <w:p w14:paraId="11B3A752" w14:textId="66EE2EC6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dd9bb5596564dd5b1dfee26c49d3e55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. Deleguoti į Šiaulių teritorinės ligonių kasos stebėtojų tarybą ______________, Šiaulių miesto savivaldybės tarybos narį. </w:t>
              </w:r>
            </w:p>
          </w:sdtContent>
        </w:sdt>
        <w:sdt>
          <w:sdtPr>
            <w:alias w:val="2 p."/>
            <w:tag w:val="part_15bb4c9e3eee4b488653f8afa776c83f"/>
            <w:lock w:val="sdtLocked"/>
            <w:richText/>
          </w:sdtPr>
          <w:sdtContent>
            <w:p w14:paraId="11B3A753" w14:textId="00F89952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5bb4c9e3eee4b488653f8afa776c83f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Pripažinti netekusiu galios Šiaulių miesto savivaldybės tarybos 2019 m. birželio 10 d. sprendimą Nr. T-267 „Dėl atstovo delegavimo į Šiaulių teritorinės ligonių kasos stebėtojų tarybą“.</w:t>
              </w:r>
            </w:p>
            <w:p w14:paraId="11B3A754" w14:textId="0CC6C65C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 w14:paraId="11B3A755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1B3A756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1B3A757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24ae958cdd26448cb5466166ad2288af"/>
            <w:lock w:val="sdtLocked"/>
            <w:richText/>
          </w:sdtPr>
          <w:sdtContent>
            <w:p w14:paraId="11B3A758" w14:textId="77777777"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ab/>
              </w:r>
            </w:p>
            <w:p w14:paraId="11B3A759" w14:textId="77777777">
              <w:pPr>
                <w:widowControl w:val="0"/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</w:p>
            <w:p w14:paraId="11B3A75A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1B3A75B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1B3A75C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1B3A75D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1B3A75E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1B3A75F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1B3A760" w14:textId="77777777"/>
          </w:sdtContent>
        </w:sdt>
      </w:sdtContent>
    </w:sdt>
    <w:sectPr>
      <w:headerReference w:type="default" r:id="rId6"/>
      <w:footerReference w:type="default" r:id="rId7"/>
      <w:footnotePr>
        <w:pos w:val="beneathText"/>
        <w:numRestart w:val="eachPage"/>
      </w:footnotePr>
      <w:endnotePr>
        <w:numFmt w:val="decimal"/>
      </w:endnotePr>
      <w:pgSz w:w="11906" w:h="16838"/>
      <w:pgMar w:top="1134" w:right="567" w:bottom="1134" w:left="1701" w:header="560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7E14C2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0D1B3345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HG Mincho Light J">
    <w:altName w:val="Times New Roman"/>
    <w:charset w:val="BA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B3A767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7F8A9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3ACBF286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B3A765" w14:textId="77777777">
    <w:pPr>
      <w:widowControl w:val="0"/>
      <w:tabs>
        <w:tab w:val="num" w:pos="0"/>
        <w:tab w:val="center" w:pos="4986"/>
        <w:tab w:val="right" w:pos="9972"/>
      </w:tabs>
      <w:suppressAutoHyphens/>
      <w:jc w:val="right"/>
      <w:rPr>
        <w:rFonts w:ascii="Thorndale" w:eastAsia="HG Mincho Light J" w:hAnsi="Thorndale"/>
        <w:b/>
        <w:color w:val="000000"/>
        <w:szCs w:val="24"/>
        <w:lang w:eastAsia="lt-LT"/>
      </w:rPr>
    </w:pPr>
    <w:r>
      <w:rPr>
        <w:rFonts w:ascii="Thorndale" w:eastAsia="HG Mincho Light J" w:hAnsi="Thorndale"/>
        <w:b/>
        <w:color w:val="000000"/>
        <w:szCs w:val="24"/>
        <w:lang w:eastAsia="lt-LT"/>
      </w:rPr>
      <w:t xml:space="preserve"> </w:t>
    </w:r>
    <w:r>
      <w:rPr>
        <w:rFonts w:ascii="Thorndale" w:eastAsia="HG Mincho Light J" w:hAnsi="Thorndale"/>
        <w:b/>
        <w:szCs w:val="24"/>
        <w:lang w:eastAsia="lt-LT"/>
      </w:rPr>
      <w:t>Projektas</w:t>
    </w:r>
  </w:p>
  <w:p w14:paraId="11B3A766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B3A746"/>
  <w15:docId w15:val="{B4C454D4-5D0E-48FD-B402-68ADA712C2E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e3c7b9f7835465295a8f1077e1bd408" PartId="1353a77085b048d28f7ce2ca4f7d1dd5">
    <Part Type="punktas" Nr="1" Abbr="1 p." DocPartId="5e93a450da1544cca3522e761e096e72" PartId="0dd9bb5596564dd5b1dfee26c49d3e55"/>
    <Part Type="punktas" Nr="2" Abbr="2 p." DocPartId="1d14e4e225d5458aa1ca01eafb664b05" PartId="15bb4c9e3eee4b488653f8afa776c83f"/>
    <Part Type="signatura" DocPartId="74993d079a084a45918b0b065374ee1a" PartId="24ae958cdd26448cb5466166ad2288af"/>
  </Part>
</Parts>
</file>

<file path=customXml/itemProps1.xml><?xml version="1.0" encoding="utf-8"?>
<ds:datastoreItem xmlns:ds="http://schemas.openxmlformats.org/officeDocument/2006/customXml" ds:itemID="{C21D0C07-F924-4AD9-AFF6-BF4F35038D6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184</Words>
  <Characters>1160</Characters>
  <Application>Microsoft Office Word</Application>
  <DocSecurity>4</DocSecurity>
  <Lines>40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1333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2023-05-18T04:32:00Z</dcterms:created>
  <dc:creator>Violeta Valančienė</dc:creator>
  <lastModifiedBy>adlibuser</lastModifiedBy>
  <lastPrinted>2023-05-09T20:23:00Z</lastPrinted>
  <dcterms:modified xsi:type="dcterms:W3CDTF">2023-05-18T04:32:00Z</dcterms:modified>
  <revision>2</revision>
</coreProperties>
</file>