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0df48caeca94d35b655fd84532cd1d7"/>
        <w:lock w:val="sdtLocked"/>
        <w:richText/>
      </w:sdtPr>
      <w:sdtContent>
        <w:p w14:paraId="4CD99919" w14:textId="77777777">
          <w:pPr>
            <w:tabs>
              <w:tab w:val="center" w:pos="4680"/>
              <w:tab w:val="right" w:pos="9360"/>
            </w:tabs>
            <w:rPr>
              <w:rFonts w:ascii="Calibri" w:hAnsi="Calibri"/>
              <w:sz w:val="22"/>
              <w:szCs w:val="22"/>
              <w:lang w:val="x-none" w:eastAsia="lt-LT"/>
            </w:rPr>
          </w:pPr>
        </w:p>
        <w:p w14:paraId="0F89F98E" w14:textId="2BD33610">
          <w:pPr>
            <w:tabs>
              <w:tab w:val="left" w:pos="6521"/>
            </w:tabs>
            <w:ind w:firstLine="6521"/>
          </w:pPr>
          <w:r>
            <w:t>Projektas</w:t>
          </w:r>
        </w:p>
        <w:p w14:paraId="3B3779CE" w14:textId="60CDBFD4">
          <w:pPr>
            <w:tabs>
              <w:tab w:val="left" w:pos="6521"/>
            </w:tabs>
            <w:ind w:firstLine="6521"/>
          </w:pPr>
          <w:r>
            <w:t>2024-05-28</w:t>
          </w:r>
        </w:p>
        <w:p w14:paraId="5A4896AC" w14:textId="43304ACC">
          <w:pPr>
            <w:ind w:left="5184" w:firstLine="1296"/>
            <w:rPr>
              <w:bCs/>
              <w:szCs w:val="24"/>
              <w:lang w:eastAsia="lt-LT"/>
            </w:rPr>
          </w:pPr>
          <w:r>
            <w:t>Nr. TSP-</w:t>
          </w:r>
        </w:p>
        <w:p w14:paraId="2DC91F39" w14:textId="77777777">
          <w:pPr>
            <w:rPr>
              <w:b/>
              <w:bCs/>
              <w:szCs w:val="24"/>
              <w:lang w:val="en-US"/>
            </w:rPr>
          </w:pPr>
        </w:p>
        <w:p w14:paraId="17BFA646" w14:textId="77777777">
          <w:pPr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  <w:lang w:val="en-US"/>
            </w:rPr>
            <w:t>RADVILIŠKIO RAJONO SAVIVALDYBĖS TARYBA</w:t>
          </w:r>
        </w:p>
        <w:p w14:paraId="2DA06939" w14:textId="77777777">
          <w:pPr>
            <w:jc w:val="center"/>
            <w:rPr>
              <w:b/>
              <w:bCs/>
              <w:szCs w:val="24"/>
              <w:lang w:val="en-US"/>
            </w:rPr>
          </w:pPr>
        </w:p>
        <w:p w14:paraId="3C4763EE" w14:textId="504514D0">
          <w:pPr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  <w:lang w:val="en-US"/>
            </w:rPr>
            <w:t>SPRENDIMAS</w:t>
          </w:r>
        </w:p>
        <w:p w14:paraId="19D18425" w14:textId="40CD699A">
          <w:pPr>
            <w:keepNext/>
            <w:suppressAutoHyphens/>
            <w:jc w:val="center"/>
            <w:outlineLvl w:val="2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RADVILIŠKIO RAJONO SAVIVALDYBĖS TARYBOS 2023 M. BIRŽELIO 29 D. SPRENDIMO NR. T-44 „DĖL RADVILIŠKIO RAJONO SAVIVALDYBĖS ISTORINĖS ATMINTIES ĮAMŽINIMO KOMISIJOS SUDARYMO“ PAKEITIMO</w:t>
          </w:r>
        </w:p>
        <w:p w14:paraId="15C73B63" w14:textId="77777777">
          <w:pPr>
            <w:shd w:val="clear" w:color="auto" w:fill="FFFFFF"/>
            <w:jc w:val="center"/>
            <w:rPr>
              <w:szCs w:val="24"/>
            </w:rPr>
          </w:pPr>
        </w:p>
        <w:p w14:paraId="173E046F" w14:textId="563D6C76">
          <w:pPr>
            <w:keepNext/>
            <w:suppressAutoHyphens/>
            <w:overflowPunct w:val="0"/>
            <w:jc w:val="center"/>
            <w:textAlignment w:val="baseline"/>
            <w:rPr>
              <w:rFonts w:eastAsia="Arial Unicode MS"/>
              <w:szCs w:val="24"/>
              <w:lang w:eastAsia="ar-SA"/>
            </w:rPr>
          </w:pPr>
          <w:r>
            <w:rPr>
              <w:rFonts w:eastAsia="Arial Unicode MS"/>
              <w:bCs/>
              <w:szCs w:val="24"/>
              <w:lang w:eastAsia="ar-SA"/>
            </w:rPr>
            <w:t>2023 m. birželio 20 d. Nr. T-</w:t>
          </w:r>
        </w:p>
        <w:p w14:paraId="413CC408" w14:textId="77777777">
          <w:pPr>
            <w:keepNext/>
            <w:suppressAutoHyphens/>
            <w:overflowPunct w:val="0"/>
            <w:jc w:val="center"/>
            <w:textAlignment w:val="baseline"/>
            <w:outlineLvl w:val="2"/>
            <w:rPr>
              <w:bCs/>
              <w:szCs w:val="24"/>
            </w:rPr>
          </w:pPr>
          <w:r>
            <w:rPr>
              <w:bCs/>
              <w:szCs w:val="24"/>
            </w:rPr>
            <w:t>Radviliškis</w:t>
          </w:r>
        </w:p>
        <w:p w14:paraId="5339391A" w14:textId="77777777">
          <w:pPr>
            <w:jc w:val="center"/>
            <w:rPr>
              <w:szCs w:val="24"/>
            </w:rPr>
          </w:pPr>
        </w:p>
        <w:sdt>
          <w:sdtPr>
            <w:alias w:val="preambule"/>
            <w:tag w:val="part_3270b51ae10b47e981860ee766dab2be"/>
            <w:lock w:val="sdtLocked"/>
            <w:richText/>
          </w:sdtPr>
          <w:sdtContent>
            <w:p w14:paraId="55507E40" w14:textId="68535E71">
              <w:pPr>
                <w:ind w:firstLine="709"/>
                <w:jc w:val="both"/>
                <w:rPr>
                  <w:color w:val="FF0000"/>
                </w:rPr>
              </w:pPr>
              <w:r>
                <w:t xml:space="preserve">Vadovaudamasi Lietuvos Respublikos vietos savivaldos įstatymo 15 straipsnio 2 dalies 4 punktu, 16 straipsnio 1 dalimi Radviliškio rajono savivaldybės taryba </w:t>
              </w:r>
              <w:r>
                <w:rPr>
                  <w:spacing w:val="5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e17d780dfa744bb2a5046b94e27e3394"/>
            <w:lock w:val="sdtLocked"/>
            <w:richText/>
          </w:sdtPr>
          <w:sdtContent>
            <w:p w14:paraId="7E4D197A" w14:textId="7014B5B9">
              <w:pPr>
                <w:ind w:firstLine="709"/>
                <w:jc w:val="both"/>
              </w:pPr>
              <w:sdt>
                <w:sdtPr>
                  <w:alias w:val="Numeris"/>
                  <w:tag w:val="nr_e17d780dfa744bb2a5046b94e27e3394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Pakeisti Radviliškio rajono savivaldybės tarybos 2023 m. birželio 29 d. sprendimo Nr. T-44 „Dėl Radviliškio rajono savivaldybės istorinės atminties įamžinimo komisijos sudarymo“ 1.4 papunktį ir išdėstyti jį taip:</w:t>
              </w:r>
            </w:p>
            <w:sdt>
              <w:sdtPr>
                <w:alias w:val="citata"/>
                <w:tag w:val="part_9816de4347324abbbcc42784a2f58cd3"/>
                <w:lock w:val="sdtLocked"/>
                <w:richText/>
              </w:sdtPr>
              <w:sdtContent>
                <w:sdt>
                  <w:sdtPr>
                    <w:alias w:val="1.4 pp."/>
                    <w:tag w:val="part_34aa9df4833a47da85334831d6051430"/>
                    <w:lock w:val="sdtLocked"/>
                    <w:richText/>
                  </w:sdtPr>
                  <w:sdtContent>
                    <w:p w14:paraId="1DFBFB25" w14:textId="302C235F">
                      <w:pPr>
                        <w:ind w:firstLine="709"/>
                        <w:jc w:val="both"/>
                        <w:rPr>
                          <w:bdr w:val="none" w:sz="0" w:space="0" w:color="auto" w:frame="1"/>
                        </w:rPr>
                      </w:pPr>
                      <w:r>
                        <w:rPr>
                          <w:bdr w:val="none" w:sz="0" w:space="0" w:color="auto" w:frame="1"/>
                        </w:rPr>
                        <w:t>„</w:t>
                      </w:r>
                      <w:sdt>
                        <w:sdtPr>
                          <w:alias w:val="Numeris"/>
                          <w:tag w:val="nr_34aa9df4833a47da85334831d6051430"/>
                          <w:lock w:val="sdtLocked"/>
                          <w:richText/>
                        </w:sdtPr>
                        <w:sdtContent>
                          <w:r>
                            <w:rPr>
                              <w:bdr w:val="none" w:sz="0" w:space="0" w:color="auto" w:frame="1"/>
                            </w:rPr>
                            <w:t>1.4</w:t>
                          </w:r>
                        </w:sdtContent>
                      </w:sdt>
                      <w:r>
                        <w:rPr>
                          <w:bdr w:val="none" w:sz="0" w:space="0" w:color="auto" w:frame="1"/>
                        </w:rPr>
                        <w:t>. Germantė Jucevičiūtė-Kluczynska – Radviliškio rajono savivaldybės administracijos Kultūros, paveldosaugos ir turizmo skyriaus vyriausioji specialistė (komisijos narė)“.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048fe6be62e4fc2b0f0e2867eb5b794"/>
            <w:lock w:val="sdtLocked"/>
            <w:richText/>
          </w:sdtPr>
          <w:sdtContent>
            <w:p w14:paraId="522D578E" w14:textId="01F50DE1">
              <w:pPr>
                <w:ind w:firstLine="709"/>
                <w:jc w:val="both"/>
              </w:pPr>
              <w:sdt>
                <w:sdtPr>
                  <w:alias w:val="Numeris"/>
                  <w:tag w:val="nr_7048fe6be62e4fc2b0f0e2867eb5b79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Nurodyti, kad 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084D60D" w14:textId="77777777">
              <w:pPr>
                <w:ind w:firstLine="709"/>
                <w:jc w:val="both"/>
                <w:rPr>
                  <w:iCs/>
                  <w:szCs w:val="24"/>
                </w:rPr>
              </w:pPr>
            </w:p>
            <w:p w14:paraId="7314870A" w14:textId="77777777">
              <w:pPr>
                <w:ind w:firstLine="709"/>
                <w:jc w:val="both"/>
                <w:rPr>
                  <w:iCs/>
                  <w:szCs w:val="24"/>
                </w:rPr>
              </w:pPr>
            </w:p>
            <w:p w14:paraId="758D6E0F" w14:textId="77777777">
              <w:pPr>
                <w:ind w:firstLine="709"/>
                <w:jc w:val="both"/>
                <w:rPr>
                  <w:iCs/>
                  <w:szCs w:val="24"/>
                </w:rPr>
              </w:pPr>
            </w:p>
            <w:p w14:paraId="6C160C05" w14:textId="19CF198F">
              <w:pPr>
                <w:tabs>
                  <w:tab w:val="right" w:pos="9638"/>
                </w:tabs>
              </w:pPr>
              <w:r>
                <w:t>Savivaldybės meras</w:t>
                <w:tab/>
                <w:t>Kazimieras Račkauskis</w:t>
              </w:r>
            </w:p>
            <w:p w14:paraId="5A2AA63B" w14:textId="77777777">
              <w:pPr>
                <w:tabs>
                  <w:tab w:val="right" w:pos="9638"/>
                </w:tabs>
              </w:pPr>
            </w:p>
            <w:p w14:paraId="4D79A464" w14:textId="77777777">
              <w:pPr>
                <w:tabs>
                  <w:tab w:val="right" w:pos="9638"/>
                </w:tabs>
              </w:pPr>
            </w:p>
            <w:p w14:paraId="17FF1D77" w14:textId="77777777">
              <w:pPr>
                <w:tabs>
                  <w:tab w:val="right" w:pos="9638"/>
                </w:tabs>
              </w:pPr>
            </w:p>
            <w:p w14:paraId="4F9664E4" w14:textId="77777777">
              <w:pPr>
                <w:tabs>
                  <w:tab w:val="right" w:pos="9638"/>
                </w:tabs>
              </w:pPr>
            </w:p>
            <w:p w14:paraId="18CC5200" w14:textId="77777777">
              <w:pPr>
                <w:tabs>
                  <w:tab w:val="right" w:pos="9638"/>
                </w:tabs>
              </w:pPr>
            </w:p>
            <w:p w14:paraId="518C3440" w14:textId="77777777">
              <w:pPr>
                <w:tabs>
                  <w:tab w:val="right" w:pos="9638"/>
                </w:tabs>
              </w:pPr>
            </w:p>
            <w:p w14:paraId="1AFAB61A" w14:textId="77777777">
              <w:pPr>
                <w:tabs>
                  <w:tab w:val="right" w:pos="9638"/>
                </w:tabs>
              </w:pPr>
            </w:p>
            <w:p w14:paraId="78F58248" w14:textId="77777777">
              <w:pPr>
                <w:tabs>
                  <w:tab w:val="right" w:pos="9638"/>
                </w:tabs>
              </w:pPr>
            </w:p>
            <w:p w14:paraId="31081FB9" w14:textId="77777777">
              <w:pPr>
                <w:tabs>
                  <w:tab w:val="right" w:pos="9638"/>
                </w:tabs>
              </w:pPr>
            </w:p>
            <w:p w14:paraId="1D6E6135" w14:textId="77777777">
              <w:pPr>
                <w:tabs>
                  <w:tab w:val="right" w:pos="9638"/>
                </w:tabs>
              </w:pPr>
            </w:p>
            <w:p w14:paraId="7BEB41B8" w14:textId="77777777">
              <w:pPr>
                <w:tabs>
                  <w:tab w:val="right" w:pos="9638"/>
                </w:tabs>
              </w:pPr>
            </w:p>
            <w:p w14:paraId="7A1179EE" w14:textId="77777777">
              <w:pPr>
                <w:tabs>
                  <w:tab w:val="right" w:pos="9638"/>
                </w:tabs>
              </w:pPr>
            </w:p>
            <w:p w14:paraId="36BBD582" w14:textId="77777777">
              <w:pPr>
                <w:tabs>
                  <w:tab w:val="right" w:pos="9638"/>
                </w:tabs>
              </w:pPr>
            </w:p>
            <w:p w14:paraId="5158B0AB" w14:textId="77777777">
              <w:pPr>
                <w:tabs>
                  <w:tab w:val="right" w:pos="9638"/>
                </w:tabs>
              </w:pPr>
            </w:p>
            <w:p w14:paraId="5854A149" w14:textId="593ACE97">
              <w:pPr>
                <w:tabs>
                  <w:tab w:val="right" w:pos="9638"/>
                </w:tabs>
              </w:pPr>
            </w:p>
            <w:p w14:paraId="68C4332D" w14:textId="77777777">
              <w:pPr>
                <w:tabs>
                  <w:tab w:val="right" w:pos="9638"/>
                </w:tabs>
              </w:pPr>
            </w:p>
            <w:p w14:paraId="04EDA9A9" w14:textId="77777777">
              <w:pPr>
                <w:tabs>
                  <w:tab w:val="right" w:pos="9638"/>
                </w:tabs>
              </w:pPr>
            </w:p>
            <w:p w14:paraId="0A4C4426" w14:textId="77777777">
              <w:pPr>
                <w:tabs>
                  <w:tab w:val="right" w:pos="9638"/>
                </w:tabs>
              </w:pPr>
            </w:p>
            <w:p w14:paraId="4E5D93DC" w14:textId="77777777">
              <w:pPr>
                <w:tabs>
                  <w:tab w:val="right" w:pos="9638"/>
                </w:tabs>
              </w:pPr>
            </w:p>
            <w:p w14:paraId="7168EACE" w14:textId="77777777">
              <w:pPr>
                <w:tabs>
                  <w:tab w:val="right" w:pos="9638"/>
                </w:tabs>
              </w:pPr>
            </w:p>
            <w:p w14:paraId="568E2A09" w14:textId="77777777">
              <w:pPr>
                <w:tabs>
                  <w:tab w:val="right" w:pos="9638"/>
                </w:tabs>
              </w:pPr>
            </w:p>
            <w:p w14:paraId="4F74766A" w14:textId="77777777">
              <w:pPr>
                <w:tabs>
                  <w:tab w:val="right" w:pos="9638"/>
                </w:tabs>
              </w:pPr>
            </w:p>
            <w:p w14:paraId="0F549B2F" w14:textId="77777777">
              <w:pPr>
                <w:tabs>
                  <w:tab w:val="right" w:pos="9638"/>
                </w:tabs>
              </w:pPr>
            </w:p>
          </w:sdtContent>
        </w:sdt>
        <w:sdt>
          <w:sdtPr>
            <w:alias w:val="skirsnis"/>
            <w:tag w:val="part_ffe7d5d85cdd47528052989c55e62e39"/>
            <w:lock w:val="sdtLocked"/>
            <w:richText/>
          </w:sdtPr>
          <w:sdtContent>
            <w:sdt>
              <w:sdtPr>
                <w:alias w:val="Pavadinimas"/>
                <w:tag w:val="title_ffe7d5d85cdd47528052989c55e62e39"/>
                <w:lock w:val="sdtLocked"/>
                <w:richText/>
              </w:sdtPr>
              <w:sdtContent>
                <w:p w14:paraId="64C26B7E" w14:textId="77777777">
                  <w:pPr>
                    <w:tabs>
                      <w:tab w:val="right" w:pos="9638"/>
                    </w:tabs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RADVILIŠKIO RAJONO SAVIVALDYBĖS TARYBOS SPRENDIMO PROJEKTO</w:t>
                  </w:r>
                </w:p>
                <w:p w14:paraId="5D6ED457" w14:textId="7235C305">
                  <w:pPr>
                    <w:keepNext/>
                    <w:suppressAutoHyphens/>
                    <w:jc w:val="center"/>
                    <w:outlineLvl w:val="2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val="en-US" w:eastAsia="lt-LT"/>
                    </w:rPr>
                    <w:t>„</w:t>
                  </w:r>
                  <w:r>
                    <w:rPr>
                      <w:b/>
                      <w:szCs w:val="24"/>
                      <w:lang w:eastAsia="lt-LT"/>
                    </w:rPr>
                    <w:t>DĖL RADVILIŠKIO RAJONO SAVIVALDYBĖS TARYBOS 2023 M. BIRŽELIO 29 D. SPRENDIMO NR. T-44 „DĖL RADVILIŠKIO RAJONO SAVIVALDYBĖS ISTORINĖS ATMINTIES ĮAMŽINIMO KOMISIJOS SUDARYMO“ PAKEITIMO</w:t>
                  </w:r>
                  <w:r>
                    <w:rPr>
                      <w:b/>
                      <w:bCs/>
                      <w:szCs w:val="24"/>
                      <w:lang w:val="en-US" w:eastAsia="lt-LT"/>
                    </w:rPr>
                    <w:t>“</w:t>
                  </w:r>
                </w:p>
                <w:p w14:paraId="29F7BDD5" w14:textId="2B22499D">
                  <w:pPr>
                    <w:tabs>
                      <w:tab w:val="right" w:pos="9638"/>
                    </w:tabs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AIŠKINAMASIS RAŠTAS</w:t>
                  </w:r>
                </w:p>
              </w:sdtContent>
            </w:sdt>
            <w:p w14:paraId="203A6335" w14:textId="77777777">
              <w:pPr>
                <w:tabs>
                  <w:tab w:val="right" w:pos="9638"/>
                </w:tabs>
                <w:jc w:val="center"/>
              </w:pPr>
            </w:p>
            <w:p w14:paraId="7AFC9F06" w14:textId="73BA4F51">
              <w:pPr>
                <w:tabs>
                  <w:tab w:val="right" w:pos="9638"/>
                </w:tabs>
                <w:jc w:val="center"/>
              </w:pPr>
              <w:r>
                <w:t>2024 m. gegužės 30 d.</w:t>
              </w:r>
            </w:p>
            <w:p w14:paraId="486DA0EA" w14:textId="77777777">
              <w:pPr>
                <w:tabs>
                  <w:tab w:val="right" w:pos="9638"/>
                </w:tabs>
                <w:jc w:val="center"/>
              </w:pPr>
              <w:r>
                <w:t>Radviliškis</w:t>
              </w:r>
            </w:p>
            <w:p w14:paraId="470AE6EA" w14:textId="77777777">
              <w:pPr>
                <w:tabs>
                  <w:tab w:val="right" w:pos="9638"/>
                </w:tabs>
                <w:jc w:val="both"/>
              </w:pPr>
            </w:p>
            <w:sdt>
              <w:sdtPr>
                <w:alias w:val="1 p."/>
                <w:tag w:val="part_f963b0ec17b34156a9520885afb6f593"/>
                <w:lock w:val="sdtLocked"/>
                <w:richText/>
              </w:sdtPr>
              <w:sdtContent>
                <w:p w14:paraId="08498763" w14:textId="615AF2C9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f963b0ec17b34156a9520885afb6f59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</w:rPr>
                    <w:t>.</w:t>
                    <w:tab/>
                    <w:t xml:space="preserve"> Parengto sprendimo rengimą paskatinusios priežastys, parengto projekto tikslai, sprendimo projekto tikslai ir uždaviniai.</w:t>
                  </w:r>
                </w:p>
                <w:p w14:paraId="07DB956B" w14:textId="739F58F9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Sprendimo projekto tikslas – pakeisti Radviliškio rajono savivaldybės Istorinės atminties įamžinimo komisijos sudėtį, nes vienas komisijos narys šiuo metu nedirba.</w:t>
                  </w:r>
                </w:p>
              </w:sdtContent>
            </w:sdt>
            <w:sdt>
              <w:sdtPr>
                <w:alias w:val="2 p."/>
                <w:tag w:val="part_d64d584413834365af79fd7bfe07e99c"/>
                <w:lock w:val="sdtLocked"/>
                <w:richText/>
              </w:sdtPr>
              <w:sdtContent>
                <w:p w14:paraId="0DFFE30B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d64d584413834365af79fd7bfe07e99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</w:rPr>
                    <w:t>. Projekto iniciatoriai (institucija, asmenys ar piliečių atstovai) ir rengėjai.</w:t>
                  </w:r>
                </w:p>
                <w:p w14:paraId="2CB5E72D" w14:textId="634E32E1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Iniciatorius ir rengėjas – Radviliškio rajono savivaldybės administracijos Kultūros, paveldosaugos ir turizmo skyrius.</w:t>
                  </w:r>
                </w:p>
              </w:sdtContent>
            </w:sdt>
            <w:sdt>
              <w:sdtPr>
                <w:alias w:val="3 p."/>
                <w:tag w:val="part_511b19521d074b6d912bb1c8cb49922f"/>
                <w:lock w:val="sdtLocked"/>
                <w:richText/>
              </w:sdtPr>
              <w:sdtContent>
                <w:p w14:paraId="181CE5C0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511b19521d074b6d912bb1c8cb49922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 Kaip šiuo metu yra reguliuojami sprendimo projekte aptarti teisiniai santykiai.</w:t>
                  </w:r>
                </w:p>
                <w:p w14:paraId="27A6C367" w14:textId="2E7410D9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-</w:t>
                  </w:r>
                </w:p>
              </w:sdtContent>
            </w:sdt>
            <w:sdt>
              <w:sdtPr>
                <w:alias w:val="4 p."/>
                <w:tag w:val="part_8d22dbda9d3044e78ea2b435dcc8a8fc"/>
                <w:lock w:val="sdtLocked"/>
                <w:richText/>
              </w:sdtPr>
              <w:sdtContent>
                <w:p w14:paraId="43A3194A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8d22dbda9d3044e78ea2b435dcc8a8f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</w:rPr>
                    <w:t>. Kokios siūlomos naujos teisinio reguliavimo nuostatos, kokių teigiamų rezultatų laukiama.</w:t>
                  </w:r>
                </w:p>
                <w:p w14:paraId="630E01AD" w14:textId="6683E731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-</w:t>
                  </w:r>
                </w:p>
              </w:sdtContent>
            </w:sdt>
            <w:sdt>
              <w:sdtPr>
                <w:alias w:val="5 p."/>
                <w:tag w:val="part_2d140566286e4e03bc82502df0c5a6d3"/>
                <w:lock w:val="sdtLocked"/>
                <w:richText/>
              </w:sdtPr>
              <w:sdtContent>
                <w:p w14:paraId="2B6322DD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2d140566286e4e03bc82502df0c5a6d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</w:rPr>
                    <w:t>. Galimos neigiamos priimto sprendimo projekto pasekmės ir kokių priemonių reikėtų imtis, kad tokių pasekmių būtų išvengta.</w:t>
                  </w:r>
                </w:p>
                <w:p w14:paraId="153D4A09" w14:textId="77777777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ae47edb388d54e70a6e95c75a9bdf769"/>
                <w:lock w:val="sdtLocked"/>
                <w:richText/>
              </w:sdtPr>
              <w:sdtContent>
                <w:p w14:paraId="6B4DF543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ae47edb388d54e70a6e95c75a9bdf76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Kokius teisės aktus būtina priimti, kokius galiojančius teisės aktus būtina pakeisti ar pripažinti netekusiais galios priėmus sprendimo projektą. </w:t>
                  </w:r>
                </w:p>
                <w:p w14:paraId="28C6FBCF" w14:textId="77777777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Papildomo teisinio reglamentavimo nereikia.</w:t>
                  </w:r>
                </w:p>
              </w:sdtContent>
            </w:sdt>
            <w:sdt>
              <w:sdtPr>
                <w:alias w:val="7 p."/>
                <w:tag w:val="part_05ed91acc0ed46039689c221ac8d10e4"/>
                <w:lock w:val="sdtLocked"/>
                <w:richText/>
              </w:sdtPr>
              <w:sdtContent>
                <w:p w14:paraId="74B70066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05ed91acc0ed46039689c221ac8d10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</w:rPr>
                    <w:t>. Sprendimo projektui įgyvendinti reikalingos lėšos, finansavimo šaltiniai.</w:t>
                  </w:r>
                </w:p>
                <w:p w14:paraId="2B973ED8" w14:textId="77777777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Sprendimo projektui lėšos nereikalingos.</w:t>
                  </w:r>
                </w:p>
              </w:sdtContent>
            </w:sdt>
            <w:sdt>
              <w:sdtPr>
                <w:alias w:val="8 p."/>
                <w:tag w:val="part_b64d85e70bab407f99dc0a568dc11f0b"/>
                <w:lock w:val="sdtLocked"/>
                <w:richText/>
              </w:sdtPr>
              <w:sdtContent>
                <w:p w14:paraId="6452AC9F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b64d85e70bab407f99dc0a568dc11f0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Sprendimo projekto rengimo metu gauti specialistų vertinimai ir išvados. </w:t>
                  </w:r>
                </w:p>
                <w:p w14:paraId="52B54CE4" w14:textId="77777777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Sprendimo projektas 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10685289bac94bf185ad1e789a542ff5"/>
                <w:lock w:val="sdtLocked"/>
                <w:richText/>
              </w:sdtPr>
              <w:sdtContent>
                <w:p w14:paraId="1053ADB5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10685289bac94bf185ad1e789a542ff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Numatomo teisinio reguliavimo poveikio vertinimo rezultatai. </w:t>
                  </w:r>
                </w:p>
                <w:p w14:paraId="753BBB4A" w14:textId="4C9AEFC8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-</w:t>
                  </w:r>
                </w:p>
              </w:sdtContent>
            </w:sdt>
            <w:sdt>
              <w:sdtPr>
                <w:alias w:val="10 p."/>
                <w:tag w:val="part_21ff3d4c20ec4af7bc47bee83533ed95"/>
                <w:lock w:val="sdtLocked"/>
                <w:richText/>
              </w:sdtPr>
              <w:sdtContent>
                <w:p w14:paraId="0F8CEB1D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21ff3d4c20ec4af7bc47bee83533ed9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</w:rPr>
                    <w:t>. Sprendimo projekto antikorupcinis vertinimas.</w:t>
                  </w:r>
                </w:p>
                <w:p w14:paraId="2C247A4C" w14:textId="77777777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a4b5dad7a27c4542aa243710a2b3031e"/>
                <w:lock w:val="sdtLocked"/>
                <w:richText/>
              </w:sdtPr>
              <w:sdtContent>
                <w:p w14:paraId="0E748962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a4b5dad7a27c4542aa243710a2b3031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Kiti, iniciatoriaus nuomone, reikalingi pagrindimai ir paaiškinimai. </w:t>
                  </w:r>
                </w:p>
                <w:p w14:paraId="27C72AED" w14:textId="77777777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6c5dc9e0e6704cbe823f518e3932489c"/>
                <w:lock w:val="sdtLocked"/>
                <w:richText/>
              </w:sdtPr>
              <w:sdtContent>
                <w:p w14:paraId="1EC69407" w14:textId="77777777">
                  <w:pPr>
                    <w:tabs>
                      <w:tab w:val="right" w:pos="9638"/>
                    </w:tabs>
                    <w:ind w:firstLine="709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6c5dc9e0e6704cbe823f518e3932489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</w:rPr>
                    <w:t>. Pridedami dokumentai.</w:t>
                  </w:r>
                </w:p>
                <w:p w14:paraId="2A308BB3" w14:textId="29BF1C9E">
                  <w:pPr>
                    <w:tabs>
                      <w:tab w:val="right" w:pos="9638"/>
                    </w:tabs>
                    <w:ind w:firstLine="709"/>
                    <w:jc w:val="both"/>
                  </w:pPr>
                  <w:r>
                    <w:t>Pridedamų dokumentų nėra.</w:t>
                  </w:r>
                </w:p>
                <w:p w14:paraId="236C0B0D" w14:textId="77777777">
                  <w:pPr>
                    <w:tabs>
                      <w:tab w:val="right" w:pos="9638"/>
                    </w:tabs>
                    <w:jc w:val="both"/>
                  </w:pPr>
                </w:p>
                <w:p w14:paraId="21E24D97" w14:textId="77777777">
                  <w:pPr>
                    <w:tabs>
                      <w:tab w:val="right" w:pos="9638"/>
                    </w:tabs>
                    <w:jc w:val="both"/>
                  </w:pPr>
                </w:p>
                <w:p w14:paraId="02F0ADF8" w14:textId="77777777">
                  <w:pPr>
                    <w:tabs>
                      <w:tab w:val="right" w:pos="9638"/>
                    </w:tabs>
                    <w:jc w:val="both"/>
                  </w:pPr>
                </w:p>
                <w:p w14:paraId="116D7CCE" w14:textId="77777777">
                  <w:pPr>
                    <w:tabs>
                      <w:tab w:val="right" w:pos="9638"/>
                    </w:tabs>
                    <w:jc w:val="both"/>
                  </w:pPr>
                  <w:r>
                    <w:t xml:space="preserve">Kultūros, turizmo ir paveldosaugos skyriaus vyriausioji specialistė </w:t>
                  </w:r>
                </w:p>
              </w:sdtContent>
            </w:sdt>
          </w:sdtContent>
        </w:sdt>
        <w:sdt>
          <w:sdtPr>
            <w:alias w:val="signatura"/>
            <w:tag w:val="part_1153e623950047689c7c6922630e5d5d"/>
            <w:lock w:val="sdtLocked"/>
            <w:richText/>
          </w:sdtPr>
          <w:sdtContent>
            <w:p w14:paraId="2052F2BB" w14:textId="37A0085C">
              <w:pPr>
                <w:tabs>
                  <w:tab w:val="right" w:pos="9638"/>
                </w:tabs>
                <w:jc w:val="both"/>
              </w:pPr>
              <w:r>
                <w:t>Germantė Jucevičiūtė-Kluczynska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45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416655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13650F48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6CF99F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88D54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00031D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4656EF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2EA2099A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CFCC1A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E89596" w14:textId="77777777">
    <w:pPr>
      <w:tabs>
        <w:tab w:val="center" w:pos="4680"/>
        <w:tab w:val="right" w:pos="9360"/>
      </w:tabs>
      <w:jc w:val="center"/>
      <w:rPr>
        <w:rFonts w:ascii="Calibri" w:hAnsi="Calibri"/>
        <w:sz w:val="22"/>
        <w:szCs w:val="22"/>
        <w:lang w:val="x-none" w:eastAsia="lt-LT"/>
      </w:rPr>
    </w:pPr>
  </w:p>
  <w:p w14:paraId="18BF8DE9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AC08A" w14:textId="77777777">
    <w:pPr>
      <w:tabs>
        <w:tab w:val="center" w:pos="4680"/>
        <w:tab w:val="right" w:pos="9360"/>
      </w:tabs>
      <w:rPr>
        <w:rFonts w:ascii="Calibri" w:hAnsi="Calibri"/>
        <w:sz w:val="22"/>
        <w:szCs w:val="22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1409099"/>
  <w15:chartTrackingRefBased/>
  <w15:docId w15:val="{3BC6985A-7DD7-4BCC-A9E2-63F9F0D486E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95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3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1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917ac6b309d45f494b708b742559b44" PartId="30df48caeca94d35b655fd84532cd1d7">
    <Part Type="preambule" DocPartId="689f9eb7a6994b53a6eaf217baa83b28" PartId="3270b51ae10b47e981860ee766dab2be"/>
    <Part Type="punktas" Nr="1" Abbr="1 p." DocPartId="64d7b05b4f6445ba90bc454524e8306a" PartId="e17d780dfa744bb2a5046b94e27e3394">
      <Part Type="citata" DocPartId="e9cf59619f674fca8444b7f3e36e3ea4" PartId="9816de4347324abbbcc42784a2f58cd3">
        <Part Type="papunktis" Nr="1.4" Abbr="1.4 pp." DocPartId="bcabb55dd547427ebab8bee548a0211b" PartId="34aa9df4833a47da85334831d6051430"/>
      </Part>
    </Part>
    <Part Type="punktas" Nr="2" Abbr="2 p." DocPartId="35e8109a91e646c9a5830d2ed34ed7c5" PartId="7048fe6be62e4fc2b0f0e2867eb5b794"/>
    <Part Type="skirsnis" Title="RADVILIŠKIO RAJONO SAVIVALDYBĖS TARYBOS SPRENDIMO PROJEKTO „DĖL RADVILIŠKIO RAJONO SAVIVALDYBĖS TARYBOS 2023 M. BIRŽELIO 29 D. SPRENDIMO NR. T-44 „DĖL RADVILIŠKIO RAJONO SAVIVALDYBĖS ISTORINĖS ATMINTIES ĮAMŽINIMO KOMISIJOS SUDARYMO“ PAKEITIMO“ AIŠKINAMASIS RAŠTAS" DocPartId="bffb6633bb514ec8a7e2a195f6e51ed8" PartId="ffe7d5d85cdd47528052989c55e62e39">
      <Part Type="punktas" Nr="1" Abbr="1 p." DocPartId="d9edf9f7ebff4eb2856761f8764ed9e3" PartId="f963b0ec17b34156a9520885afb6f593"/>
      <Part Type="punktas" Nr="2" Abbr="2 p." DocPartId="5953226bcf174e7d9d1bbd2b335ad510" PartId="d64d584413834365af79fd7bfe07e99c"/>
      <Part Type="punktas" Nr="3" Abbr="3 p." DocPartId="e5c8f6cd0887439693aaa121dd2b4e5c" PartId="511b19521d074b6d912bb1c8cb49922f"/>
      <Part Type="punktas" Nr="4" Abbr="4 p." DocPartId="6818694ef01e4669b0c8542d23b2d468" PartId="8d22dbda9d3044e78ea2b435dcc8a8fc"/>
      <Part Type="punktas" Nr="5" Abbr="5 p." DocPartId="4f3b7d628238440a91bed35ca05bb123" PartId="2d140566286e4e03bc82502df0c5a6d3"/>
      <Part Type="punktas" Nr="6" Abbr="6 p." DocPartId="01ad72ac8bbe448c95008f3092aa03a3" PartId="ae47edb388d54e70a6e95c75a9bdf769"/>
      <Part Type="punktas" Nr="7" Abbr="7 p." DocPartId="b17b3cf1608a405b9f07a7c030b574e4" PartId="05ed91acc0ed46039689c221ac8d10e4"/>
      <Part Type="punktas" Nr="8" Abbr="8 p." DocPartId="5a34aca270864c308b3e2416b0a2c2a8" PartId="b64d85e70bab407f99dc0a568dc11f0b"/>
      <Part Type="punktas" Nr="9" Abbr="9 p." DocPartId="c18bc9be2696453a9a508625f18562de" PartId="10685289bac94bf185ad1e789a542ff5"/>
      <Part Type="punktas" Nr="10" Abbr="10 p." DocPartId="6641305bc44e4211b42f151d536313c2" PartId="21ff3d4c20ec4af7bc47bee83533ed95"/>
      <Part Type="punktas" Nr="11" Abbr="11 p." DocPartId="32f931d55e704758b224698123371c20" PartId="a4b5dad7a27c4542aa243710a2b3031e"/>
      <Part Type="punktas" Nr="12" Abbr="12 p." DocPartId="01e8b80570464a24a2d8ef5eff889405" PartId="6c5dc9e0e6704cbe823f518e3932489c"/>
    </Part>
    <Part Type="signatura" DocPartId="8c7f71aeab844accb3c6eeaa038a9f0d" PartId="1153e623950047689c7c6922630e5d5d"/>
  </Part>
</Parts>
</file>

<file path=customXml/itemProps1.xml><?xml version="1.0" encoding="utf-8"?>
<ds:datastoreItem xmlns:ds="http://schemas.openxmlformats.org/officeDocument/2006/customXml" ds:itemID="{26ACB890-09FF-441E-A59C-CD8E4E15498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7DA8272-8AB5-4394-883C-8230CE8BAC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391</Words>
  <Characters>2892</Characters>
  <Application>Microsoft Office Word</Application>
  <DocSecurity>4</DocSecurity>
  <Lines>99</Lines>
  <Paragraphs>50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KAIŠIADORIŲ RAJONO SAVIVALDYBĖS ISTORINĖS ATMINTIES ĮAMŽINIMO KOMISIJOS SUDARYMO</vt:lpstr>
      <vt:lpstr>DĖL ALYTAUS MIESTO SAVIVALDYBĖS STIPENDIJŲ SKYRIMO JAUNIESIEMS MENININKAMS ATRANKOS KONKURSO NUOSTATŲ PATVIRTINIMO</vt:lpstr>
    </vt:vector>
  </TitlesOfParts>
  <Manager>2023-05-18</Manager>
  <Company>Hewlett-Packard Company</Company>
  <LinksUpToDate>false</LinksUpToDate>
  <CharactersWithSpaces>3233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category>SPRENDIMAS</category>
  <dcterms:created xsi:type="dcterms:W3CDTF">2024-06-06T04:48:00Z</dcterms:created>
  <dc:creator>KAIŠIADORIŲ RAJONO SAVIVALDYBĖS TARYBA</dc:creator>
  <lastModifiedBy>adlibuser</lastModifiedBy>
  <lastPrinted>2023-06-06T12:38:00Z</lastPrinted>
  <dcterms:modified xsi:type="dcterms:W3CDTF">2024-06-06T04:48:00Z</dcterms:modified>
  <revision>2</revision>
  <dc:subject>V17E-161</dc:subject>
  <dc:title>DĖL KAIŠIADORIŲ RAJONO SAVIVALDYBĖS ISTORINĖS ATMINTIES ĮAMŽINIMO KOMISIJOS SUDARYMO</dc:title>
</coreProperties>
</file>