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ff768b0125e4df890da3583b3d8f9ed"/>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ind w:left="7776" w:right="-1" w:firstLine="868"/>
            <w:jc w:val="both"/>
            <w:rPr>
              <w:b/>
              <w:szCs w:val="24"/>
            </w:rPr>
          </w:pPr>
          <w:r>
            <w:rPr>
              <w:b/>
              <w:szCs w:val="24"/>
            </w:rPr>
            <w:t>Projektas</w:t>
          </w:r>
        </w:p>
        <w:p>
          <w:pPr>
            <w:jc w:val="center"/>
            <w:rPr>
              <w:b/>
              <w:bCs/>
              <w:szCs w:val="24"/>
              <w:lang w:eastAsia="lt-LT"/>
            </w:rPr>
          </w:pPr>
        </w:p>
        <w:p>
          <w:pPr>
            <w:tabs>
              <w:tab w:val="center" w:pos="4677"/>
              <w:tab w:val="left" w:pos="7080"/>
            </w:tabs>
            <w:jc w:val="center"/>
            <w:rPr>
              <w:b/>
              <w:bCs/>
              <w:szCs w:val="24"/>
              <w:lang w:eastAsia="lt-LT"/>
            </w:rPr>
          </w:pPr>
          <w:r>
            <w:rPr>
              <w:b/>
              <w:bCs/>
              <w:szCs w:val="24"/>
              <w:lang w:eastAsia="lt-LT"/>
            </w:rPr>
            <w:t xml:space="preserve">LIETUVOS RESPUBLIKOS </w:t>
          </w:r>
        </w:p>
        <w:p>
          <w:pPr>
            <w:tabs>
              <w:tab w:val="center" w:pos="4677"/>
              <w:tab w:val="left" w:pos="7080"/>
            </w:tabs>
            <w:jc w:val="center"/>
            <w:rPr>
              <w:b/>
              <w:bCs/>
              <w:color w:val="000000"/>
              <w:szCs w:val="24"/>
              <w:lang w:eastAsia="lt-LT"/>
            </w:rPr>
          </w:pPr>
          <w:r>
            <w:rPr>
              <w:b/>
              <w:bCs/>
              <w:szCs w:val="24"/>
              <w:lang w:eastAsia="lt-LT"/>
            </w:rPr>
            <w:t>CIVILINIO PROCESO KODEKSO 1, 80, 423</w:t>
          </w:r>
          <w:r>
            <w:rPr>
              <w:b/>
              <w:szCs w:val="24"/>
              <w:vertAlign w:val="superscript"/>
            </w:rPr>
            <w:t>2</w:t>
          </w:r>
          <w:r>
            <w:rPr>
              <w:szCs w:val="24"/>
            </w:rPr>
            <w:t>,</w:t>
          </w:r>
          <w:r>
            <w:rPr>
              <w:b/>
              <w:bCs/>
              <w:szCs w:val="24"/>
              <w:lang w:eastAsia="lt-LT"/>
            </w:rPr>
            <w:t xml:space="preserve"> 423</w:t>
          </w:r>
          <w:r>
            <w:rPr>
              <w:b/>
              <w:bCs/>
              <w:szCs w:val="24"/>
              <w:vertAlign w:val="superscript"/>
              <w:lang w:eastAsia="lt-LT"/>
            </w:rPr>
            <w:t>3</w:t>
          </w:r>
          <w:r>
            <w:rPr>
              <w:b/>
              <w:bCs/>
              <w:szCs w:val="24"/>
              <w:lang w:eastAsia="lt-LT"/>
            </w:rPr>
            <w:t>, 423</w:t>
          </w:r>
          <w:r>
            <w:rPr>
              <w:b/>
              <w:bCs/>
              <w:szCs w:val="24"/>
              <w:vertAlign w:val="superscript"/>
              <w:lang w:eastAsia="lt-LT"/>
            </w:rPr>
            <w:t>7</w:t>
          </w:r>
          <w:r>
            <w:rPr>
              <w:b/>
              <w:bCs/>
              <w:color w:val="000000"/>
              <w:szCs w:val="24"/>
              <w:lang w:eastAsia="lt-LT"/>
            </w:rPr>
            <w:t xml:space="preserve"> STRAIPSNIŲ PAKEITIMO</w:t>
          </w:r>
        </w:p>
        <w:p>
          <w:pPr>
            <w:jc w:val="center"/>
            <w:rPr>
              <w:b/>
              <w:bCs/>
              <w:color w:val="000000"/>
              <w:szCs w:val="24"/>
              <w:lang w:eastAsia="lt-LT"/>
            </w:rPr>
          </w:pPr>
          <w:r>
            <w:rPr>
              <w:b/>
              <w:bCs/>
              <w:color w:val="000000"/>
              <w:szCs w:val="24"/>
              <w:lang w:eastAsia="lt-LT"/>
            </w:rPr>
            <w:t>ĮSTATYMAS</w:t>
          </w:r>
        </w:p>
        <w:p>
          <w:pPr>
            <w:jc w:val="center"/>
            <w:rPr>
              <w:b/>
              <w:bCs/>
              <w:color w:val="000000"/>
              <w:szCs w:val="24"/>
              <w:lang w:eastAsia="lt-LT"/>
            </w:rPr>
          </w:pPr>
        </w:p>
        <w:p>
          <w:pPr>
            <w:jc w:val="center"/>
            <w:rPr>
              <w:szCs w:val="24"/>
            </w:rPr>
          </w:pPr>
          <w:r>
            <w:rPr>
              <w:szCs w:val="24"/>
            </w:rPr>
            <w:t>2015 m.</w:t>
            <w:tab/>
            <w:tab/>
            <w:t>d. Nr.</w:t>
          </w:r>
        </w:p>
        <w:p>
          <w:pPr>
            <w:jc w:val="center"/>
            <w:rPr>
              <w:szCs w:val="24"/>
            </w:rPr>
          </w:pPr>
          <w:r>
            <w:rPr>
              <w:szCs w:val="24"/>
            </w:rPr>
            <w:t>Vilnius</w:t>
          </w:r>
        </w:p>
        <w:p>
          <w:pPr>
            <w:ind w:firstLine="720"/>
            <w:jc w:val="both"/>
            <w:outlineLvl w:val="2"/>
            <w:rPr>
              <w:bCs/>
              <w:szCs w:val="24"/>
              <w:lang w:eastAsia="lt-LT"/>
            </w:rPr>
          </w:pPr>
        </w:p>
        <w:sdt>
          <w:sdtPr>
            <w:alias w:val="1 str."/>
            <w:tag w:val="part_1d2070fc5fdc4faeb06457164cf1f714"/>
            <w:lock w:val="sdtLocked"/>
            <w:richText/>
          </w:sdtPr>
          <w:sdtContent>
            <w:p>
              <w:pPr>
                <w:ind w:firstLine="720"/>
                <w:jc w:val="both"/>
                <w:rPr>
                  <w:b/>
                  <w:bCs/>
                  <w:szCs w:val="24"/>
                  <w:lang w:eastAsia="lt-LT"/>
                </w:rPr>
              </w:pPr>
              <w:sdt>
                <w:sdtPr>
                  <w:alias w:val="Numeris"/>
                  <w:tag w:val="nr_1d2070fc5fdc4faeb06457164cf1f714"/>
                  <w:lock w:val="sdtLocked"/>
                  <w:richText/>
                </w:sdtPr>
                <w:sdtContent>
                  <w:r>
                    <w:rPr>
                      <w:b/>
                      <w:bCs/>
                      <w:szCs w:val="24"/>
                      <w:lang w:eastAsia="lt-LT"/>
                    </w:rPr>
                    <w:t>1</w:t>
                  </w:r>
                </w:sdtContent>
              </w:sdt>
              <w:r>
                <w:rPr>
                  <w:b/>
                  <w:bCs/>
                  <w:szCs w:val="24"/>
                  <w:lang w:eastAsia="lt-LT"/>
                </w:rPr>
                <w:t xml:space="preserve"> straipsnis. </w:t>
              </w:r>
              <w:sdt>
                <w:sdtPr>
                  <w:alias w:val="Pavadinimas"/>
                  <w:tag w:val="title_1d2070fc5fdc4faeb06457164cf1f714"/>
                  <w:lock w:val="sdtLocked"/>
                  <w:richText/>
                </w:sdtPr>
                <w:sdtContent>
                  <w:r>
                    <w:rPr>
                      <w:b/>
                      <w:bCs/>
                      <w:szCs w:val="24"/>
                      <w:lang w:eastAsia="lt-LT"/>
                    </w:rPr>
                    <w:t>1 straipsnio pakeitimas</w:t>
                  </w:r>
                </w:sdtContent>
              </w:sdt>
            </w:p>
            <w:sdt>
              <w:sdtPr>
                <w:alias w:val="1 str. 1 d."/>
                <w:tag w:val="part_1fba0016b8dd483d940eb4d58afe4ca9"/>
                <w:lock w:val="sdtLocked"/>
                <w:richText/>
              </w:sdtPr>
              <w:sdtContent>
                <w:p>
                  <w:pPr>
                    <w:ind w:firstLine="720"/>
                    <w:jc w:val="both"/>
                    <w:rPr>
                      <w:bCs/>
                      <w:szCs w:val="24"/>
                      <w:lang w:eastAsia="lt-LT"/>
                    </w:rPr>
                  </w:pPr>
                  <w:r>
                    <w:rPr>
                      <w:bCs/>
                      <w:szCs w:val="24"/>
                      <w:lang w:eastAsia="lt-LT"/>
                    </w:rPr>
                    <w:t>Pakeisti 1 straipsnio 1 dalį ir ją išdėstyti taip:</w:t>
                  </w:r>
                </w:p>
                <w:sdt>
                  <w:sdtPr>
                    <w:alias w:val="citata"/>
                    <w:tag w:val="part_ff3e2cdc23044623b11bfbd1417c4eb2"/>
                    <w:lock w:val="sdtLocked"/>
                    <w:richText/>
                  </w:sdtPr>
                  <w:sdtContent>
                    <w:sdt>
                      <w:sdtPr>
                        <w:alias w:val="1 d."/>
                        <w:tag w:val="part_934d3bf73e6b4bdbbbd68aa5e315899b"/>
                        <w:lock w:val="sdtLocked"/>
                        <w:richText/>
                      </w:sdtPr>
                      <w:sdtContent>
                        <w:p>
                          <w:pPr>
                            <w:ind w:firstLine="720"/>
                            <w:jc w:val="both"/>
                            <w:rPr>
                              <w:bCs/>
                              <w:szCs w:val="24"/>
                              <w:lang w:eastAsia="lt-LT"/>
                            </w:rPr>
                          </w:pPr>
                          <w:r>
                            <w:rPr>
                              <w:bCs/>
                              <w:szCs w:val="24"/>
                              <w:lang w:eastAsia="lt-LT"/>
                            </w:rPr>
                            <w:t>„</w:t>
                          </w:r>
                          <w:sdt>
                            <w:sdtPr>
                              <w:alias w:val="Numeris"/>
                              <w:tag w:val="nr_934d3bf73e6b4bdbbbd68aa5e315899b"/>
                              <w:lock w:val="sdtLocked"/>
                              <w:richText/>
                            </w:sdtPr>
                            <w:sdtContent>
                              <w:r>
                                <w:rPr>
                                  <w:bCs/>
                                  <w:szCs w:val="24"/>
                                  <w:lang w:eastAsia="lt-LT"/>
                                </w:rPr>
                                <w:t>1</w:t>
                              </w:r>
                            </w:sdtContent>
                          </w:sdt>
                          <w:r>
                            <w:rPr>
                              <w:bCs/>
                              <w:szCs w:val="24"/>
                              <w:lang w:eastAsia="lt-LT"/>
                            </w:rPr>
                            <w:t>. Šis Kodeksas nustato civilinių, darbo, šeimos, intelektinės nuosavybės, konkurencijos, bankroto, restruktūrizavimo, viešųjų pirkimų ir pirkimų, atliekamų vandentvarkos, energetikos, transporto ar pašto paslaugų srities perkančiųjų subjektų, (toliau – viešųjų pirkimų) bylų ir kitų bylų dėl privatinių teisinių santykių bei ypatingosios teisenos bylų nagrinėjimo ir sprendimų priėmimo bei vykdymo, prašymų dėl užsienio teismų sprendimų ir arbitražų sprendimų pripažinimo ir vykdymo Lietuvos Respublikoje tvarką, taip pat skundų dėl Lietuvos Respublikos teritorijoje veikiančio arbitražo sprendimų nagrinėjimo tvarką. Darbo, šeimos, intelektinės nuosavybės, konkurencijos, bankroto, restruktūrizavimo, viešųjų pirkimų bylos, bylos dėl turto paėmimo visuomenės poreikiams ir ypatingosios teisenos bylos nagrinėjamos pagal šio Kodekso taisykles, išskyrus išimtis, kurias nustato kiti Lietuvos Respublikos įstatymai.“</w:t>
                          </w:r>
                        </w:p>
                        <w:p>
                          <w:pPr>
                            <w:jc w:val="both"/>
                            <w:rPr>
                              <w:b/>
                              <w:bCs/>
                              <w:szCs w:val="24"/>
                              <w:lang w:eastAsia="lt-LT"/>
                            </w:rPr>
                          </w:pPr>
                        </w:p>
                      </w:sdtContent>
                    </w:sdt>
                  </w:sdtContent>
                </w:sdt>
              </w:sdtContent>
            </w:sdt>
          </w:sdtContent>
        </w:sdt>
        <w:sdt>
          <w:sdtPr>
            <w:alias w:val="2 str."/>
            <w:tag w:val="part_e51063e73c274f1a9678de1812f72f36"/>
            <w:lock w:val="sdtLocked"/>
            <w:richText/>
          </w:sdtPr>
          <w:sdtContent>
            <w:p>
              <w:pPr>
                <w:ind w:firstLine="720"/>
                <w:jc w:val="both"/>
                <w:rPr>
                  <w:b/>
                  <w:bCs/>
                  <w:szCs w:val="24"/>
                  <w:lang w:eastAsia="lt-LT"/>
                </w:rPr>
              </w:pPr>
              <w:sdt>
                <w:sdtPr>
                  <w:alias w:val="Numeris"/>
                  <w:tag w:val="nr_e51063e73c274f1a9678de1812f72f36"/>
                  <w:lock w:val="sdtLocked"/>
                  <w:richText/>
                </w:sdtPr>
                <w:sdtContent>
                  <w:r>
                    <w:rPr>
                      <w:b/>
                      <w:bCs/>
                      <w:szCs w:val="24"/>
                      <w:lang w:eastAsia="lt-LT"/>
                    </w:rPr>
                    <w:t>2</w:t>
                  </w:r>
                </w:sdtContent>
              </w:sdt>
              <w:r>
                <w:rPr>
                  <w:b/>
                  <w:bCs/>
                  <w:szCs w:val="24"/>
                  <w:lang w:eastAsia="lt-LT"/>
                </w:rPr>
                <w:t xml:space="preserve"> straipsnis. </w:t>
              </w:r>
              <w:sdt>
                <w:sdtPr>
                  <w:alias w:val="Pavadinimas"/>
                  <w:tag w:val="title_e51063e73c274f1a9678de1812f72f36"/>
                  <w:lock w:val="sdtLocked"/>
                  <w:richText/>
                </w:sdtPr>
                <w:sdtContent>
                  <w:r>
                    <w:rPr>
                      <w:b/>
                      <w:bCs/>
                      <w:szCs w:val="24"/>
                      <w:lang w:eastAsia="lt-LT"/>
                    </w:rPr>
                    <w:t>80 straipsnio pakeitimas</w:t>
                  </w:r>
                </w:sdtContent>
              </w:sdt>
            </w:p>
            <w:sdt>
              <w:sdtPr>
                <w:alias w:val="2 str. 1 d."/>
                <w:tag w:val="part_3420b7a40d6c42e280e8a353e47532d7"/>
                <w:lock w:val="sdtLocked"/>
                <w:richText/>
              </w:sdtPr>
              <w:sdtContent>
                <w:p>
                  <w:pPr>
                    <w:ind w:firstLine="720"/>
                    <w:jc w:val="both"/>
                    <w:rPr>
                      <w:bCs/>
                      <w:szCs w:val="24"/>
                      <w:lang w:eastAsia="lt-LT"/>
                    </w:rPr>
                  </w:pPr>
                  <w:r>
                    <w:rPr>
                      <w:bCs/>
                      <w:szCs w:val="24"/>
                      <w:lang w:eastAsia="lt-LT"/>
                    </w:rPr>
                    <w:t>Pakeisti 80 straipsnio 1 dalį ir ją išdėstyti taip:</w:t>
                  </w:r>
                </w:p>
                <w:sdt>
                  <w:sdtPr>
                    <w:alias w:val="citata"/>
                    <w:tag w:val="part_d58285fc7fb7431884f4da59398f8a1a"/>
                    <w:lock w:val="sdtLocked"/>
                    <w:richText/>
                  </w:sdtPr>
                  <w:sdtContent>
                    <w:sdt>
                      <w:sdtPr>
                        <w:alias w:val="1 d."/>
                        <w:tag w:val="part_f42907995a0d42a18dab19510b640218"/>
                        <w:lock w:val="sdtLocked"/>
                        <w:richText/>
                      </w:sdtPr>
                      <w:sdtContent>
                        <w:p>
                          <w:pPr>
                            <w:ind w:firstLine="720"/>
                            <w:jc w:val="both"/>
                            <w:rPr>
                              <w:rFonts w:eastAsia="Calibri"/>
                              <w:szCs w:val="24"/>
                              <w:lang w:eastAsia="lt-LT"/>
                            </w:rPr>
                          </w:pPr>
                          <w:r>
                            <w:rPr>
                              <w:bCs/>
                              <w:szCs w:val="24"/>
                              <w:lang w:eastAsia="lt-LT"/>
                            </w:rPr>
                            <w:t>„</w:t>
                          </w:r>
                          <w:sdt>
                            <w:sdtPr>
                              <w:alias w:val="Numeris"/>
                              <w:tag w:val="nr_f42907995a0d42a18dab19510b640218"/>
                              <w:lock w:val="sdtLocked"/>
                              <w:richText/>
                            </w:sdtPr>
                            <w:sdtContent>
                              <w:r>
                                <w:rPr>
                                  <w:rFonts w:eastAsia="Calibri"/>
                                  <w:szCs w:val="24"/>
                                  <w:lang w:eastAsia="lt-LT"/>
                                </w:rPr>
                                <w:t>1</w:t>
                              </w:r>
                            </w:sdtContent>
                          </w:sdt>
                          <w:r>
                            <w:rPr>
                              <w:rFonts w:eastAsia="Calibri"/>
                              <w:szCs w:val="24"/>
                              <w:lang w:eastAsia="lt-LT"/>
                            </w:rPr>
                            <w:t>. Už kiekvieną ieškinį (pradinį ar priešieškinį), pareiškimą dėl ikisutartinių santykių, trečiojo asmens, pareiškusio savarankišką reikalavimą dėl ginčo dalyko, pareiškimą jau pradėtoje byloje, pareiškimą ypatingosios teisenos bylose mokamas tokio dydžio žyminis mokestis:</w:t>
                          </w:r>
                        </w:p>
                        <w:sdt>
                          <w:sdtPr>
                            <w:alias w:val="1 d. 1 p."/>
                            <w:tag w:val="part_33305e7d7e344272a7c3c3e086daea4c"/>
                            <w:lock w:val="sdtLocked"/>
                            <w:richText/>
                          </w:sdtPr>
                          <w:sdtContent>
                            <w:p>
                              <w:pPr>
                                <w:ind w:firstLine="720"/>
                                <w:jc w:val="both"/>
                                <w:rPr>
                                  <w:rFonts w:eastAsia="Calibri"/>
                                  <w:szCs w:val="24"/>
                                  <w:lang w:eastAsia="lt-LT"/>
                                </w:rPr>
                              </w:pPr>
                              <w:sdt>
                                <w:sdtPr>
                                  <w:alias w:val="Numeris"/>
                                  <w:tag w:val="nr_33305e7d7e344272a7c3c3e086daea4c"/>
                                  <w:lock w:val="sdtLocked"/>
                                  <w:richText/>
                                </w:sdtPr>
                                <w:sdtContent>
                                  <w:r>
                                    <w:rPr>
                                      <w:rFonts w:eastAsia="Calibri"/>
                                      <w:szCs w:val="24"/>
                                      <w:lang w:eastAsia="lt-LT"/>
                                    </w:rPr>
                                    <w:t>1</w:t>
                                  </w:r>
                                </w:sdtContent>
                              </w:sdt>
                              <w:r>
                                <w:rPr>
                                  <w:rFonts w:eastAsia="Calibri"/>
                                  <w:szCs w:val="24"/>
                                  <w:lang w:eastAsia="lt-LT"/>
                                </w:rPr>
                                <w:t>) turtiniuose ginčuose – nuo ieškinio sumos: iki dvidešimt aštuonių tūkstančių devynių šimtų šešiasdešimt dviejų eurų – 3 procentai, bet ne mažiau kaip dvidešimt eurų; nuo didesnės kaip dvidešimt aštuonių tūkstančių devynių šimtų šešiasdešimt dviejų eurų sumos iki aštuoniasdešimt šešių tūkstančių aštuonių šimtų aštuoniasdešimt šešių eurų –aštuoni šimtai šešiasdešimt aštuoni eurai plius 2 procentai nuo ieškinio sumos, viršijančios dvidešimt aštuonis tūkstančius devynis šimtus šešiasdešimt du eurus; nuo didesnės kaip aštuoniasdešimt šešių tūkstančių aštuonių šimtų aštuoniasdešimt šešių eurų sumos – du tūkstančiai dvidešimt septyni eurai plius 1 procentas nuo ieškinio sumos, viršijančios aštuoniasdešimt šešis tūkstančius aštuonis šimtus aštuoniasdešimt šešis eurus. Bendras žyminio mokesčio dydis turtiniuose ginčuose negali viršyti dvylikos tūkstančių penkių šimtų penkiasdešimt penkių eurų;</w:t>
                              </w:r>
                            </w:p>
                          </w:sdtContent>
                        </w:sdt>
                        <w:sdt>
                          <w:sdtPr>
                            <w:alias w:val="1 d. 2 p."/>
                            <w:tag w:val="part_a3bb1351eaee4188a958c65bc525a54c"/>
                            <w:lock w:val="sdtLocked"/>
                            <w:richText/>
                          </w:sdtPr>
                          <w:sdtContent>
                            <w:p>
                              <w:pPr>
                                <w:ind w:firstLine="720"/>
                                <w:jc w:val="both"/>
                                <w:rPr>
                                  <w:rFonts w:eastAsia="Calibri"/>
                                  <w:szCs w:val="24"/>
                                  <w:lang w:eastAsia="lt-LT"/>
                                </w:rPr>
                              </w:pPr>
                              <w:sdt>
                                <w:sdtPr>
                                  <w:alias w:val="Numeris"/>
                                  <w:tag w:val="nr_a3bb1351eaee4188a958c65bc525a54c"/>
                                  <w:lock w:val="sdtLocked"/>
                                  <w:richText/>
                                </w:sdtPr>
                                <w:sdtContent>
                                  <w:r>
                                    <w:rPr>
                                      <w:rFonts w:eastAsia="Calibri"/>
                                      <w:szCs w:val="24"/>
                                      <w:lang w:eastAsia="lt-LT"/>
                                    </w:rPr>
                                    <w:t>2</w:t>
                                  </w:r>
                                </w:sdtContent>
                              </w:sdt>
                              <w:r>
                                <w:rPr>
                                  <w:rFonts w:eastAsia="Calibri"/>
                                  <w:szCs w:val="24"/>
                                  <w:lang w:eastAsia="lt-LT"/>
                                </w:rPr>
                                <w:t>) ginčuose, kylančiuose iš nuomos teisinių santykių, – penkiasdešimt septynių eurų, išskyrus ginčus dėl pinigų išieškojimo;</w:t>
                              </w:r>
                            </w:p>
                          </w:sdtContent>
                        </w:sdt>
                        <w:sdt>
                          <w:sdtPr>
                            <w:alias w:val="1 d. 3 p."/>
                            <w:tag w:val="part_afbc7187d0364c339a468279d8f69277"/>
                            <w:lock w:val="sdtLocked"/>
                            <w:richText/>
                          </w:sdtPr>
                          <w:sdtContent>
                            <w:p>
                              <w:pPr>
                                <w:ind w:firstLine="720"/>
                                <w:jc w:val="both"/>
                                <w:rPr>
                                  <w:rFonts w:eastAsia="Calibri"/>
                                  <w:szCs w:val="24"/>
                                  <w:lang w:eastAsia="lt-LT"/>
                                </w:rPr>
                              </w:pPr>
                              <w:sdt>
                                <w:sdtPr>
                                  <w:alias w:val="Numeris"/>
                                  <w:tag w:val="nr_afbc7187d0364c339a468279d8f69277"/>
                                  <w:lock w:val="sdtLocked"/>
                                  <w:richText/>
                                </w:sdtPr>
                                <w:sdtContent>
                                  <w:r>
                                    <w:rPr>
                                      <w:rFonts w:eastAsia="Calibri"/>
                                      <w:szCs w:val="24"/>
                                      <w:lang w:eastAsia="lt-LT"/>
                                    </w:rPr>
                                    <w:t>3</w:t>
                                  </w:r>
                                </w:sdtContent>
                              </w:sdt>
                              <w:r>
                                <w:rPr>
                                  <w:rFonts w:eastAsia="Calibri"/>
                                  <w:szCs w:val="24"/>
                                  <w:lang w:eastAsia="lt-LT"/>
                                </w:rPr>
                                <w:t>) ginčuose dėl sutarčių modifikavimo (pakeitimo, nutraukimo ir kt.) – vieno šimto keturiasdešimt keturių eurų;</w:t>
                              </w:r>
                            </w:p>
                          </w:sdtContent>
                        </w:sdt>
                        <w:sdt>
                          <w:sdtPr>
                            <w:alias w:val="1 d. 4 p."/>
                            <w:tag w:val="part_8aefc7b25ab3407684a6f09e2d45d596"/>
                            <w:lock w:val="sdtLocked"/>
                            <w:richText/>
                          </w:sdtPr>
                          <w:sdtContent>
                            <w:p>
                              <w:pPr>
                                <w:ind w:firstLine="720"/>
                                <w:jc w:val="both"/>
                                <w:rPr>
                                  <w:rFonts w:eastAsia="Calibri"/>
                                  <w:szCs w:val="24"/>
                                  <w:lang w:eastAsia="lt-LT"/>
                                </w:rPr>
                              </w:pPr>
                              <w:sdt>
                                <w:sdtPr>
                                  <w:alias w:val="Numeris"/>
                                  <w:tag w:val="nr_8aefc7b25ab3407684a6f09e2d45d596"/>
                                  <w:lock w:val="sdtLocked"/>
                                  <w:richText/>
                                </w:sdtPr>
                                <w:sdtContent>
                                  <w:r>
                                    <w:rPr>
                                      <w:rFonts w:eastAsia="Calibri"/>
                                      <w:szCs w:val="24"/>
                                      <w:lang w:eastAsia="lt-LT"/>
                                    </w:rPr>
                                    <w:t>4</w:t>
                                  </w:r>
                                </w:sdtContent>
                              </w:sdt>
                              <w:r>
                                <w:rPr>
                                  <w:rFonts w:eastAsia="Calibri"/>
                                  <w:szCs w:val="24"/>
                                  <w:lang w:eastAsia="lt-LT"/>
                                </w:rPr>
                                <w:t>) bylose dėl juridinio asmens veiklos tyrimo – dviejų šimtų aštuoniasdešimt devynių eurų;</w:t>
                              </w:r>
                            </w:p>
                          </w:sdtContent>
                        </w:sdt>
                        <w:sdt>
                          <w:sdtPr>
                            <w:alias w:val="1 d. 5 p."/>
                            <w:tag w:val="part_a83d978278e54875823b3efc9ab6f13c"/>
                            <w:lock w:val="sdtLocked"/>
                            <w:richText/>
                          </w:sdtPr>
                          <w:sdtContent>
                            <w:p>
                              <w:pPr>
                                <w:ind w:firstLine="720"/>
                                <w:jc w:val="both"/>
                                <w:rPr>
                                  <w:rFonts w:eastAsia="Calibri"/>
                                  <w:szCs w:val="24"/>
                                  <w:lang w:eastAsia="lt-LT"/>
                                </w:rPr>
                              </w:pPr>
                              <w:sdt>
                                <w:sdtPr>
                                  <w:alias w:val="Numeris"/>
                                  <w:tag w:val="nr_a83d978278e54875823b3efc9ab6f13c"/>
                                  <w:lock w:val="sdtLocked"/>
                                  <w:richText/>
                                </w:sdtPr>
                                <w:sdtContent>
                                  <w:r>
                                    <w:rPr>
                                      <w:rFonts w:eastAsia="Calibri"/>
                                      <w:szCs w:val="24"/>
                                      <w:lang w:eastAsia="lt-LT"/>
                                    </w:rPr>
                                    <w:t>5</w:t>
                                  </w:r>
                                </w:sdtContent>
                              </w:sdt>
                              <w:r>
                                <w:rPr>
                                  <w:rFonts w:eastAsia="Calibri"/>
                                  <w:szCs w:val="24"/>
                                  <w:lang w:eastAsia="lt-LT"/>
                                </w:rPr>
                                <w:t>) bylose, kuriose ginčijami sprendimai, priimti vykdant viešuosius pirkimus:</w:t>
                              </w:r>
                            </w:p>
                          </w:sdtContent>
                        </w:sdt>
                        <w:sdt>
                          <w:sdtPr>
                            <w:alias w:val="1 d. a p."/>
                            <w:tag w:val="part_410a347f094c47a5ae5fd9838fc35f8b"/>
                            <w:lock w:val="sdtLocked"/>
                            <w:richText/>
                          </w:sdtPr>
                          <w:sdtContent>
                            <w:p>
                              <w:pPr>
                                <w:ind w:firstLine="720"/>
                                <w:jc w:val="both"/>
                                <w:rPr>
                                  <w:rFonts w:eastAsia="Calibri"/>
                                  <w:szCs w:val="24"/>
                                  <w:lang w:eastAsia="lt-LT"/>
                                </w:rPr>
                              </w:pPr>
                              <w:r>
                                <w:rPr>
                                  <w:rFonts w:eastAsia="Calibri"/>
                                  <w:szCs w:val="24"/>
                                  <w:lang w:eastAsia="lt-LT"/>
                                </w:rPr>
                                <w:t>a) mažos vertės pirkimuose – trijų šimtų eurų;</w:t>
                              </w:r>
                            </w:p>
                          </w:sdtContent>
                        </w:sdt>
                        <w:sdt>
                          <w:sdtPr>
                            <w:alias w:val="1 d. b p."/>
                            <w:tag w:val="part_c1fdcdaf85094e05960dc59216958cb8"/>
                            <w:lock w:val="sdtLocked"/>
                            <w:richText/>
                          </w:sdtPr>
                          <w:sdtContent>
                            <w:p>
                              <w:pPr>
                                <w:ind w:firstLine="720"/>
                                <w:jc w:val="both"/>
                                <w:rPr>
                                  <w:rFonts w:eastAsia="Calibri"/>
                                  <w:szCs w:val="24"/>
                                  <w:lang w:eastAsia="lt-LT"/>
                                </w:rPr>
                              </w:pPr>
                              <w:r>
                                <w:rPr>
                                  <w:rFonts w:eastAsia="Calibri"/>
                                  <w:szCs w:val="24"/>
                                  <w:lang w:eastAsia="lt-LT"/>
                                </w:rPr>
                                <w:t>b) supaprastintuose pirkimuose (išskyrus mažos vertės pirkimus) – tūkstančio eurų;</w:t>
                              </w:r>
                            </w:p>
                          </w:sdtContent>
                        </w:sdt>
                        <w:sdt>
                          <w:sdtPr>
                            <w:alias w:val="1 d. c p."/>
                            <w:tag w:val="part_9d4a06de922c45f5a0889c3cd7c38497"/>
                            <w:lock w:val="sdtLocked"/>
                            <w:richText/>
                          </w:sdtPr>
                          <w:sdtContent>
                            <w:p>
                              <w:pPr>
                                <w:ind w:firstLine="720"/>
                                <w:jc w:val="both"/>
                                <w:rPr>
                                  <w:rFonts w:eastAsia="Calibri"/>
                                  <w:szCs w:val="24"/>
                                  <w:lang w:eastAsia="lt-LT"/>
                                </w:rPr>
                              </w:pPr>
                              <w:r>
                                <w:rPr>
                                  <w:rFonts w:eastAsia="Calibri"/>
                                  <w:szCs w:val="24"/>
                                  <w:lang w:eastAsia="lt-LT"/>
                                </w:rPr>
                                <w:t>c) tarptautiniuose pirkimuose – trijų tūkstančių eurų.</w:t>
                              </w:r>
                            </w:p>
                          </w:sdtContent>
                        </w:sdt>
                        <w:sdt>
                          <w:sdtPr>
                            <w:alias w:val="1 d. 6 p."/>
                            <w:tag w:val="part_d963724090d64ff6ab9ce93ebff0950c"/>
                            <w:lock w:val="sdtLocked"/>
                            <w:richText/>
                          </w:sdtPr>
                          <w:sdtContent>
                            <w:p>
                              <w:pPr>
                                <w:ind w:firstLine="720"/>
                                <w:jc w:val="both"/>
                                <w:rPr>
                                  <w:rFonts w:eastAsia="Calibri"/>
                                  <w:szCs w:val="24"/>
                                  <w:lang w:eastAsia="lt-LT"/>
                                </w:rPr>
                              </w:pPr>
                              <w:sdt>
                                <w:sdtPr>
                                  <w:alias w:val="Numeris"/>
                                  <w:tag w:val="nr_d963724090d64ff6ab9ce93ebff0950c"/>
                                  <w:lock w:val="sdtLocked"/>
                                  <w:richText/>
                                </w:sdtPr>
                                <w:sdtContent>
                                  <w:r>
                                    <w:rPr>
                                      <w:rFonts w:eastAsia="Calibri"/>
                                      <w:szCs w:val="24"/>
                                      <w:lang w:eastAsia="lt-LT"/>
                                    </w:rPr>
                                    <w:t>6</w:t>
                                  </w:r>
                                </w:sdtContent>
                              </w:sdt>
                              <w:r>
                                <w:rPr>
                                  <w:rFonts w:eastAsia="Calibri"/>
                                  <w:szCs w:val="24"/>
                                  <w:lang w:eastAsia="lt-LT"/>
                                </w:rPr>
                                <w:t>) kituose ginčuose – keturiasdešimt vieno euro;</w:t>
                              </w:r>
                            </w:p>
                          </w:sdtContent>
                        </w:sdt>
                        <w:sdt>
                          <w:sdtPr>
                            <w:alias w:val="1 d. 7 p."/>
                            <w:tag w:val="part_4ea2e3dd5a3147abaaca178cb8e257f7"/>
                            <w:lock w:val="sdtLocked"/>
                            <w:richText/>
                          </w:sdtPr>
                          <w:sdtContent>
                            <w:p>
                              <w:pPr>
                                <w:ind w:firstLine="720"/>
                                <w:jc w:val="both"/>
                                <w:rPr>
                                  <w:rFonts w:eastAsia="Calibri"/>
                                  <w:szCs w:val="24"/>
                                  <w:lang w:eastAsia="lt-LT"/>
                                </w:rPr>
                              </w:pPr>
                              <w:sdt>
                                <w:sdtPr>
                                  <w:alias w:val="Numeris"/>
                                  <w:tag w:val="nr_4ea2e3dd5a3147abaaca178cb8e257f7"/>
                                  <w:lock w:val="sdtLocked"/>
                                  <w:richText/>
                                </w:sdtPr>
                                <w:sdtContent>
                                  <w:r>
                                    <w:rPr>
                                      <w:rFonts w:eastAsia="Calibri"/>
                                      <w:szCs w:val="24"/>
                                      <w:lang w:eastAsia="lt-LT"/>
                                    </w:rPr>
                                    <w:t>7</w:t>
                                  </w:r>
                                </w:sdtContent>
                              </w:sdt>
                              <w:r>
                                <w:rPr>
                                  <w:rFonts w:eastAsia="Calibri"/>
                                  <w:szCs w:val="24"/>
                                  <w:lang w:eastAsia="lt-LT"/>
                                </w:rPr>
                                <w:t>) bylose dėl teismo įsakymų – ketvirtadalis sumos, mokėtinos už ieškinį, bet ne mažiau kaip keturi eurai;</w:t>
                              </w:r>
                            </w:p>
                          </w:sdtContent>
                        </w:sdt>
                        <w:sdt>
                          <w:sdtPr>
                            <w:alias w:val="1 d. 8 p."/>
                            <w:tag w:val="part_2675edce7aee4c35aeb4e42fcfe1fbb9"/>
                            <w:lock w:val="sdtLocked"/>
                            <w:richText/>
                          </w:sdtPr>
                          <w:sdtContent>
                            <w:p>
                              <w:pPr>
                                <w:ind w:firstLine="720"/>
                                <w:jc w:val="both"/>
                                <w:rPr>
                                  <w:rFonts w:eastAsia="Calibri"/>
                                  <w:szCs w:val="24"/>
                                  <w:lang w:eastAsia="lt-LT"/>
                                </w:rPr>
                              </w:pPr>
                              <w:sdt>
                                <w:sdtPr>
                                  <w:alias w:val="Numeris"/>
                                  <w:tag w:val="nr_2675edce7aee4c35aeb4e42fcfe1fbb9"/>
                                  <w:lock w:val="sdtLocked"/>
                                  <w:richText/>
                                </w:sdtPr>
                                <w:sdtContent>
                                  <w:r>
                                    <w:rPr>
                                      <w:rFonts w:eastAsia="Calibri"/>
                                      <w:szCs w:val="24"/>
                                      <w:lang w:eastAsia="lt-LT"/>
                                    </w:rPr>
                                    <w:t>8</w:t>
                                  </w:r>
                                </w:sdtContent>
                              </w:sdt>
                              <w:r>
                                <w:rPr>
                                  <w:rFonts w:eastAsia="Calibri"/>
                                  <w:szCs w:val="24"/>
                                  <w:lang w:eastAsia="lt-LT"/>
                                </w:rPr>
                                <w:t>) dokumentinio proceso tvarka nagrinėjamose bylose – pusė sumos, mokėtinos už ieškinį, bet ne mažiau kaip aštuoni eurai;</w:t>
                              </w:r>
                            </w:p>
                          </w:sdtContent>
                        </w:sdt>
                        <w:sdt>
                          <w:sdtPr>
                            <w:alias w:val="1 d. 9 p."/>
                            <w:tag w:val="part_95acf2c5bad647979b1726f1672e5349"/>
                            <w:lock w:val="sdtLocked"/>
                            <w:richText/>
                          </w:sdtPr>
                          <w:sdtContent>
                            <w:p>
                              <w:pPr>
                                <w:ind w:firstLine="720"/>
                                <w:jc w:val="both"/>
                                <w:rPr>
                                  <w:rFonts w:eastAsia="Calibri"/>
                                  <w:szCs w:val="24"/>
                                  <w:lang w:eastAsia="lt-LT"/>
                                </w:rPr>
                              </w:pPr>
                              <w:sdt>
                                <w:sdtPr>
                                  <w:alias w:val="Numeris"/>
                                  <w:tag w:val="nr_95acf2c5bad647979b1726f1672e5349"/>
                                  <w:lock w:val="sdtLocked"/>
                                  <w:richText/>
                                </w:sdtPr>
                                <w:sdtContent>
                                  <w:r>
                                    <w:rPr>
                                      <w:rFonts w:eastAsia="Calibri"/>
                                      <w:szCs w:val="24"/>
                                      <w:lang w:eastAsia="lt-LT"/>
                                    </w:rPr>
                                    <w:t>9</w:t>
                                  </w:r>
                                </w:sdtContent>
                              </w:sdt>
                              <w:r>
                                <w:rPr>
                                  <w:rFonts w:eastAsia="Calibri"/>
                                  <w:szCs w:val="24"/>
                                  <w:lang w:eastAsia="lt-LT"/>
                                </w:rPr>
                                <w:t>) ypatingosios teisenos bylose – keturiasdešimt vieno euro, išskyrus šiame Kodekse numatytus atvejus;</w:t>
                              </w:r>
                            </w:p>
                          </w:sdtContent>
                        </w:sdt>
                        <w:sdt>
                          <w:sdtPr>
                            <w:alias w:val="1 d. 10 p."/>
                            <w:tag w:val="part_3490f3d869fd4db38404cf07caf21aa4"/>
                            <w:lock w:val="sdtLocked"/>
                            <w:richText/>
                          </w:sdtPr>
                          <w:sdtContent>
                            <w:p>
                              <w:pPr>
                                <w:ind w:firstLine="720"/>
                                <w:jc w:val="both"/>
                                <w:rPr>
                                  <w:rFonts w:eastAsia="Calibri"/>
                                  <w:szCs w:val="24"/>
                                  <w:lang w:eastAsia="lt-LT"/>
                                </w:rPr>
                              </w:pPr>
                              <w:sdt>
                                <w:sdtPr>
                                  <w:alias w:val="Numeris"/>
                                  <w:tag w:val="nr_3490f3d869fd4db38404cf07caf21aa4"/>
                                  <w:lock w:val="sdtLocked"/>
                                  <w:richText/>
                                </w:sdtPr>
                                <w:sdtContent>
                                  <w:r>
                                    <w:rPr>
                                      <w:rFonts w:eastAsia="Calibri"/>
                                      <w:szCs w:val="24"/>
                                      <w:lang w:eastAsia="lt-LT"/>
                                    </w:rPr>
                                    <w:t>10</w:t>
                                  </w:r>
                                </w:sdtContent>
                              </w:sdt>
                              <w:r>
                                <w:rPr>
                                  <w:rFonts w:eastAsia="Calibri"/>
                                  <w:szCs w:val="24"/>
                                  <w:lang w:eastAsia="lt-LT"/>
                                </w:rPr>
                                <w:t>) grupės ieškinio bylose žyminio mokesčio dydis nustatomas pagal šio Kodekso XXIV</w:t>
                              </w:r>
                              <w:r>
                                <w:rPr>
                                  <w:rFonts w:eastAsia="Calibri"/>
                                  <w:szCs w:val="24"/>
                                  <w:vertAlign w:val="superscript"/>
                                  <w:lang w:eastAsia="lt-LT"/>
                                </w:rPr>
                                <w:t>1</w:t>
                              </w:r>
                              <w:r>
                                <w:rPr>
                                  <w:rFonts w:eastAsia="Calibri"/>
                                  <w:szCs w:val="24"/>
                                  <w:lang w:eastAsia="lt-LT"/>
                                </w:rPr>
                                <w:t xml:space="preserve"> skyriaus taisykles.“</w:t>
                              </w:r>
                            </w:p>
                          </w:sdtContent>
                        </w:sdt>
                      </w:sdtContent>
                    </w:sdt>
                  </w:sdtContent>
                </w:sdt>
              </w:sdtContent>
            </w:sdt>
          </w:sdtContent>
        </w:sdt>
        <w:sdt>
          <w:sdtPr>
            <w:alias w:val="3 str."/>
            <w:tag w:val="part_47b9db4a0a4b4d25aa62023521a4ef7e"/>
            <w:lock w:val="sdtLocked"/>
            <w:richText/>
          </w:sdtPr>
          <w:sdtContent>
            <w:p>
              <w:pPr>
                <w:ind w:firstLine="720"/>
                <w:jc w:val="both"/>
                <w:rPr>
                  <w:b/>
                  <w:bCs/>
                  <w:szCs w:val="24"/>
                  <w:lang w:eastAsia="lt-LT"/>
                </w:rPr>
              </w:pPr>
              <w:sdt>
                <w:sdtPr>
                  <w:alias w:val="Numeris"/>
                  <w:tag w:val="nr_47b9db4a0a4b4d25aa62023521a4ef7e"/>
                  <w:lock w:val="sdtLocked"/>
                  <w:richText/>
                </w:sdtPr>
                <w:sdtContent>
                  <w:r>
                    <w:rPr>
                      <w:b/>
                      <w:bCs/>
                      <w:szCs w:val="24"/>
                      <w:lang w:eastAsia="lt-LT"/>
                    </w:rPr>
                    <w:t>3</w:t>
                  </w:r>
                </w:sdtContent>
              </w:sdt>
              <w:r>
                <w:rPr>
                  <w:b/>
                  <w:bCs/>
                  <w:szCs w:val="24"/>
                  <w:lang w:eastAsia="lt-LT"/>
                </w:rPr>
                <w:t xml:space="preserve"> straipsnis. </w:t>
              </w:r>
              <w:sdt>
                <w:sdtPr>
                  <w:alias w:val="Pavadinimas"/>
                  <w:tag w:val="title_47b9db4a0a4b4d25aa62023521a4ef7e"/>
                  <w:lock w:val="sdtLocked"/>
                  <w:richText/>
                </w:sdtPr>
                <w:sdtContent>
                  <w:r>
                    <w:rPr>
                      <w:b/>
                      <w:bCs/>
                      <w:szCs w:val="24"/>
                      <w:lang w:eastAsia="lt-LT"/>
                    </w:rPr>
                    <w:t>423</w:t>
                  </w:r>
                  <w:r>
                    <w:rPr>
                      <w:b/>
                      <w:szCs w:val="24"/>
                      <w:vertAlign w:val="superscript"/>
                    </w:rPr>
                    <w:t>2</w:t>
                  </w:r>
                  <w:r>
                    <w:rPr>
                      <w:b/>
                      <w:bCs/>
                      <w:szCs w:val="24"/>
                      <w:lang w:eastAsia="lt-LT"/>
                    </w:rPr>
                    <w:t xml:space="preserve"> straipsnio pakeitimas</w:t>
                  </w:r>
                </w:sdtContent>
              </w:sdt>
            </w:p>
            <w:sdt>
              <w:sdtPr>
                <w:alias w:val="3 str. 1 d."/>
                <w:tag w:val="part_b60fd5853f9446d59e0028c2f9a8fda7"/>
                <w:lock w:val="sdtLocked"/>
                <w:richText/>
              </w:sdtPr>
              <w:sdtContent>
                <w:p>
                  <w:pPr>
                    <w:ind w:firstLine="720"/>
                    <w:jc w:val="both"/>
                    <w:rPr>
                      <w:bCs/>
                      <w:szCs w:val="24"/>
                      <w:lang w:eastAsia="lt-LT"/>
                    </w:rPr>
                  </w:pPr>
                  <w:r>
                    <w:rPr>
                      <w:bCs/>
                      <w:szCs w:val="24"/>
                      <w:lang w:eastAsia="lt-LT"/>
                    </w:rPr>
                    <w:t xml:space="preserve">Pakeisti </w:t>
                  </w:r>
                  <w:r>
                    <w:rPr>
                      <w:szCs w:val="24"/>
                    </w:rPr>
                    <w:t>423</w:t>
                  </w:r>
                  <w:r>
                    <w:rPr>
                      <w:szCs w:val="24"/>
                      <w:vertAlign w:val="superscript"/>
                    </w:rPr>
                    <w:t>2</w:t>
                  </w:r>
                  <w:r>
                    <w:rPr>
                      <w:bCs/>
                      <w:szCs w:val="24"/>
                      <w:lang w:eastAsia="lt-LT"/>
                    </w:rPr>
                    <w:t xml:space="preserve"> straipsnio 1 dalį ir ją išdėstyti taip:</w:t>
                  </w:r>
                </w:p>
                <w:sdt>
                  <w:sdtPr>
                    <w:alias w:val="citata"/>
                    <w:tag w:val="part_5d28c0ca3e5d45b6a9cb114e93d3559c"/>
                    <w:lock w:val="sdtLocked"/>
                    <w:richText/>
                  </w:sdtPr>
                  <w:sdtContent>
                    <w:sdt>
                      <w:sdtPr>
                        <w:alias w:val="1 d."/>
                        <w:tag w:val="part_0f07aaef5f834055a884f66342b67d97"/>
                        <w:lock w:val="sdtLocked"/>
                        <w:richText/>
                      </w:sdtPr>
                      <w:sdtContent>
                        <w:p>
                          <w:pPr>
                            <w:ind w:firstLine="720"/>
                            <w:jc w:val="both"/>
                            <w:rPr>
                              <w:szCs w:val="24"/>
                            </w:rPr>
                          </w:pPr>
                          <w:r>
                            <w:rPr>
                              <w:szCs w:val="24"/>
                            </w:rPr>
                            <w:t>„</w:t>
                          </w:r>
                          <w:sdt>
                            <w:sdtPr>
                              <w:alias w:val="Numeris"/>
                              <w:tag w:val="nr_0f07aaef5f834055a884f66342b67d97"/>
                              <w:lock w:val="sdtLocked"/>
                              <w:richText/>
                            </w:sdtPr>
                            <w:sdtContent>
                              <w:r>
                                <w:rPr>
                                  <w:szCs w:val="24"/>
                                </w:rPr>
                                <w:t>1</w:t>
                              </w:r>
                            </w:sdtContent>
                          </w:sdt>
                          <w:r>
                            <w:rPr>
                              <w:szCs w:val="24"/>
                            </w:rPr>
                            <w:t>. Tiekėjas, prieš kreipdamasis į teismą, turi laikytis Lietuvos Respublikos viešųjų pirkimų įstatyme (toliau – Viešųjų pirkimų įstatymas), Lietuvos Respublikos pirkimų, atliekamų vandentvarkos, energetikos, transporto ar pašto paslaugų srities perkančiųjų subjektų, įstatyme (toliau – Komunalinio sektoriaus pirkimų įstatymas)</w:t>
                          </w:r>
                          <w:r>
                            <w:rPr>
                              <w:rFonts w:ascii="Calibri" w:eastAsia="Calibri" w:hAnsi="Calibri"/>
                              <w:sz w:val="22"/>
                              <w:szCs w:val="22"/>
                            </w:rPr>
                            <w:t xml:space="preserve"> </w:t>
                          </w:r>
                          <w:r>
                            <w:rPr>
                              <w:szCs w:val="24"/>
                            </w:rPr>
                            <w:t>ar Lietuvos Respublikos viešųjų pirkimų, atliekamų gynybos ir saugumo srityje įstatyme (toliau – Viešųjų pirkimų, atliekamų gynybos ir saugumo srityje, įstatymas) nustatytos privalomos išankstinio ginčų sprendimo ne teisme tvarkos.“</w:t>
                          </w:r>
                        </w:p>
                        <w:p>
                          <w:pPr>
                            <w:ind w:firstLine="720"/>
                            <w:jc w:val="both"/>
                            <w:rPr>
                              <w:bCs/>
                              <w:szCs w:val="24"/>
                              <w:lang w:eastAsia="lt-LT"/>
                            </w:rPr>
                          </w:pPr>
                        </w:p>
                      </w:sdtContent>
                    </w:sdt>
                  </w:sdtContent>
                </w:sdt>
              </w:sdtContent>
            </w:sdt>
          </w:sdtContent>
        </w:sdt>
        <w:sdt>
          <w:sdtPr>
            <w:alias w:val="4 str."/>
            <w:tag w:val="part_c4a054e1e65643deb1892950cd7235d8"/>
            <w:lock w:val="sdtLocked"/>
            <w:richText/>
          </w:sdtPr>
          <w:sdtContent>
            <w:p>
              <w:pPr>
                <w:ind w:firstLine="720"/>
                <w:jc w:val="both"/>
                <w:rPr>
                  <w:b/>
                  <w:bCs/>
                  <w:szCs w:val="24"/>
                  <w:lang w:eastAsia="lt-LT"/>
                </w:rPr>
              </w:pPr>
              <w:sdt>
                <w:sdtPr>
                  <w:alias w:val="Numeris"/>
                  <w:tag w:val="nr_c4a054e1e65643deb1892950cd7235d8"/>
                  <w:lock w:val="sdtLocked"/>
                  <w:richText/>
                </w:sdtPr>
                <w:sdtContent>
                  <w:r>
                    <w:rPr>
                      <w:b/>
                      <w:bCs/>
                      <w:szCs w:val="24"/>
                      <w:lang w:eastAsia="lt-LT"/>
                    </w:rPr>
                    <w:t>4</w:t>
                  </w:r>
                </w:sdtContent>
              </w:sdt>
              <w:r>
                <w:rPr>
                  <w:b/>
                  <w:bCs/>
                  <w:szCs w:val="24"/>
                  <w:lang w:eastAsia="lt-LT"/>
                </w:rPr>
                <w:t xml:space="preserve"> straipsnis. </w:t>
              </w:r>
              <w:sdt>
                <w:sdtPr>
                  <w:alias w:val="Pavadinimas"/>
                  <w:tag w:val="title_c4a054e1e65643deb1892950cd7235d8"/>
                  <w:lock w:val="sdtLocked"/>
                  <w:richText/>
                </w:sdtPr>
                <w:sdtContent>
                  <w:r>
                    <w:rPr>
                      <w:b/>
                      <w:bCs/>
                      <w:szCs w:val="24"/>
                      <w:lang w:eastAsia="lt-LT"/>
                    </w:rPr>
                    <w:t>423</w:t>
                  </w:r>
                  <w:r>
                    <w:rPr>
                      <w:b/>
                      <w:bCs/>
                      <w:szCs w:val="24"/>
                      <w:vertAlign w:val="superscript"/>
                      <w:lang w:eastAsia="lt-LT"/>
                    </w:rPr>
                    <w:t>3</w:t>
                  </w:r>
                  <w:r>
                    <w:rPr>
                      <w:b/>
                      <w:bCs/>
                      <w:szCs w:val="24"/>
                      <w:lang w:eastAsia="lt-LT"/>
                    </w:rPr>
                    <w:t xml:space="preserve"> straipsnio pakeitimas</w:t>
                  </w:r>
                </w:sdtContent>
              </w:sdt>
            </w:p>
            <w:sdt>
              <w:sdtPr>
                <w:alias w:val="4 str. 1 d."/>
                <w:tag w:val="part_1e26b5ef809b4a25bcfcb9326c323370"/>
                <w:lock w:val="sdtLocked"/>
                <w:richText/>
              </w:sdtPr>
              <w:sdtContent>
                <w:p>
                  <w:pPr>
                    <w:ind w:firstLine="720"/>
                    <w:jc w:val="both"/>
                    <w:rPr>
                      <w:bCs/>
                      <w:szCs w:val="24"/>
                      <w:lang w:eastAsia="lt-LT"/>
                    </w:rPr>
                  </w:pPr>
                  <w:r>
                    <w:rPr>
                      <w:bCs/>
                      <w:szCs w:val="24"/>
                      <w:lang w:eastAsia="lt-LT"/>
                    </w:rPr>
                    <w:t xml:space="preserve">Pakeisti </w:t>
                  </w:r>
                  <w:r>
                    <w:rPr>
                      <w:szCs w:val="24"/>
                    </w:rPr>
                    <w:t>423</w:t>
                  </w:r>
                  <w:r>
                    <w:rPr>
                      <w:szCs w:val="24"/>
                      <w:vertAlign w:val="superscript"/>
                    </w:rPr>
                    <w:t>3</w:t>
                  </w:r>
                  <w:r>
                    <w:rPr>
                      <w:bCs/>
                      <w:szCs w:val="24"/>
                      <w:lang w:eastAsia="lt-LT"/>
                    </w:rPr>
                    <w:t xml:space="preserve"> straipsnio 1 dalį ir ją išdėstyti taip:</w:t>
                  </w:r>
                </w:p>
                <w:sdt>
                  <w:sdtPr>
                    <w:alias w:val="citata"/>
                    <w:tag w:val="part_b0ef6a5993dd4b2bbffcd7a5dd9db6a2"/>
                    <w:lock w:val="sdtLocked"/>
                    <w:richText/>
                  </w:sdtPr>
                  <w:sdtContent>
                    <w:sdt>
                      <w:sdtPr>
                        <w:alias w:val="1 d."/>
                        <w:tag w:val="part_7aaf6dfa68c343a392482f4dd88ae843"/>
                        <w:lock w:val="sdtLocked"/>
                        <w:richText/>
                      </w:sdtPr>
                      <w:sdtContent>
                        <w:p>
                          <w:pPr>
                            <w:ind w:firstLine="720"/>
                            <w:jc w:val="both"/>
                            <w:rPr>
                              <w:szCs w:val="24"/>
                            </w:rPr>
                          </w:pPr>
                          <w:r>
                            <w:rPr>
                              <w:szCs w:val="24"/>
                            </w:rPr>
                            <w:t>„</w:t>
                          </w:r>
                          <w:sdt>
                            <w:sdtPr>
                              <w:alias w:val="Numeris"/>
                              <w:tag w:val="nr_7aaf6dfa68c343a392482f4dd88ae843"/>
                              <w:lock w:val="sdtLocked"/>
                              <w:richText/>
                            </w:sdtPr>
                            <w:sdtContent>
                              <w:r>
                                <w:rPr>
                                  <w:szCs w:val="24"/>
                                </w:rPr>
                                <w:t>1</w:t>
                              </w:r>
                            </w:sdtContent>
                          </w:sdt>
                          <w:r>
                            <w:rPr>
                              <w:szCs w:val="24"/>
                            </w:rPr>
                            <w:t>. Atsižvelgiant į ieškinio pobūdį, be šio Kodekso 135 straipsnyje nustatytų reikalavimų, ieškinyje arba jo prieduose turi būti:</w:t>
                          </w:r>
                        </w:p>
                        <w:sdt>
                          <w:sdtPr>
                            <w:alias w:val="1 d. 1 p."/>
                            <w:tag w:val="part_da6297efe0a14e24af1cb4e6362f332f"/>
                            <w:lock w:val="sdtLocked"/>
                            <w:richText/>
                          </w:sdtPr>
                          <w:sdtContent>
                            <w:p>
                              <w:pPr>
                                <w:ind w:firstLine="720"/>
                                <w:jc w:val="both"/>
                                <w:rPr>
                                  <w:szCs w:val="24"/>
                                </w:rPr>
                              </w:pPr>
                              <w:sdt>
                                <w:sdtPr>
                                  <w:alias w:val="Numeris"/>
                                  <w:tag w:val="nr_da6297efe0a14e24af1cb4e6362f332f"/>
                                  <w:lock w:val="sdtLocked"/>
                                  <w:richText/>
                                </w:sdtPr>
                                <w:sdtContent>
                                  <w:r>
                                    <w:rPr>
                                      <w:szCs w:val="24"/>
                                    </w:rPr>
                                    <w:t>1</w:t>
                                  </w:r>
                                </w:sdtContent>
                              </w:sdt>
                              <w:r>
                                <w:rPr>
                                  <w:szCs w:val="24"/>
                                </w:rPr>
                                <w:t>) skelbimas apie pirkimą – jeigu pranešimas apie pirkimą buvo paskelbtas viešai arba buvo adresuotas ieškovui;</w:t>
                              </w:r>
                            </w:p>
                          </w:sdtContent>
                        </w:sdt>
                        <w:sdt>
                          <w:sdtPr>
                            <w:alias w:val="1 d. 2 p."/>
                            <w:tag w:val="part_e55eb25331034605905ca78eb4973d0d"/>
                            <w:lock w:val="sdtLocked"/>
                            <w:richText/>
                          </w:sdtPr>
                          <w:sdtContent>
                            <w:p>
                              <w:pPr>
                                <w:ind w:firstLine="720"/>
                                <w:jc w:val="both"/>
                                <w:rPr>
                                  <w:szCs w:val="24"/>
                                </w:rPr>
                              </w:pPr>
                              <w:sdt>
                                <w:sdtPr>
                                  <w:alias w:val="Numeris"/>
                                  <w:tag w:val="nr_e55eb25331034605905ca78eb4973d0d"/>
                                  <w:lock w:val="sdtLocked"/>
                                  <w:richText/>
                                </w:sdtPr>
                                <w:sdtContent>
                                  <w:r>
                                    <w:rPr>
                                      <w:szCs w:val="24"/>
                                    </w:rPr>
                                    <w:t>2</w:t>
                                  </w:r>
                                </w:sdtContent>
                              </w:sdt>
                              <w:r>
                                <w:rPr>
                                  <w:szCs w:val="24"/>
                                </w:rPr>
                                <w:t>) pirkimo dokumentuose nurodytos pirkimo sąlygos pagal Viešųjų pirkimų įstatymo,</w:t>
                              </w:r>
                              <w:r>
                                <w:rPr>
                                  <w:rFonts w:eastAsia="Calibri"/>
                                  <w:szCs w:val="24"/>
                                </w:rPr>
                                <w:t xml:space="preserve"> Komunalinio sektoriaus pirkimų</w:t>
                              </w:r>
                              <w:r>
                                <w:rPr>
                                  <w:szCs w:val="24"/>
                                </w:rPr>
                                <w:t xml:space="preserve"> įstatymo </w:t>
                              </w:r>
                              <w:r>
                                <w:rPr>
                                  <w:rFonts w:eastAsia="Calibri"/>
                                  <w:sz w:val="22"/>
                                  <w:szCs w:val="22"/>
                                </w:rPr>
                                <w:t>ar</w:t>
                              </w:r>
                              <w:r>
                                <w:rPr>
                                  <w:rFonts w:ascii="Calibri" w:eastAsia="Calibri" w:hAnsi="Calibri"/>
                                  <w:sz w:val="22"/>
                                  <w:szCs w:val="22"/>
                                </w:rPr>
                                <w:t xml:space="preserve"> </w:t>
                              </w:r>
                              <w:r>
                                <w:rPr>
                                  <w:szCs w:val="24"/>
                                </w:rPr>
                                <w:t>Viešųjų pirkimų, atliekamų gynybos ir saugumo srityje, įstatymo reikalavimus;</w:t>
                              </w:r>
                            </w:p>
                          </w:sdtContent>
                        </w:sdt>
                        <w:sdt>
                          <w:sdtPr>
                            <w:alias w:val="1 d. 3 p."/>
                            <w:tag w:val="part_91bdb9d2e86f4f6d8a113af2591a0e3d"/>
                            <w:lock w:val="sdtLocked"/>
                            <w:richText/>
                          </w:sdtPr>
                          <w:sdtContent>
                            <w:p>
                              <w:pPr>
                                <w:ind w:firstLine="720"/>
                                <w:jc w:val="both"/>
                                <w:rPr>
                                  <w:szCs w:val="24"/>
                                </w:rPr>
                              </w:pPr>
                              <w:sdt>
                                <w:sdtPr>
                                  <w:alias w:val="Numeris"/>
                                  <w:tag w:val="nr_91bdb9d2e86f4f6d8a113af2591a0e3d"/>
                                  <w:lock w:val="sdtLocked"/>
                                  <w:richText/>
                                </w:sdtPr>
                                <w:sdtContent>
                                  <w:r>
                                    <w:rPr>
                                      <w:szCs w:val="24"/>
                                    </w:rPr>
                                    <w:t>3</w:t>
                                  </w:r>
                                </w:sdtContent>
                              </w:sdt>
                              <w:r>
                                <w:rPr>
                                  <w:szCs w:val="24"/>
                                </w:rPr>
                                <w:t>) tiekėjo kreipimasis, pareikštas išankstinio ginčų sprendimo ne teisme tvarka, ir dėl jo priimtas sprendimas – jeigu šie dokumentai yra;</w:t>
                              </w:r>
                            </w:p>
                          </w:sdtContent>
                        </w:sdt>
                        <w:sdt>
                          <w:sdtPr>
                            <w:alias w:val="1 d. 4 p."/>
                            <w:tag w:val="part_4d76ce1b721c4df7a007214d09db567f"/>
                            <w:lock w:val="sdtLocked"/>
                            <w:richText/>
                          </w:sdtPr>
                          <w:sdtContent>
                            <w:p>
                              <w:pPr>
                                <w:ind w:firstLine="720"/>
                                <w:jc w:val="both"/>
                                <w:rPr>
                                  <w:szCs w:val="24"/>
                                </w:rPr>
                              </w:pPr>
                              <w:sdt>
                                <w:sdtPr>
                                  <w:alias w:val="Numeris"/>
                                  <w:tag w:val="nr_4d76ce1b721c4df7a007214d09db567f"/>
                                  <w:lock w:val="sdtLocked"/>
                                  <w:richText/>
                                </w:sdtPr>
                                <w:sdtContent>
                                  <w:r>
                                    <w:rPr>
                                      <w:szCs w:val="24"/>
                                    </w:rPr>
                                    <w:t>4</w:t>
                                  </w:r>
                                </w:sdtContent>
                              </w:sdt>
                              <w:r>
                                <w:rPr>
                                  <w:szCs w:val="24"/>
                                </w:rPr>
                                <w:t>) perkančiosios organizacijos ar perkančiojo subjekto sprendimai, apie kuriuos ieškovui buvo pranešta;</w:t>
                              </w:r>
                            </w:p>
                          </w:sdtContent>
                        </w:sdt>
                        <w:sdt>
                          <w:sdtPr>
                            <w:alias w:val="1 d. 5 p."/>
                            <w:tag w:val="part_34e911f0cd0b4cf4bee6f3e86181e150"/>
                            <w:lock w:val="sdtLocked"/>
                            <w:richText/>
                          </w:sdtPr>
                          <w:sdtContent>
                            <w:p>
                              <w:pPr>
                                <w:ind w:firstLine="720"/>
                                <w:jc w:val="both"/>
                                <w:rPr>
                                  <w:szCs w:val="24"/>
                                </w:rPr>
                              </w:pPr>
                              <w:sdt>
                                <w:sdtPr>
                                  <w:alias w:val="Numeris"/>
                                  <w:tag w:val="nr_34e911f0cd0b4cf4bee6f3e86181e150"/>
                                  <w:lock w:val="sdtLocked"/>
                                  <w:richText/>
                                </w:sdtPr>
                                <w:sdtContent>
                                  <w:r>
                                    <w:rPr>
                                      <w:szCs w:val="24"/>
                                    </w:rPr>
                                    <w:t>5</w:t>
                                  </w:r>
                                </w:sdtContent>
                              </w:sdt>
                              <w:r>
                                <w:rPr>
                                  <w:szCs w:val="24"/>
                                </w:rPr>
                                <w:t>) tiekėjų ir perkančiosios organizacijos ar perkančiojo subjekto susirašinėjimo dokumentai dėl pirkimo sąlygų paaiškinimo ar patikslinimo;</w:t>
                              </w:r>
                            </w:p>
                          </w:sdtContent>
                        </w:sdt>
                        <w:sdt>
                          <w:sdtPr>
                            <w:alias w:val="1 d. 6 p."/>
                            <w:tag w:val="part_c7018665d04a402ebe329b0944792215"/>
                            <w:lock w:val="sdtLocked"/>
                            <w:richText/>
                          </w:sdtPr>
                          <w:sdtContent>
                            <w:p>
                              <w:pPr>
                                <w:ind w:firstLine="720"/>
                                <w:jc w:val="both"/>
                                <w:rPr>
                                  <w:szCs w:val="24"/>
                                </w:rPr>
                              </w:pPr>
                              <w:sdt>
                                <w:sdtPr>
                                  <w:alias w:val="Numeris"/>
                                  <w:tag w:val="nr_c7018665d04a402ebe329b0944792215"/>
                                  <w:lock w:val="sdtLocked"/>
                                  <w:richText/>
                                </w:sdtPr>
                                <w:sdtContent>
                                  <w:r>
                                    <w:rPr>
                                      <w:szCs w:val="24"/>
                                    </w:rPr>
                                    <w:t>6</w:t>
                                  </w:r>
                                </w:sdtContent>
                              </w:sdt>
                              <w:r>
                                <w:rPr>
                                  <w:szCs w:val="24"/>
                                </w:rPr>
                                <w:t>) tiekėjo</w:t>
                              </w:r>
                              <w:r>
                                <w:rPr>
                                  <w:b/>
                                  <w:szCs w:val="24"/>
                                </w:rPr>
                                <w:t>,</w:t>
                              </w:r>
                              <w:r>
                                <w:rPr>
                                  <w:szCs w:val="24"/>
                                </w:rPr>
                                <w:t xml:space="preserve"> perkančiosios organizacijos, perkančiojo subjekto susirašinėjimo su Viešųjų pirkimų tarnyba dokumentai – jeigu šiuos dokumentus tiekėjas turi;</w:t>
                              </w:r>
                            </w:p>
                          </w:sdtContent>
                        </w:sdt>
                        <w:sdt>
                          <w:sdtPr>
                            <w:alias w:val="1 d. 7 p."/>
                            <w:tag w:val="part_09843712dc854c8b840df08becf0ebe7"/>
                            <w:lock w:val="sdtLocked"/>
                            <w:richText/>
                          </w:sdtPr>
                          <w:sdtContent>
                            <w:p>
                              <w:pPr>
                                <w:ind w:firstLine="720"/>
                                <w:jc w:val="both"/>
                                <w:rPr>
                                  <w:szCs w:val="24"/>
                                </w:rPr>
                              </w:pPr>
                              <w:sdt>
                                <w:sdtPr>
                                  <w:alias w:val="Numeris"/>
                                  <w:tag w:val="nr_09843712dc854c8b840df08becf0ebe7"/>
                                  <w:lock w:val="sdtLocked"/>
                                  <w:richText/>
                                </w:sdtPr>
                                <w:sdtContent>
                                  <w:r>
                                    <w:rPr>
                                      <w:szCs w:val="24"/>
                                    </w:rPr>
                                    <w:t>7</w:t>
                                  </w:r>
                                </w:sdtContent>
                              </w:sdt>
                              <w:r>
                                <w:rPr>
                                  <w:szCs w:val="24"/>
                                </w:rPr>
                                <w:t>) tiekėjo pasiūlymas – kai ieškinio dalykas nėra tik pirkimo sąlygų ginčijimas;</w:t>
                              </w:r>
                            </w:p>
                          </w:sdtContent>
                        </w:sdt>
                        <w:sdt>
                          <w:sdtPr>
                            <w:alias w:val="1 d. 8 p."/>
                            <w:tag w:val="part_2ac1a5ef76824b858ead1c5a88865e15"/>
                            <w:lock w:val="sdtLocked"/>
                            <w:richText/>
                          </w:sdtPr>
                          <w:sdtContent>
                            <w:p>
                              <w:pPr>
                                <w:ind w:firstLine="720"/>
                                <w:jc w:val="both"/>
                                <w:rPr>
                                  <w:szCs w:val="24"/>
                                </w:rPr>
                              </w:pPr>
                              <w:sdt>
                                <w:sdtPr>
                                  <w:alias w:val="Numeris"/>
                                  <w:tag w:val="nr_2ac1a5ef76824b858ead1c5a88865e15"/>
                                  <w:lock w:val="sdtLocked"/>
                                  <w:richText/>
                                </w:sdtPr>
                                <w:sdtContent>
                                  <w:r>
                                    <w:rPr>
                                      <w:szCs w:val="24"/>
                                    </w:rPr>
                                    <w:t>8</w:t>
                                  </w:r>
                                </w:sdtContent>
                              </w:sdt>
                              <w:r>
                                <w:rPr>
                                  <w:szCs w:val="24"/>
                                </w:rPr>
                                <w:t xml:space="preserve">) ieškovo turima informacija apie kitų konkurso dalyvių pasiūlymus – kai ieškinio dalykas ir (ar) pagrindas yra tiesiogiai su šiais pasiūlymais susiję; </w:t>
                              </w:r>
                            </w:p>
                          </w:sdtContent>
                        </w:sdt>
                        <w:sdt>
                          <w:sdtPr>
                            <w:alias w:val="1 d. 9 p."/>
                            <w:tag w:val="part_823bd1ad4e3b42f1895b68a95448b387"/>
                            <w:lock w:val="sdtLocked"/>
                            <w:richText/>
                          </w:sdtPr>
                          <w:sdtContent>
                            <w:p>
                              <w:pPr>
                                <w:ind w:firstLine="720"/>
                                <w:jc w:val="both"/>
                                <w:rPr>
                                  <w:szCs w:val="24"/>
                                </w:rPr>
                              </w:pPr>
                              <w:sdt>
                                <w:sdtPr>
                                  <w:alias w:val="Numeris"/>
                                  <w:tag w:val="nr_823bd1ad4e3b42f1895b68a95448b387"/>
                                  <w:lock w:val="sdtLocked"/>
                                  <w:richText/>
                                </w:sdtPr>
                                <w:sdtContent>
                                  <w:r>
                                    <w:rPr>
                                      <w:szCs w:val="24"/>
                                    </w:rPr>
                                    <w:t>9</w:t>
                                  </w:r>
                                </w:sdtContent>
                              </w:sdt>
                              <w:r>
                                <w:rPr>
                                  <w:szCs w:val="24"/>
                                </w:rPr>
                                <w:t>) nuomonė dėl būtinumo į bylą įtraukti kitus asmenis;</w:t>
                              </w:r>
                            </w:p>
                          </w:sdtContent>
                        </w:sdt>
                        <w:sdt>
                          <w:sdtPr>
                            <w:alias w:val="1 d. 10 p."/>
                            <w:tag w:val="part_3e8bb18efaa141a29235dcc0b16746e3"/>
                            <w:lock w:val="sdtLocked"/>
                            <w:richText/>
                          </w:sdtPr>
                          <w:sdtContent>
                            <w:p>
                              <w:pPr>
                                <w:ind w:firstLine="720"/>
                                <w:jc w:val="both"/>
                                <w:rPr>
                                  <w:szCs w:val="24"/>
                                </w:rPr>
                              </w:pPr>
                              <w:sdt>
                                <w:sdtPr>
                                  <w:alias w:val="Numeris"/>
                                  <w:tag w:val="nr_3e8bb18efaa141a29235dcc0b16746e3"/>
                                  <w:lock w:val="sdtLocked"/>
                                  <w:richText/>
                                </w:sdtPr>
                                <w:sdtContent>
                                  <w:r>
                                    <w:rPr>
                                      <w:szCs w:val="24"/>
                                    </w:rPr>
                                    <w:t>10</w:t>
                                  </w:r>
                                </w:sdtContent>
                              </w:sdt>
                              <w:r>
                                <w:rPr>
                                  <w:szCs w:val="24"/>
                                </w:rPr>
                                <w:t>) nuomonė dėl būtinumo gauti kompetentingų valstybės institucijų išvadas;</w:t>
                              </w:r>
                            </w:p>
                          </w:sdtContent>
                        </w:sdt>
                        <w:sdt>
                          <w:sdtPr>
                            <w:alias w:val="1 d. 11 p."/>
                            <w:tag w:val="part_827d60cb23df401f9853099b912bc389"/>
                            <w:lock w:val="sdtLocked"/>
                            <w:richText/>
                          </w:sdtPr>
                          <w:sdtContent>
                            <w:p>
                              <w:pPr>
                                <w:ind w:firstLine="720"/>
                                <w:jc w:val="both"/>
                                <w:rPr>
                                  <w:szCs w:val="24"/>
                                </w:rPr>
                              </w:pPr>
                              <w:sdt>
                                <w:sdtPr>
                                  <w:alias w:val="Numeris"/>
                                  <w:tag w:val="nr_827d60cb23df401f9853099b912bc389"/>
                                  <w:lock w:val="sdtLocked"/>
                                  <w:richText/>
                                </w:sdtPr>
                                <w:sdtContent>
                                  <w:r>
                                    <w:rPr>
                                      <w:szCs w:val="24"/>
                                    </w:rPr>
                                    <w:t>11</w:t>
                                  </w:r>
                                </w:sdtContent>
                              </w:sdt>
                              <w:r>
                                <w:rPr>
                                  <w:szCs w:val="24"/>
                                </w:rPr>
                                <w:t>) ieškovo, atsakovo ir kitų suinteresuotų asmenų turimi elektroninio pašto adresai, telefono ir fakso numeriai, kitų turimų elektroninių ryšių priemonių adresai;</w:t>
                              </w:r>
                            </w:p>
                          </w:sdtContent>
                        </w:sdt>
                        <w:sdt>
                          <w:sdtPr>
                            <w:alias w:val="1 d. 12 p."/>
                            <w:tag w:val="part_9fa9bf20dd4f424ca62095a888850220"/>
                            <w:lock w:val="sdtLocked"/>
                            <w:richText/>
                          </w:sdtPr>
                          <w:sdtContent>
                            <w:p>
                              <w:pPr>
                                <w:ind w:firstLine="720"/>
                                <w:jc w:val="both"/>
                                <w:rPr>
                                  <w:szCs w:val="24"/>
                                </w:rPr>
                              </w:pPr>
                              <w:sdt>
                                <w:sdtPr>
                                  <w:alias w:val="Numeris"/>
                                  <w:tag w:val="nr_9fa9bf20dd4f424ca62095a888850220"/>
                                  <w:lock w:val="sdtLocked"/>
                                  <w:richText/>
                                </w:sdtPr>
                                <w:sdtContent>
                                  <w:r>
                                    <w:rPr>
                                      <w:szCs w:val="24"/>
                                    </w:rPr>
                                    <w:t>12</w:t>
                                  </w:r>
                                </w:sdtContent>
                              </w:sdt>
                              <w:r>
                                <w:rPr>
                                  <w:szCs w:val="24"/>
                                </w:rPr>
                                <w:t>) kiti dokumentai ar informacija, susiję su ginčo dalyku.“</w:t>
                              </w:r>
                            </w:p>
                            <w:p>
                              <w:pPr>
                                <w:ind w:firstLine="720"/>
                                <w:rPr>
                                  <w:i/>
                                  <w:szCs w:val="24"/>
                                </w:rPr>
                              </w:pPr>
                            </w:p>
                          </w:sdtContent>
                        </w:sdt>
                      </w:sdtContent>
                    </w:sdt>
                  </w:sdtContent>
                </w:sdt>
              </w:sdtContent>
            </w:sdt>
          </w:sdtContent>
        </w:sdt>
        <w:sdt>
          <w:sdtPr>
            <w:alias w:val="5 str."/>
            <w:tag w:val="part_a71ad428a5c8492a93149bc68ef5b3bc"/>
            <w:lock w:val="sdtLocked"/>
            <w:richText/>
          </w:sdtPr>
          <w:sdtContent>
            <w:p>
              <w:pPr>
                <w:ind w:firstLine="720"/>
                <w:jc w:val="both"/>
                <w:rPr>
                  <w:b/>
                  <w:bCs/>
                  <w:szCs w:val="24"/>
                  <w:lang w:eastAsia="lt-LT"/>
                </w:rPr>
              </w:pPr>
              <w:sdt>
                <w:sdtPr>
                  <w:alias w:val="Numeris"/>
                  <w:tag w:val="nr_a71ad428a5c8492a93149bc68ef5b3bc"/>
                  <w:lock w:val="sdtLocked"/>
                  <w:richText/>
                </w:sdtPr>
                <w:sdtContent>
                  <w:r>
                    <w:rPr>
                      <w:b/>
                      <w:bCs/>
                      <w:szCs w:val="24"/>
                      <w:lang w:eastAsia="lt-LT"/>
                    </w:rPr>
                    <w:t>5</w:t>
                  </w:r>
                </w:sdtContent>
              </w:sdt>
              <w:r>
                <w:rPr>
                  <w:b/>
                  <w:bCs/>
                  <w:szCs w:val="24"/>
                  <w:lang w:eastAsia="lt-LT"/>
                </w:rPr>
                <w:t xml:space="preserve"> straipsnis. </w:t>
              </w:r>
              <w:sdt>
                <w:sdtPr>
                  <w:alias w:val="Pavadinimas"/>
                  <w:tag w:val="title_a71ad428a5c8492a93149bc68ef5b3bc"/>
                  <w:lock w:val="sdtLocked"/>
                  <w:richText/>
                </w:sdtPr>
                <w:sdtContent>
                  <w:r>
                    <w:rPr>
                      <w:b/>
                      <w:bCs/>
                      <w:szCs w:val="24"/>
                      <w:lang w:eastAsia="lt-LT"/>
                    </w:rPr>
                    <w:t>423</w:t>
                  </w:r>
                  <w:r>
                    <w:rPr>
                      <w:b/>
                      <w:bCs/>
                      <w:szCs w:val="24"/>
                      <w:vertAlign w:val="superscript"/>
                      <w:lang w:eastAsia="lt-LT"/>
                    </w:rPr>
                    <w:t>7</w:t>
                  </w:r>
                  <w:r>
                    <w:rPr>
                      <w:b/>
                      <w:bCs/>
                      <w:szCs w:val="24"/>
                      <w:lang w:eastAsia="lt-LT"/>
                    </w:rPr>
                    <w:t xml:space="preserve"> straipsnio pakeitimas</w:t>
                  </w:r>
                </w:sdtContent>
              </w:sdt>
            </w:p>
            <w:sdt>
              <w:sdtPr>
                <w:alias w:val="5 str. 1 d."/>
                <w:tag w:val="part_0a7793abbe9e431988b05087f12a7686"/>
                <w:lock w:val="sdtLocked"/>
                <w:richText/>
              </w:sdtPr>
              <w:sdtContent>
                <w:p>
                  <w:pPr>
                    <w:ind w:firstLine="720"/>
                    <w:jc w:val="both"/>
                    <w:rPr>
                      <w:bCs/>
                      <w:szCs w:val="24"/>
                      <w:lang w:eastAsia="lt-LT"/>
                    </w:rPr>
                  </w:pPr>
                  <w:r>
                    <w:rPr>
                      <w:bCs/>
                      <w:szCs w:val="24"/>
                      <w:lang w:eastAsia="lt-LT"/>
                    </w:rPr>
                    <w:t xml:space="preserve">Pakeisti </w:t>
                  </w:r>
                  <w:r>
                    <w:rPr>
                      <w:szCs w:val="24"/>
                    </w:rPr>
                    <w:t>423</w:t>
                  </w:r>
                  <w:r>
                    <w:rPr>
                      <w:szCs w:val="24"/>
                      <w:vertAlign w:val="superscript"/>
                    </w:rPr>
                    <w:t>7</w:t>
                  </w:r>
                  <w:r>
                    <w:rPr>
                      <w:bCs/>
                      <w:szCs w:val="24"/>
                      <w:lang w:eastAsia="lt-LT"/>
                    </w:rPr>
                    <w:t xml:space="preserve"> straipsnio 2 dalį ir ją išdėstyti taip:</w:t>
                  </w:r>
                </w:p>
                <w:sdt>
                  <w:sdtPr>
                    <w:alias w:val="citata"/>
                    <w:tag w:val="part_7b91ad3473e0480f9bde39989a3d7979"/>
                    <w:lock w:val="sdtLocked"/>
                    <w:richText/>
                  </w:sdtPr>
                  <w:sdtContent>
                    <w:sdt>
                      <w:sdtPr>
                        <w:alias w:val="2 d."/>
                        <w:tag w:val="part_98fe3a7a122249abad18a9220321d566"/>
                        <w:lock w:val="sdtLocked"/>
                        <w:richText/>
                      </w:sdtPr>
                      <w:sdtContent>
                        <w:p>
                          <w:pPr>
                            <w:ind w:firstLine="720"/>
                            <w:jc w:val="both"/>
                            <w:rPr>
                              <w:szCs w:val="24"/>
                            </w:rPr>
                          </w:pPr>
                          <w:r>
                            <w:rPr>
                              <w:szCs w:val="24"/>
                            </w:rPr>
                            <w:t>„</w:t>
                          </w:r>
                          <w:sdt>
                            <w:sdtPr>
                              <w:alias w:val="Numeris"/>
                              <w:tag w:val="nr_98fe3a7a122249abad18a9220321d566"/>
                              <w:lock w:val="sdtLocked"/>
                              <w:richText/>
                            </w:sdtPr>
                            <w:sdtContent>
                              <w:r>
                                <w:rPr>
                                  <w:szCs w:val="24"/>
                                </w:rPr>
                                <w:t>2</w:t>
                              </w:r>
                            </w:sdtContent>
                          </w:sdt>
                          <w:r>
                            <w:rPr>
                              <w:szCs w:val="24"/>
                            </w:rPr>
                            <w:t>. Be šiame Kodekse nurodytų kitų laikinųjų apsaugos priemonių, kaip laikinosios apsaugos priemonės viešųjų pirkimų bylose gali būti taikoma:</w:t>
                          </w:r>
                        </w:p>
                        <w:sdt>
                          <w:sdtPr>
                            <w:alias w:val="2 d. 1 p."/>
                            <w:tag w:val="part_83e2574b0e7f490aa55dab4c2b32a009"/>
                            <w:lock w:val="sdtLocked"/>
                            <w:richText/>
                          </w:sdtPr>
                          <w:sdtContent>
                            <w:p>
                              <w:pPr>
                                <w:ind w:firstLine="720"/>
                                <w:jc w:val="both"/>
                                <w:rPr>
                                  <w:szCs w:val="24"/>
                                </w:rPr>
                              </w:pPr>
                              <w:sdt>
                                <w:sdtPr>
                                  <w:alias w:val="Numeris"/>
                                  <w:tag w:val="nr_83e2574b0e7f490aa55dab4c2b32a009"/>
                                  <w:lock w:val="sdtLocked"/>
                                  <w:richText/>
                                </w:sdtPr>
                                <w:sdtContent>
                                  <w:r>
                                    <w:rPr>
                                      <w:szCs w:val="24"/>
                                    </w:rPr>
                                    <w:t>1</w:t>
                                  </w:r>
                                </w:sdtContent>
                              </w:sdt>
                              <w:r>
                                <w:rPr>
                                  <w:szCs w:val="24"/>
                                </w:rPr>
                                <w:t>) viešojo pirkimo konkurso procedūrų sustabdymas;</w:t>
                              </w:r>
                            </w:p>
                          </w:sdtContent>
                        </w:sdt>
                        <w:sdt>
                          <w:sdtPr>
                            <w:alias w:val="2 d. 2 p."/>
                            <w:tag w:val="part_7aee810f6a5f420da12d743b54af41ee"/>
                            <w:lock w:val="sdtLocked"/>
                            <w:richText/>
                          </w:sdtPr>
                          <w:sdtContent>
                            <w:p>
                              <w:pPr>
                                <w:ind w:firstLine="720"/>
                                <w:jc w:val="both"/>
                                <w:rPr>
                                  <w:szCs w:val="24"/>
                                </w:rPr>
                              </w:pPr>
                              <w:sdt>
                                <w:sdtPr>
                                  <w:alias w:val="Numeris"/>
                                  <w:tag w:val="nr_7aee810f6a5f420da12d743b54af41ee"/>
                                  <w:lock w:val="sdtLocked"/>
                                  <w:richText/>
                                </w:sdtPr>
                                <w:sdtContent>
                                  <w:r>
                                    <w:rPr>
                                      <w:szCs w:val="24"/>
                                    </w:rPr>
                                    <w:t>2</w:t>
                                  </w:r>
                                </w:sdtContent>
                              </w:sdt>
                              <w:r>
                                <w:rPr>
                                  <w:szCs w:val="24"/>
                                </w:rPr>
                                <w:t>) įpareigojimas perkančiajai organizacijai ar perkančiajam subjektui nesudaryti viešojo pirkimo sutarties;</w:t>
                              </w:r>
                            </w:p>
                          </w:sdtContent>
                        </w:sdt>
                        <w:sdt>
                          <w:sdtPr>
                            <w:alias w:val="2 d. 3 p."/>
                            <w:tag w:val="part_add32958b1bc4e7c96b3076c0ed24dcf"/>
                            <w:lock w:val="sdtLocked"/>
                            <w:richText/>
                          </w:sdtPr>
                          <w:sdtContent>
                            <w:p>
                              <w:pPr>
                                <w:ind w:firstLine="720"/>
                                <w:jc w:val="both"/>
                                <w:rPr>
                                  <w:szCs w:val="24"/>
                                </w:rPr>
                              </w:pPr>
                              <w:sdt>
                                <w:sdtPr>
                                  <w:alias w:val="Numeris"/>
                                  <w:tag w:val="nr_add32958b1bc4e7c96b3076c0ed24dcf"/>
                                  <w:lock w:val="sdtLocked"/>
                                  <w:richText/>
                                </w:sdtPr>
                                <w:sdtContent>
                                  <w:r>
                                    <w:rPr>
                                      <w:szCs w:val="24"/>
                                    </w:rPr>
                                    <w:t>3</w:t>
                                  </w:r>
                                </w:sdtContent>
                              </w:sdt>
                              <w:r>
                                <w:rPr>
                                  <w:szCs w:val="24"/>
                                </w:rPr>
                                <w:t>) perkančiosios organizacijos ar perkančiojo subjekto priimto sprendimo įgyvendinimo sustabdymas;</w:t>
                              </w:r>
                            </w:p>
                          </w:sdtContent>
                        </w:sdt>
                        <w:sdt>
                          <w:sdtPr>
                            <w:alias w:val="2 d. 4 p."/>
                            <w:tag w:val="part_698daffd430a4144b7c0140f91bcbddc"/>
                            <w:lock w:val="sdtLocked"/>
                            <w:richText/>
                          </w:sdtPr>
                          <w:sdtContent>
                            <w:p>
                              <w:pPr>
                                <w:ind w:firstLine="720"/>
                                <w:jc w:val="both"/>
                                <w:rPr>
                                  <w:szCs w:val="24"/>
                                </w:rPr>
                              </w:pPr>
                              <w:sdt>
                                <w:sdtPr>
                                  <w:alias w:val="Numeris"/>
                                  <w:tag w:val="nr_698daffd430a4144b7c0140f91bcbddc"/>
                                  <w:lock w:val="sdtLocked"/>
                                  <w:richText/>
                                </w:sdtPr>
                                <w:sdtContent>
                                  <w:r>
                                    <w:rPr>
                                      <w:szCs w:val="24"/>
                                    </w:rPr>
                                    <w:t>4</w:t>
                                  </w:r>
                                </w:sdtContent>
                              </w:sdt>
                              <w:r>
                                <w:rPr>
                                  <w:szCs w:val="24"/>
                                </w:rPr>
                                <w:t>) su pirkimo laimėtoju sudarytos viešojo pirkimo sutarties vykdymo sustabdymas.“</w:t>
                              </w:r>
                            </w:p>
                            <w:p>
                              <w:pPr>
                                <w:ind w:firstLine="720"/>
                                <w:rPr>
                                  <w:b/>
                                  <w:szCs w:val="24"/>
                                </w:rPr>
                              </w:pPr>
                            </w:p>
                          </w:sdtContent>
                        </w:sdt>
                      </w:sdtContent>
                    </w:sdt>
                  </w:sdtContent>
                </w:sdt>
              </w:sdtContent>
            </w:sdt>
          </w:sdtContent>
        </w:sdt>
        <w:sdt>
          <w:sdtPr>
            <w:alias w:val="6 str."/>
            <w:tag w:val="part_c931ca4f459947ac9b8e0f734360373a"/>
            <w:lock w:val="sdtLocked"/>
            <w:richText/>
          </w:sdtPr>
          <w:sdtContent>
            <w:p>
              <w:pPr>
                <w:ind w:firstLine="720"/>
                <w:rPr>
                  <w:b/>
                  <w:szCs w:val="24"/>
                </w:rPr>
              </w:pPr>
              <w:sdt>
                <w:sdtPr>
                  <w:alias w:val="Numeris"/>
                  <w:tag w:val="nr_c931ca4f459947ac9b8e0f734360373a"/>
                  <w:lock w:val="sdtLocked"/>
                  <w:richText/>
                </w:sdtPr>
                <w:sdtContent>
                  <w:r>
                    <w:rPr>
                      <w:b/>
                      <w:szCs w:val="24"/>
                    </w:rPr>
                    <w:t>6</w:t>
                  </w:r>
                </w:sdtContent>
              </w:sdt>
              <w:r>
                <w:rPr>
                  <w:b/>
                  <w:szCs w:val="24"/>
                </w:rPr>
                <w:t xml:space="preserve"> straipsnis. </w:t>
              </w:r>
              <w:sdt>
                <w:sdtPr>
                  <w:alias w:val="Pavadinimas"/>
                  <w:tag w:val="title_c931ca4f459947ac9b8e0f734360373a"/>
                  <w:lock w:val="sdtLocked"/>
                  <w:richText/>
                </w:sdtPr>
                <w:sdtContent>
                  <w:r>
                    <w:rPr>
                      <w:b/>
                      <w:szCs w:val="24"/>
                    </w:rPr>
                    <w:t xml:space="preserve">Įstatymo įsigaliojimas </w:t>
                  </w:r>
                </w:sdtContent>
              </w:sdt>
            </w:p>
            <w:sdt>
              <w:sdtPr>
                <w:alias w:val="6 str. 1 d."/>
                <w:tag w:val="part_849193342e804c66952b6854f972675d"/>
                <w:lock w:val="sdtLocked"/>
                <w:richText/>
              </w:sdtPr>
              <w:sdtContent>
                <w:p>
                  <w:pPr>
                    <w:ind w:firstLine="720"/>
                    <w:rPr>
                      <w:szCs w:val="24"/>
                    </w:rPr>
                  </w:pPr>
                  <w:r>
                    <w:rPr>
                      <w:szCs w:val="24"/>
                    </w:rPr>
                    <w:t>Šis įstatymas, išskyrus 2 straipsnį, įsigalioja 2016 m. balandžio 15 d.</w:t>
                  </w:r>
                </w:p>
                <w:p>
                  <w:pPr>
                    <w:ind w:firstLine="720"/>
                    <w:rPr>
                      <w:szCs w:val="24"/>
                    </w:rPr>
                  </w:pPr>
                </w:p>
              </w:sdtContent>
            </w:sdt>
          </w:sdtContent>
        </w:sdt>
        <w:sdt>
          <w:sdtPr>
            <w:alias w:val="signatura"/>
            <w:tag w:val="part_a160e2fa23e242ed9b1c247089c5d384"/>
            <w:lock w:val="sdtLocked"/>
            <w:richText/>
          </w:sdtPr>
          <w:sdtContent>
            <w:p>
              <w:pPr>
                <w:ind w:firstLine="720"/>
                <w:rPr>
                  <w:i/>
                  <w:szCs w:val="24"/>
                </w:rPr>
              </w:pPr>
              <w:r>
                <w:rPr>
                  <w:i/>
                  <w:szCs w:val="24"/>
                </w:rPr>
                <w:t>Skelbiu šį Lietuvos Respublikos Seimo priimtą įstatymą.</w:t>
              </w:r>
            </w:p>
            <w:p>
              <w:pPr>
                <w:ind w:firstLine="720"/>
                <w:rPr>
                  <w:szCs w:val="24"/>
                </w:rPr>
              </w:pPr>
            </w:p>
            <w:p>
              <w:pPr>
                <w:rPr>
                  <w:szCs w:val="24"/>
                </w:rPr>
              </w:pPr>
              <w:r>
                <w:rPr>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426"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jc w:val="center"/>
      <w:rPr>
        <w:rFonts w:eastAsia="Calibri"/>
        <w:sz w:val="22"/>
        <w:szCs w:val="22"/>
      </w:rPr>
    </w:pPr>
    <w:r>
      <w:rPr>
        <w:rFonts w:eastAsia="Calibri"/>
        <w:sz w:val="22"/>
        <w:szCs w:val="22"/>
      </w:rPr>
      <w:fldChar w:fldCharType="begin"/>
    </w:r>
    <w:r>
      <w:rPr>
        <w:rFonts w:eastAsia="Calibri"/>
        <w:sz w:val="22"/>
        <w:szCs w:val="22"/>
      </w:rPr>
      <w:instrText>PAGE   \* MERGEFORMAT</w:instrText>
    </w:r>
    <w:r>
      <w:rPr>
        <w:rFonts w:eastAsia="Calibri"/>
        <w:sz w:val="22"/>
        <w:szCs w:val="22"/>
      </w:rPr>
      <w:fldChar w:fldCharType="separate"/>
    </w:r>
    <w:r>
      <w:rPr>
        <w:rFonts w:eastAsia="Calibri"/>
        <w:sz w:val="22"/>
        <w:szCs w:val="22"/>
      </w:rPr>
      <w:t>3</w:t>
    </w:r>
    <w:r>
      <w:rPr>
        <w:rFonts w:eastAsia="Calibri"/>
        <w:sz w:val="22"/>
        <w:szCs w:val="22"/>
      </w:rPr>
      <w:fldChar w:fldCharType="end"/>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proofState w:spelling="clean" w:grammar="clean"/>
  <w:defaultTabStop w:val="1296"/>
  <w:hyphenationZone w:val="396"/>
  <w:doNotHyphenateCaps/>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71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681858536">
      <w:bodyDiv w:val="1"/>
      <w:marLeft w:val="225"/>
      <w:marRight w:val="225"/>
      <w:marTop w:val="0"/>
      <w:marBottom w:val="0"/>
      <w:divBdr>
        <w:top w:val="none" w:sz="0" w:space="0" w:color="auto"/>
        <w:left w:val="none" w:sz="0" w:space="0" w:color="auto"/>
        <w:bottom w:val="none" w:sz="0" w:space="0" w:color="auto"/>
        <w:right w:val="none" w:sz="0" w:space="0" w:color="auto"/>
      </w:divBdr>
      <w:divsChild>
        <w:div w:id="189228942">
          <w:marLeft w:val="0"/>
          <w:marRight w:val="0"/>
          <w:marTop w:val="0"/>
          <w:marBottom w:val="0"/>
          <w:divBdr>
            <w:top w:val="none" w:sz="0" w:space="0" w:color="auto"/>
            <w:left w:val="none" w:sz="0" w:space="0" w:color="auto"/>
            <w:bottom w:val="none" w:sz="0" w:space="0" w:color="auto"/>
            <w:right w:val="none" w:sz="0" w:space="0" w:color="auto"/>
          </w:divBdr>
        </w:div>
      </w:divsChild>
    </w:div>
    <w:div w:id="1725563586">
      <w:bodyDiv w:val="1"/>
      <w:marLeft w:val="225"/>
      <w:marRight w:val="225"/>
      <w:marTop w:val="0"/>
      <w:marBottom w:val="0"/>
      <w:divBdr>
        <w:top w:val="none" w:sz="0" w:space="0" w:color="auto"/>
        <w:left w:val="none" w:sz="0" w:space="0" w:color="auto"/>
        <w:bottom w:val="none" w:sz="0" w:space="0" w:color="auto"/>
        <w:right w:val="none" w:sz="0" w:space="0" w:color="auto"/>
      </w:divBdr>
      <w:divsChild>
        <w:div w:id="4942524">
          <w:marLeft w:val="0"/>
          <w:marRight w:val="0"/>
          <w:marTop w:val="0"/>
          <w:marBottom w:val="0"/>
          <w:divBdr>
            <w:top w:val="none" w:sz="0" w:space="0" w:color="auto"/>
            <w:left w:val="none" w:sz="0" w:space="0" w:color="auto"/>
            <w:bottom w:val="none" w:sz="0" w:space="0" w:color="auto"/>
            <w:right w:val="none" w:sz="0" w:space="0" w:color="auto"/>
          </w:divBdr>
        </w:div>
      </w:divsChild>
    </w:div>
    <w:div w:id="1893544254">
      <w:bodyDiv w:val="1"/>
      <w:marLeft w:val="225"/>
      <w:marRight w:val="225"/>
      <w:marTop w:val="0"/>
      <w:marBottom w:val="0"/>
      <w:divBdr>
        <w:top w:val="none" w:sz="0" w:space="0" w:color="auto"/>
        <w:left w:val="none" w:sz="0" w:space="0" w:color="auto"/>
        <w:bottom w:val="none" w:sz="0" w:space="0" w:color="auto"/>
        <w:right w:val="none" w:sz="0" w:space="0" w:color="auto"/>
      </w:divBdr>
      <w:divsChild>
        <w:div w:id="15946268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ec3cecf12d4800b9f7a5a8ccebf46b" PartId="aff768b0125e4df890da3583b3d8f9ed">
    <Part Type="straipsnis" Nr="1" Abbr="1 str." Title="1 straipsnio pakeitimas" DocPartId="5b981f0416f041c58af79d69442b4d0c" PartId="1d2070fc5fdc4faeb06457164cf1f714">
      <Part Type="strDalis" Nr="1" Abbr="1 str. 1 d." DocPartId="298dbea40642497d8bacff5f8fb4635a" PartId="1fba0016b8dd483d940eb4d58afe4ca9">
        <Part Type="citata" DocPartId="986bbc9d56664178af81f66b89a46be8" PartId="ff3e2cdc23044623b11bfbd1417c4eb2">
          <Part Type="strDalis" Nr="1" Abbr="1 d." DocPartId="f63413234c9c4043a4f1b45c1decc137" PartId="934d3bf73e6b4bdbbbd68aa5e315899b"/>
        </Part>
      </Part>
    </Part>
    <Part Type="straipsnis" Nr="2" Abbr="2 str." Title="80 straipsnio pakeitimas" DocPartId="b9601e6536c1450ea426f5d106994b1d" PartId="e51063e73c274f1a9678de1812f72f36">
      <Part Type="strDalis" Nr="1" Abbr="2 str. 1 d." DocPartId="4576b3d48c0b4a84b9e10e59216ea8d5" PartId="3420b7a40d6c42e280e8a353e47532d7">
        <Part Type="citata" DocPartId="db92667841b84e428c2454ec7d4ec61d" PartId="d58285fc7fb7431884f4da59398f8a1a">
          <Part Type="strDalis" Nr="1" Abbr="1 d." DocPartId="cd59ac4f9c294df1b69de407d41155f5" PartId="f42907995a0d42a18dab19510b640218">
            <Part Type="strPunktas" Nr="1" Abbr="1 d. 1 p." DocPartId="e890c09373ac44e2ab77d1304c4c2484" PartId="33305e7d7e344272a7c3c3e086daea4c"/>
            <Part Type="strPunktas" Nr="2" Abbr="1 d. 2 p." DocPartId="f22f90e425fe41f2bdeaec4ef6d7cb8b" PartId="a3bb1351eaee4188a958c65bc525a54c"/>
            <Part Type="strPunktas" Nr="3" Abbr="1 d. 3 p." DocPartId="3c672c18c58e46aba7734b0a27d7fe6b" PartId="afbc7187d0364c339a468279d8f69277"/>
            <Part Type="strPunktas" Nr="4" Abbr="1 d. 4 p." DocPartId="4f65d9587b0f43b4a15fc97a21944fa2" PartId="8aefc7b25ab3407684a6f09e2d45d596"/>
            <Part Type="strPunktas" Nr="5" Abbr="1 d. 5 p." DocPartId="2c975b4fb0cd4002a73b4e72c8c8c5dc" PartId="a83d978278e54875823b3efc9ab6f13c"/>
            <Part Type="strPunktas" Nr="a" Abbr="1 d. a p." DocPartId="0a3a8e97f61a491093babddbfa4d640e" PartId="410a347f094c47a5ae5fd9838fc35f8b"/>
            <Part Type="strPunktas" Nr="b" Abbr="1 d. b p." DocPartId="3fd2f6abd71e47b69527f855bb50658d" PartId="c1fdcdaf85094e05960dc59216958cb8"/>
            <Part Type="strPunktas" Nr="c" Abbr="1 d. c p." DocPartId="ba5b963f88bc4f2b998c3e343a6946b9" PartId="9d4a06de922c45f5a0889c3cd7c38497"/>
            <Part Type="strPunktas" Nr="6" Abbr="1 d. 6 p." Notes="Numeris ne iš eilės. Trūksta dalių? [DocDalys]" DocPartId="ff6c8d5f91ca4d36bcf36d0ef9327772" PartId="d963724090d64ff6ab9ce93ebff0950c"/>
            <Part Type="strPunktas" Nr="7" Abbr="1 d. 7 p." DocPartId="fed1b4e1c946431b840d237d20dd3a67" PartId="4ea2e3dd5a3147abaaca178cb8e257f7"/>
            <Part Type="strPunktas" Nr="8" Abbr="1 d. 8 p." DocPartId="56532c59594a4047929edbb12cc329d9" PartId="2675edce7aee4c35aeb4e42fcfe1fbb9"/>
            <Part Type="strPunktas" Nr="9" Abbr="1 d. 9 p." DocPartId="f421daf1b9244c99a6d29582a54dc5ee" PartId="95acf2c5bad647979b1726f1672e5349"/>
            <Part Type="strPunktas" Nr="10" Abbr="1 d. 10 p." DocPartId="0f56053ddf3242e581f082ba7f7ef6f8" PartId="3490f3d869fd4db38404cf07caf21aa4"/>
          </Part>
        </Part>
      </Part>
    </Part>
    <Part Type="straipsnis" Nr="3" Abbr="3 str." Title="423² straipsnio pakeitimas" DocPartId="829a95f4eddf4e28a14e7d6824b39898" PartId="47b9db4a0a4b4d25aa62023521a4ef7e">
      <Part Type="strDalis" Nr="1" Abbr="3 str. 1 d." DocPartId="f4df1b7375db47a8a11da00a91c80480" PartId="b60fd5853f9446d59e0028c2f9a8fda7">
        <Part Type="citata" DocPartId="006a5e0194884f8fb1af7d18988020c8" PartId="5d28c0ca3e5d45b6a9cb114e93d3559c">
          <Part Type="strDalis" Nr="1" Abbr="1 d." DocPartId="b3789e76905044458a31c6a265a25813" PartId="0f07aaef5f834055a884f66342b67d97"/>
        </Part>
      </Part>
    </Part>
    <Part Type="straipsnis" Nr="4" Abbr="4 str." Title="423³ straipsnio pakeitimas" DocPartId="e0a01a01300e49f9be4ae9b13dc59c88" PartId="c4a054e1e65643deb1892950cd7235d8">
      <Part Type="strDalis" Nr="1" Abbr="4 str. 1 d." DocPartId="11f830b61cbf43b6b0860fc981aea1b0" PartId="1e26b5ef809b4a25bcfcb9326c323370">
        <Part Type="citata" DocPartId="ff07983bd7c54e919d46de5b2695239a" PartId="b0ef6a5993dd4b2bbffcd7a5dd9db6a2">
          <Part Type="strDalis" Nr="1" Abbr="1 d." DocPartId="fc486a897d2643adac5da12deb2ec6c3" PartId="7aaf6dfa68c343a392482f4dd88ae843">
            <Part Type="strPunktas" Nr="1" Abbr="1 d. 1 p." DocPartId="6d053e8c16f7406eab47cadae7d507f9" PartId="da6297efe0a14e24af1cb4e6362f332f"/>
            <Part Type="strPunktas" Nr="2" Abbr="1 d. 2 p." DocPartId="232400f9a1bb40a594767c102ddeb294" PartId="e55eb25331034605905ca78eb4973d0d"/>
            <Part Type="strPunktas" Nr="3" Abbr="1 d. 3 p." DocPartId="664537e117014b9e8423ba6efe1c3a17" PartId="91bdb9d2e86f4f6d8a113af2591a0e3d"/>
            <Part Type="strPunktas" Nr="4" Abbr="1 d. 4 p." DocPartId="04b1bd63dce54d8194fd9429f0fd6fc5" PartId="4d76ce1b721c4df7a007214d09db567f"/>
            <Part Type="strPunktas" Nr="5" Abbr="1 d. 5 p." DocPartId="b70bf52231d74b0188c696b3d1e43357" PartId="34e911f0cd0b4cf4bee6f3e86181e150"/>
            <Part Type="strPunktas" Nr="6" Abbr="1 d. 6 p." DocPartId="9af31cb725b849f49a757f2d010c5cc0" PartId="c7018665d04a402ebe329b0944792215"/>
            <Part Type="strPunktas" Nr="7" Abbr="1 d. 7 p." DocPartId="f63804ba9b7147e587d0baa6ae6346c5" PartId="09843712dc854c8b840df08becf0ebe7"/>
            <Part Type="strPunktas" Nr="8" Abbr="1 d. 8 p." DocPartId="7ec2f89a60e14c3e80e10fce165fa7b7" PartId="2ac1a5ef76824b858ead1c5a88865e15"/>
            <Part Type="strPunktas" Nr="9" Abbr="1 d. 9 p." DocPartId="b0554a65b42f4bfeb1a3e948159df497" PartId="823bd1ad4e3b42f1895b68a95448b387"/>
            <Part Type="strPunktas" Nr="10" Abbr="1 d. 10 p." DocPartId="266525a2ae354093858299883ad15f29" PartId="3e8bb18efaa141a29235dcc0b16746e3"/>
            <Part Type="strPunktas" Nr="11" Abbr="1 d. 11 p." DocPartId="02bcd9f611f8460a861bf19d36a79213" PartId="827d60cb23df401f9853099b912bc389"/>
            <Part Type="strPunktas" Nr="12" Abbr="1 d. 12 p." DocPartId="b7d3cc0ebb4c404ba31216f79709aedd" PartId="9fa9bf20dd4f424ca62095a888850220"/>
          </Part>
        </Part>
      </Part>
    </Part>
    <Part Type="straipsnis" Nr="5" Abbr="5 str." Title="423⁷ straipsnio pakeitimas" DocPartId="941d5b0287b44197aaffbf97eb7762fe" PartId="a71ad428a5c8492a93149bc68ef5b3bc">
      <Part Type="strDalis" Nr="1" Abbr="5 str. 1 d." DocPartId="6df51844624a4fbb83cfab48574d5cbb" PartId="0a7793abbe9e431988b05087f12a7686">
        <Part Type="citata" DocPartId="cd8456935daa43ada548104a0ea87a41" PartId="7b91ad3473e0480f9bde39989a3d7979">
          <Part Type="strDalis" Nr="2" Abbr="2 d." DocPartId="802362b944e04cb9bb792d6f5046bf49" PartId="98fe3a7a122249abad18a9220321d566">
            <Part Type="strPunktas" Nr="1" Abbr="2 d. 1 p." DocPartId="12888494a0d9493db623d93197ca68a4" PartId="83e2574b0e7f490aa55dab4c2b32a009"/>
            <Part Type="strPunktas" Nr="2" Abbr="2 d. 2 p." DocPartId="8e6441974f0b4e7f910f0f302bf047e6" PartId="7aee810f6a5f420da12d743b54af41ee"/>
            <Part Type="strPunktas" Nr="3" Abbr="2 d. 3 p." DocPartId="0f2d667085f94dc9927e687a2c6822cb" PartId="add32958b1bc4e7c96b3076c0ed24dcf"/>
            <Part Type="strPunktas" Nr="4" Abbr="2 d. 4 p." DocPartId="7b979819350244a2b46d743817b2a189" PartId="698daffd430a4144b7c0140f91bcbddc"/>
          </Part>
        </Part>
      </Part>
    </Part>
    <Part Type="straipsnis" Nr="6" Abbr="6 str." Title="Įstatymo įsigaliojimas" DocPartId="edcf07c8d22f4b94a7b0e7fd01127911" PartId="c931ca4f459947ac9b8e0f734360373a">
      <Part Type="strDalis" Nr="1" Abbr="6 str. 1 d." DocPartId="df11388217e44c239065cb0b02704ca6" PartId="849193342e804c66952b6854f972675d"/>
    </Part>
    <Part Type="signatura" DocPartId="e1bd0b2f464d420d8c4a57e90eac120c" PartId="a160e2fa23e242ed9b1c247089c5d384"/>
  </Part>
</Parts>
</file>

<file path=customXml/itemProps1.xml><?xml version="1.0" encoding="utf-8"?>
<ds:datastoreItem xmlns:ds="http://schemas.openxmlformats.org/officeDocument/2006/customXml" ds:itemID="{33350363-59B5-44FA-BFD7-2621E78C95E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825</Words>
  <Characters>5768</Characters>
  <Application>Microsoft Office Word</Application>
  <DocSecurity>4</DocSecurity>
  <Lines>108</Lines>
  <Paragraphs>61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6532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2015-11-12T08:18:00Z</dcterms:created>
  <dc:creator>Sacikauske Dovile</dc:creator>
  <lastModifiedBy>CLUSadmin</lastModifiedBy>
  <lastPrinted>2015-11-05T10:53:00Z</lastPrinted>
  <dcterms:modified xsi:type="dcterms:W3CDTF">2015-11-12T08:18:00Z</dcterms:modified>
  <revision>2</revision>
</coreProperties>
</file>