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81615f5080041fbbefd1ea782e5078e"/>
        <w:lock w:val="sdtLocked"/>
        <w:richText/>
      </w:sdtPr>
      <w:sdtContent>
        <w:p>
          <w:pPr>
            <w:tabs>
              <w:tab w:val="center" w:pos="4819"/>
              <w:tab w:val="right" w:pos="9638"/>
            </w:tabs>
            <w:jc w:val="both"/>
            <w:rPr>
              <w:szCs w:val="22"/>
            </w:rPr>
          </w:pPr>
        </w:p>
        <w:p>
          <w:pPr>
            <w:tabs>
              <w:tab w:val="left" w:pos="7371"/>
            </w:tabs>
            <w:spacing w:line="360" w:lineRule="auto"/>
            <w:jc w:val="right"/>
            <w:rPr>
              <w:b/>
              <w:szCs w:val="24"/>
            </w:rPr>
          </w:pPr>
          <w:r>
            <w:rPr>
              <w:b/>
              <w:szCs w:val="24"/>
            </w:rPr>
            <w:t>Projektas (2)</w:t>
          </w:r>
        </w:p>
        <w:p>
          <w:pPr>
            <w:tabs>
              <w:tab w:val="left" w:pos="7371"/>
            </w:tabs>
            <w:spacing w:line="360" w:lineRule="auto"/>
            <w:jc w:val="right"/>
            <w:rPr>
              <w:b/>
              <w:szCs w:val="24"/>
            </w:rPr>
          </w:pPr>
        </w:p>
        <w:p>
          <w:pPr>
            <w:spacing w:line="360" w:lineRule="auto"/>
            <w:jc w:val="right"/>
            <w:rPr>
              <w:b/>
              <w:szCs w:val="24"/>
            </w:rPr>
          </w:pPr>
        </w:p>
        <w:p>
          <w:pPr>
            <w:spacing w:line="360" w:lineRule="auto"/>
            <w:jc w:val="center"/>
            <w:rPr>
              <w:b/>
              <w:szCs w:val="24"/>
            </w:rPr>
          </w:pPr>
          <w:r>
            <w:rPr>
              <w:b/>
              <w:szCs w:val="24"/>
            </w:rPr>
            <w:t>LIETUVOS RESPUBLIKOS</w:t>
          </w:r>
        </w:p>
        <w:p>
          <w:pPr>
            <w:spacing w:line="360" w:lineRule="auto"/>
            <w:jc w:val="center"/>
            <w:rPr>
              <w:b/>
              <w:caps/>
              <w:szCs w:val="24"/>
            </w:rPr>
          </w:pPr>
          <w:r>
            <w:rPr>
              <w:b/>
              <w:szCs w:val="24"/>
            </w:rPr>
            <w:t xml:space="preserve">SVEIKATOS PRIEŽIŪROS ĮSTAIGŲ ĮSTATYMO NR. I-1367 2, </w:t>
          </w:r>
          <w:r>
            <w:rPr>
              <w:b/>
              <w:caps/>
              <w:szCs w:val="24"/>
            </w:rPr>
            <w:t>45 STRAIPSNIŲ PAKEITIMO IR ĮSTATYMO PAPILDYMO 15</w:t>
          </w:r>
          <w:r>
            <w:rPr>
              <w:b/>
              <w:caps/>
              <w:szCs w:val="24"/>
              <w:vertAlign w:val="superscript"/>
            </w:rPr>
            <w:t>2</w:t>
          </w:r>
          <w:r>
            <w:rPr>
              <w:b/>
              <w:caps/>
              <w:szCs w:val="24"/>
            </w:rPr>
            <w:t>, 15</w:t>
          </w:r>
          <w:r>
            <w:rPr>
              <w:b/>
              <w:caps/>
              <w:szCs w:val="24"/>
              <w:vertAlign w:val="superscript"/>
            </w:rPr>
            <w:t>3</w:t>
          </w:r>
          <w:r>
            <w:rPr>
              <w:b/>
              <w:caps/>
              <w:szCs w:val="24"/>
            </w:rPr>
            <w:t xml:space="preserve"> straipsniAIS</w:t>
          </w:r>
        </w:p>
        <w:p>
          <w:pPr>
            <w:spacing w:line="360" w:lineRule="auto"/>
            <w:jc w:val="center"/>
            <w:rPr>
              <w:b/>
              <w:szCs w:val="24"/>
            </w:rPr>
          </w:pPr>
          <w:r>
            <w:rPr>
              <w:b/>
              <w:szCs w:val="24"/>
            </w:rPr>
            <w:t>ĮSTATYMAS</w:t>
          </w:r>
        </w:p>
        <w:p>
          <w:pPr>
            <w:spacing w:line="360" w:lineRule="auto"/>
            <w:jc w:val="center"/>
            <w:rPr>
              <w:szCs w:val="24"/>
            </w:rPr>
          </w:pPr>
        </w:p>
        <w:p>
          <w:pPr>
            <w:spacing w:line="360" w:lineRule="auto"/>
            <w:jc w:val="center"/>
            <w:rPr>
              <w:szCs w:val="24"/>
            </w:rPr>
          </w:pPr>
          <w:r>
            <w:rPr>
              <w:szCs w:val="24"/>
            </w:rPr>
            <w:t xml:space="preserve">2016 m.                      d. Nr.</w:t>
          </w:r>
        </w:p>
        <w:p>
          <w:pPr>
            <w:spacing w:line="360" w:lineRule="auto"/>
            <w:jc w:val="center"/>
            <w:rPr>
              <w:szCs w:val="24"/>
            </w:rPr>
          </w:pPr>
          <w:r>
            <w:rPr>
              <w:szCs w:val="24"/>
            </w:rPr>
            <w:t>Vilnius</w:t>
          </w:r>
        </w:p>
        <w:p>
          <w:pPr>
            <w:spacing w:line="360" w:lineRule="auto"/>
            <w:ind w:firstLine="567"/>
            <w:jc w:val="both"/>
            <w:rPr>
              <w:szCs w:val="24"/>
            </w:rPr>
          </w:pPr>
        </w:p>
        <w:sdt>
          <w:sdtPr>
            <w:alias w:val="1 str."/>
            <w:tag w:val="part_e37e68f5661647d093e6e1e26a1334da"/>
            <w:lock w:val="sdtLocked"/>
            <w:richText/>
          </w:sdtPr>
          <w:sdtContent>
            <w:p>
              <w:pPr>
                <w:spacing w:line="360" w:lineRule="auto"/>
                <w:ind w:firstLine="567"/>
                <w:jc w:val="both"/>
                <w:rPr>
                  <w:szCs w:val="24"/>
                  <w:lang w:val="en-US" w:eastAsia="lt-LT"/>
                </w:rPr>
              </w:pPr>
              <w:sdt>
                <w:sdtPr>
                  <w:alias w:val="Numeris"/>
                  <w:tag w:val="nr_e37e68f5661647d093e6e1e26a1334da"/>
                  <w:lock w:val="sdtLocked"/>
                  <w:richText/>
                </w:sdtPr>
                <w:sdtContent>
                  <w:r>
                    <w:rPr>
                      <w:b/>
                      <w:bCs/>
                      <w:szCs w:val="24"/>
                      <w:lang w:eastAsia="lt-LT"/>
                    </w:rPr>
                    <w:t>1</w:t>
                  </w:r>
                </w:sdtContent>
              </w:sdt>
              <w:r>
                <w:rPr>
                  <w:b/>
                  <w:bCs/>
                  <w:szCs w:val="24"/>
                  <w:lang w:eastAsia="lt-LT"/>
                </w:rPr>
                <w:t xml:space="preserve"> straipsnis. </w:t>
              </w:r>
              <w:sdt>
                <w:sdtPr>
                  <w:alias w:val="Pavadinimas"/>
                  <w:tag w:val="title_e37e68f5661647d093e6e1e26a1334da"/>
                  <w:lock w:val="sdtLocked"/>
                  <w:richText/>
                </w:sdtPr>
                <w:sdtContent>
                  <w:r>
                    <w:rPr>
                      <w:b/>
                      <w:bCs/>
                      <w:szCs w:val="24"/>
                      <w:lang w:eastAsia="lt-LT"/>
                    </w:rPr>
                    <w:t>2 straipsnio pakeitimas</w:t>
                  </w:r>
                </w:sdtContent>
              </w:sdt>
            </w:p>
            <w:sdt>
              <w:sdtPr>
                <w:alias w:val="1 str. 1 d."/>
                <w:tag w:val="part_d4177ec639ab43a5bf2f376c5209696a"/>
                <w:lock w:val="sdtLocked"/>
                <w:richText/>
              </w:sdtPr>
              <w:sdtContent>
                <w:p>
                  <w:pPr>
                    <w:spacing w:line="360" w:lineRule="auto"/>
                    <w:ind w:firstLine="567"/>
                    <w:jc w:val="both"/>
                    <w:rPr>
                      <w:szCs w:val="24"/>
                      <w:lang w:val="en-US" w:eastAsia="lt-LT"/>
                    </w:rPr>
                  </w:pPr>
                  <w:sdt>
                    <w:sdtPr>
                      <w:alias w:val="Numeris"/>
                      <w:tag w:val="nr_d4177ec639ab43a5bf2f376c5209696a"/>
                      <w:lock w:val="sdtLocked"/>
                      <w:richText/>
                    </w:sdtPr>
                    <w:sdtContent>
                      <w:r>
                        <w:rPr>
                          <w:szCs w:val="24"/>
                          <w:lang w:eastAsia="lt-LT"/>
                        </w:rPr>
                        <w:t>1</w:t>
                      </w:r>
                    </w:sdtContent>
                  </w:sdt>
                  <w:r>
                    <w:rPr>
                      <w:szCs w:val="24"/>
                      <w:lang w:eastAsia="lt-LT"/>
                    </w:rPr>
                    <w:t xml:space="preserve">. Papildyti 2 straipsnį 12 dalimi: </w:t>
                  </w:r>
                </w:p>
                <w:sdt>
                  <w:sdtPr>
                    <w:alias w:val="citata"/>
                    <w:tag w:val="part_6e2a821cc4c347c0989e5b6b1604bc2f"/>
                    <w:lock w:val="sdtLocked"/>
                    <w:richText/>
                  </w:sdtPr>
                  <w:sdtContent>
                    <w:sdt>
                      <w:sdtPr>
                        <w:alias w:val="12 d."/>
                        <w:tag w:val="part_ab8adf28848140dfb32bdde8934b62fa"/>
                        <w:lock w:val="sdtLocked"/>
                        <w:richText/>
                      </w:sdtPr>
                      <w:sdtContent>
                        <w:p>
                          <w:pPr>
                            <w:spacing w:line="360" w:lineRule="auto"/>
                            <w:ind w:firstLine="567"/>
                            <w:jc w:val="both"/>
                            <w:rPr>
                              <w:szCs w:val="24"/>
                              <w:lang w:val="en-US" w:eastAsia="lt-LT"/>
                            </w:rPr>
                          </w:pPr>
                          <w:r>
                            <w:rPr>
                              <w:szCs w:val="24"/>
                              <w:lang w:eastAsia="lt-LT"/>
                            </w:rPr>
                            <w:t>„</w:t>
                          </w:r>
                          <w:sdt>
                            <w:sdtPr>
                              <w:alias w:val="Numeris"/>
                              <w:tag w:val="nr_ab8adf28848140dfb32bdde8934b62fa"/>
                              <w:lock w:val="sdtLocked"/>
                              <w:richText/>
                            </w:sdtPr>
                            <w:sdtContent>
                              <w:r>
                                <w:rPr>
                                  <w:szCs w:val="24"/>
                                  <w:lang w:eastAsia="lt-LT"/>
                                </w:rPr>
                                <w:t>12</w:t>
                              </w:r>
                            </w:sdtContent>
                          </w:sdt>
                          <w:r>
                            <w:rPr>
                              <w:szCs w:val="24"/>
                              <w:lang w:eastAsia="lt-LT"/>
                            </w:rPr>
                            <w:t>.</w:t>
                          </w:r>
                          <w:r>
                            <w:rPr>
                              <w:b/>
                              <w:szCs w:val="24"/>
                              <w:lang w:eastAsia="lt-LT"/>
                            </w:rPr>
                            <w:t xml:space="preserve">  </w:t>
                          </w:r>
                          <w:r>
                            <w:rPr>
                              <w:b/>
                              <w:bCs/>
                              <w:szCs w:val="24"/>
                              <w:lang w:eastAsia="lt-LT"/>
                            </w:rPr>
                            <w:t>Brangieji tyrimai ir procedūros</w:t>
                          </w:r>
                          <w:r>
                            <w:rPr>
                              <w:szCs w:val="24"/>
                              <w:lang w:eastAsia="lt-LT"/>
                            </w:rPr>
                            <w:t xml:space="preserve"> </w:t>
                          </w:r>
                          <w:r>
                            <w:rPr>
                              <w:b/>
                              <w:szCs w:val="24"/>
                              <w:lang w:eastAsia="lt-LT"/>
                            </w:rPr>
                            <w:t xml:space="preserve">– </w:t>
                          </w:r>
                          <w:r>
                            <w:rPr>
                              <w:szCs w:val="24"/>
                              <w:lang w:eastAsia="lt-LT"/>
                            </w:rPr>
                            <w:t>asmens sveikatos priežiūros paslaugos ar jų dalis, teikiama naudojant medicinos priemones, įrašytas į sveikatos apsaugos ministro patvirtintą sąrašą.“</w:t>
                          </w:r>
                        </w:p>
                      </w:sdtContent>
                    </w:sdt>
                  </w:sdtContent>
                </w:sdt>
              </w:sdtContent>
            </w:sdt>
            <w:sdt>
              <w:sdtPr>
                <w:alias w:val="1 str. 2 d."/>
                <w:tag w:val="part_e7cf768129a040c7957e697a485d3963"/>
                <w:lock w:val="sdtLocked"/>
                <w:richText/>
              </w:sdtPr>
              <w:sdtContent>
                <w:p>
                  <w:pPr>
                    <w:spacing w:line="360" w:lineRule="auto"/>
                    <w:ind w:firstLine="567"/>
                    <w:jc w:val="both"/>
                    <w:rPr>
                      <w:szCs w:val="24"/>
                      <w:lang w:val="en-US" w:eastAsia="lt-LT"/>
                    </w:rPr>
                  </w:pPr>
                  <w:sdt>
                    <w:sdtPr>
                      <w:alias w:val="Numeris"/>
                      <w:tag w:val="nr_e7cf768129a040c7957e697a485d3963"/>
                      <w:lock w:val="sdtLocked"/>
                      <w:richText/>
                    </w:sdtPr>
                    <w:sdtContent>
                      <w:r>
                        <w:rPr>
                          <w:szCs w:val="24"/>
                          <w:lang w:eastAsia="lt-LT"/>
                        </w:rPr>
                        <w:t>2</w:t>
                      </w:r>
                    </w:sdtContent>
                  </w:sdt>
                  <w:r>
                    <w:rPr>
                      <w:szCs w:val="24"/>
                      <w:lang w:eastAsia="lt-LT"/>
                    </w:rPr>
                    <w:t>. Papildyti 2 straipsnį 13 dalimi:</w:t>
                  </w:r>
                </w:p>
                <w:sdt>
                  <w:sdtPr>
                    <w:alias w:val="citata"/>
                    <w:tag w:val="part_4541a6070e82410f8f71c085b030a877"/>
                    <w:lock w:val="sdtLocked"/>
                    <w:richText/>
                  </w:sdtPr>
                  <w:sdtContent>
                    <w:sdt>
                      <w:sdtPr>
                        <w:alias w:val="13 d."/>
                        <w:tag w:val="part_22192136dfa14fcaac215e2e6400ee5e"/>
                        <w:lock w:val="sdtLocked"/>
                        <w:richText/>
                      </w:sdtPr>
                      <w:sdtContent>
                        <w:p>
                          <w:pPr>
                            <w:spacing w:line="360" w:lineRule="auto"/>
                            <w:ind w:firstLine="629"/>
                            <w:jc w:val="both"/>
                            <w:rPr>
                              <w:szCs w:val="24"/>
                              <w:lang w:val="en-US" w:eastAsia="lt-LT"/>
                            </w:rPr>
                          </w:pPr>
                          <w:r>
                            <w:rPr>
                              <w:szCs w:val="24"/>
                            </w:rPr>
                            <w:t>„</w:t>
                          </w:r>
                          <w:sdt>
                            <w:sdtPr>
                              <w:alias w:val="Numeris"/>
                              <w:tag w:val="nr_22192136dfa14fcaac215e2e6400ee5e"/>
                              <w:lock w:val="sdtLocked"/>
                              <w:richText/>
                            </w:sdtPr>
                            <w:sdtContent>
                              <w:r>
                                <w:rPr>
                                  <w:szCs w:val="24"/>
                                </w:rPr>
                                <w:t>13</w:t>
                              </w:r>
                            </w:sdtContent>
                          </w:sdt>
                          <w:r>
                            <w:rPr>
                              <w:szCs w:val="24"/>
                            </w:rPr>
                            <w:t>.</w:t>
                          </w:r>
                          <w:r>
                            <w:rPr>
                              <w:b/>
                              <w:szCs w:val="24"/>
                            </w:rPr>
                            <w:t xml:space="preserve"> Planinė pagalba – </w:t>
                          </w:r>
                          <w:r>
                            <w:rPr>
                              <w:szCs w:val="24"/>
                            </w:rPr>
                            <w:t>asmens sveikatos priežiūros paslaugos, teikiamos per mediciniškai pagrįstą laikotarpį, nebloginant paciento sveikatos būklės ir (ar) ligos prognozės.“</w:t>
                          </w:r>
                        </w:p>
                      </w:sdtContent>
                    </w:sdt>
                  </w:sdtContent>
                </w:sdt>
              </w:sdtContent>
            </w:sdt>
            <w:sdt>
              <w:sdtPr>
                <w:alias w:val="1 str. 3 d."/>
                <w:tag w:val="part_3a3d9f62ef814bc2b53dc345c9419b66"/>
                <w:lock w:val="sdtLocked"/>
                <w:richText/>
              </w:sdtPr>
              <w:sdtContent>
                <w:p>
                  <w:pPr>
                    <w:spacing w:line="360" w:lineRule="auto"/>
                    <w:ind w:firstLine="567"/>
                    <w:jc w:val="both"/>
                    <w:rPr>
                      <w:szCs w:val="24"/>
                      <w:lang w:val="en-US" w:eastAsia="lt-LT"/>
                    </w:rPr>
                  </w:pPr>
                  <w:sdt>
                    <w:sdtPr>
                      <w:alias w:val="Numeris"/>
                      <w:tag w:val="nr_3a3d9f62ef814bc2b53dc345c9419b66"/>
                      <w:lock w:val="sdtLocked"/>
                      <w:richText/>
                    </w:sdtPr>
                    <w:sdtContent>
                      <w:r>
                        <w:rPr>
                          <w:szCs w:val="24"/>
                          <w:lang w:eastAsia="lt-LT"/>
                        </w:rPr>
                        <w:t>3</w:t>
                      </w:r>
                    </w:sdtContent>
                  </w:sdt>
                  <w:r>
                    <w:rPr>
                      <w:szCs w:val="24"/>
                      <w:lang w:eastAsia="lt-LT"/>
                    </w:rPr>
                    <w:t>. Papildyti 2 straipsnį 14 dalimi:</w:t>
                  </w:r>
                </w:p>
                <w:sdt>
                  <w:sdtPr>
                    <w:alias w:val="citata"/>
                    <w:tag w:val="part_5bebf4ea520e482e9542f96373eef4cb"/>
                    <w:lock w:val="sdtLocked"/>
                    <w:richText/>
                  </w:sdtPr>
                  <w:sdtContent>
                    <w:sdt>
                      <w:sdtPr>
                        <w:alias w:val="14 d."/>
                        <w:tag w:val="part_baf3a2ab28e648acb3e6377cca649826"/>
                        <w:lock w:val="sdtLocked"/>
                        <w:richText/>
                      </w:sdtPr>
                      <w:sdtContent>
                        <w:p>
                          <w:pPr>
                            <w:spacing w:line="360" w:lineRule="auto"/>
                            <w:ind w:firstLine="567"/>
                            <w:jc w:val="both"/>
                            <w:rPr>
                              <w:szCs w:val="24"/>
                              <w:lang w:eastAsia="lt-LT"/>
                            </w:rPr>
                          </w:pPr>
                          <w:r>
                            <w:rPr>
                              <w:szCs w:val="24"/>
                              <w:lang w:eastAsia="lt-LT"/>
                            </w:rPr>
                            <w:t>„</w:t>
                          </w:r>
                          <w:sdt>
                            <w:sdtPr>
                              <w:alias w:val="Numeris"/>
                              <w:tag w:val="nr_baf3a2ab28e648acb3e6377cca649826"/>
                              <w:lock w:val="sdtLocked"/>
                              <w:richText/>
                            </w:sdtPr>
                            <w:sdtContent>
                              <w:r>
                                <w:rPr>
                                  <w:szCs w:val="24"/>
                                  <w:lang w:eastAsia="lt-LT"/>
                                </w:rPr>
                                <w:t>14</w:t>
                              </w:r>
                            </w:sdtContent>
                          </w:sdt>
                          <w:r>
                            <w:rPr>
                              <w:szCs w:val="24"/>
                              <w:lang w:eastAsia="lt-LT"/>
                            </w:rPr>
                            <w:t xml:space="preserve">. </w:t>
                          </w:r>
                          <w:r>
                            <w:rPr>
                              <w:color w:val="000000"/>
                              <w:szCs w:val="24"/>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Cs w:val="24"/>
                              <w:shd w:val="clear" w:color="auto" w:fill="FFFFFF"/>
                              <w:lang w:eastAsia="lt-LT"/>
                            </w:rPr>
                            <w:t>.</w:t>
                          </w:r>
                          <w:r>
                            <w:rPr>
                              <w:szCs w:val="24"/>
                              <w:lang w:eastAsia="lt-LT"/>
                            </w:rPr>
                            <w:t>“</w:t>
                          </w:r>
                        </w:p>
                        <w:p>
                          <w:pPr>
                            <w:spacing w:line="360" w:lineRule="auto"/>
                            <w:jc w:val="both"/>
                            <w:rPr>
                              <w:szCs w:val="24"/>
                              <w:lang w:eastAsia="lt-LT"/>
                            </w:rPr>
                          </w:pPr>
                        </w:p>
                      </w:sdtContent>
                    </w:sdt>
                  </w:sdtContent>
                </w:sdt>
              </w:sdtContent>
            </w:sdt>
          </w:sdtContent>
        </w:sdt>
        <w:sdt>
          <w:sdtPr>
            <w:alias w:val="2 str."/>
            <w:tag w:val="part_7467f0c87d954a32a0c36487c0c95cd4"/>
            <w:lock w:val="sdtLocked"/>
            <w:richText/>
          </w:sdtPr>
          <w:sdtContent>
            <w:p>
              <w:pPr>
                <w:spacing w:line="360" w:lineRule="auto"/>
                <w:ind w:firstLine="567"/>
                <w:jc w:val="both"/>
                <w:rPr>
                  <w:szCs w:val="24"/>
                  <w:lang w:val="en-US" w:eastAsia="lt-LT"/>
                </w:rPr>
              </w:pPr>
              <w:sdt>
                <w:sdtPr>
                  <w:alias w:val="Numeris"/>
                  <w:tag w:val="nr_7467f0c87d954a32a0c36487c0c95cd4"/>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7467f0c87d954a32a0c36487c0c95cd4"/>
                  <w:lock w:val="sdtLocked"/>
                  <w:richText/>
                </w:sdtPr>
                <w:sdtContent>
                  <w:r>
                    <w:rPr>
                      <w:b/>
                      <w:bCs/>
                      <w:szCs w:val="24"/>
                      <w:lang w:eastAsia="lt-LT"/>
                    </w:rPr>
                    <w:t>Įstatymo papildymas 15</w:t>
                  </w:r>
                  <w:r>
                    <w:rPr>
                      <w:b/>
                      <w:bCs/>
                      <w:szCs w:val="24"/>
                      <w:vertAlign w:val="superscript"/>
                      <w:lang w:eastAsia="lt-LT"/>
                    </w:rPr>
                    <w:t>2</w:t>
                  </w:r>
                  <w:r>
                    <w:rPr>
                      <w:b/>
                      <w:bCs/>
                      <w:szCs w:val="24"/>
                      <w:lang w:eastAsia="lt-LT"/>
                    </w:rPr>
                    <w:t xml:space="preserve"> straipsniu</w:t>
                  </w:r>
                </w:sdtContent>
              </w:sdt>
            </w:p>
            <w:sdt>
              <w:sdtPr>
                <w:alias w:val="2 str. 1 d."/>
                <w:tag w:val="part_3d6d00cf9cea4da6a6e3fc01a32c3040"/>
                <w:lock w:val="sdtLocked"/>
                <w:richText/>
              </w:sdtPr>
              <w:sdtContent>
                <w:p>
                  <w:pPr>
                    <w:spacing w:line="360" w:lineRule="auto"/>
                    <w:ind w:firstLine="567"/>
                    <w:jc w:val="both"/>
                    <w:rPr>
                      <w:szCs w:val="24"/>
                      <w:lang w:val="en-US" w:eastAsia="lt-LT"/>
                    </w:rPr>
                  </w:pPr>
                  <w:r>
                    <w:rPr>
                      <w:color w:val="000000"/>
                      <w:szCs w:val="24"/>
                      <w:lang w:eastAsia="lt-LT"/>
                    </w:rPr>
                    <w:t>Papildyti Įstatymą 15</w:t>
                  </w:r>
                  <w:r>
                    <w:rPr>
                      <w:color w:val="000000"/>
                      <w:szCs w:val="24"/>
                      <w:vertAlign w:val="superscript"/>
                      <w:lang w:eastAsia="lt-LT"/>
                    </w:rPr>
                    <w:t xml:space="preserve">2 </w:t>
                  </w:r>
                  <w:r>
                    <w:rPr>
                      <w:color w:val="000000"/>
                      <w:szCs w:val="24"/>
                      <w:lang w:eastAsia="lt-LT"/>
                    </w:rPr>
                    <w:t xml:space="preserve">straipsniu: </w:t>
                  </w:r>
                </w:p>
                <w:sdt>
                  <w:sdtPr>
                    <w:alias w:val="citata"/>
                    <w:tag w:val="part_ebdff0d94153477887b6abf11cdf3bf4"/>
                    <w:lock w:val="sdtLocked"/>
                    <w:richText/>
                  </w:sdtPr>
                  <w:sdtContent>
                    <w:sdt>
                      <w:sdtPr>
                        <w:alias w:val="15-2 str."/>
                        <w:tag w:val="part_4a6a08a1ff9140969ce1cccbc2f9b287"/>
                        <w:lock w:val="sdtLocked"/>
                        <w:richText/>
                      </w:sdtPr>
                      <w:sdtContent>
                        <w:p>
                          <w:pPr>
                            <w:spacing w:line="360" w:lineRule="auto"/>
                            <w:ind w:firstLine="567"/>
                            <w:jc w:val="both"/>
                            <w:rPr>
                              <w:szCs w:val="24"/>
                              <w:lang w:val="en-US" w:eastAsia="lt-LT"/>
                            </w:rPr>
                          </w:pPr>
                          <w:r>
                            <w:rPr>
                              <w:bCs/>
                              <w:color w:val="000000"/>
                              <w:szCs w:val="24"/>
                              <w:lang w:eastAsia="lt-LT"/>
                            </w:rPr>
                            <w:t>„</w:t>
                          </w:r>
                          <w:sdt>
                            <w:sdtPr>
                              <w:alias w:val="Numeris"/>
                              <w:tag w:val="nr_4a6a08a1ff9140969ce1cccbc2f9b287"/>
                              <w:lock w:val="sdtLocked"/>
                              <w:richText/>
                            </w:sdtPr>
                            <w:sdtContent>
                              <w:r>
                                <w:rPr>
                                  <w:b/>
                                  <w:bCs/>
                                  <w:color w:val="000000"/>
                                  <w:szCs w:val="24"/>
                                  <w:lang w:eastAsia="lt-LT"/>
                                </w:rPr>
                                <w:t>15</w:t>
                              </w:r>
                              <w:r>
                                <w:rPr>
                                  <w:b/>
                                  <w:bCs/>
                                  <w:color w:val="000000"/>
                                  <w:szCs w:val="24"/>
                                  <w:vertAlign w:val="superscript"/>
                                  <w:lang w:eastAsia="lt-LT"/>
                                </w:rPr>
                                <w:t>2</w:t>
                              </w:r>
                            </w:sdtContent>
                          </w:sdt>
                          <w:r>
                            <w:rPr>
                              <w:b/>
                              <w:bCs/>
                              <w:color w:val="000000"/>
                              <w:szCs w:val="24"/>
                              <w:lang w:eastAsia="lt-LT"/>
                            </w:rPr>
                            <w:t xml:space="preserve"> straipsnis.</w:t>
                          </w:r>
                          <w:r>
                            <w:rPr>
                              <w:color w:val="000000"/>
                              <w:szCs w:val="24"/>
                              <w:lang w:eastAsia="lt-LT"/>
                            </w:rPr>
                            <w:t xml:space="preserve">  </w:t>
                          </w:r>
                          <w:sdt>
                            <w:sdtPr>
                              <w:alias w:val="Pavadinimas"/>
                              <w:tag w:val="title_4a6a08a1ff9140969ce1cccbc2f9b287"/>
                              <w:lock w:val="sdtLocked"/>
                              <w:richText/>
                            </w:sdtPr>
                            <w:sdtContent>
                              <w:r>
                                <w:rPr>
                                  <w:b/>
                                  <w:bCs/>
                                  <w:color w:val="000000"/>
                                  <w:szCs w:val="24"/>
                                  <w:lang w:eastAsia="lt-LT"/>
                                </w:rPr>
                                <w:t>LNSS viešųjų įstaigų ir LNSS biudžetinių įstaigų, teikiančių asmens sveikatos priežiūros paslaugas, veiklos rezultatų vertinimas</w:t>
                              </w:r>
                            </w:sdtContent>
                          </w:sdt>
                        </w:p>
                        <w:sdt>
                          <w:sdtPr>
                            <w:alias w:val="15-2 str. 1 d."/>
                            <w:tag w:val="part_5f529760fab74e54a7a352df72c5b0e7"/>
                            <w:lock w:val="sdtLocked"/>
                            <w:richText/>
                          </w:sdtPr>
                          <w:sdtContent>
                            <w:p>
                              <w:pPr>
                                <w:spacing w:line="360" w:lineRule="auto"/>
                                <w:ind w:firstLine="567"/>
                                <w:jc w:val="both"/>
                                <w:rPr>
                                  <w:szCs w:val="24"/>
                                  <w:lang w:val="en-US" w:eastAsia="lt-LT"/>
                                </w:rPr>
                              </w:pPr>
                              <w:sdt>
                                <w:sdtPr>
                                  <w:alias w:val="Numeris"/>
                                  <w:tag w:val="nr_5f529760fab74e54a7a352df72c5b0e7"/>
                                  <w:lock w:val="sdtLocked"/>
                                  <w:richText/>
                                </w:sdtPr>
                                <w:sdtContent>
                                  <w:r>
                                    <w:rPr>
                                      <w:color w:val="000000"/>
                                      <w:szCs w:val="24"/>
                                      <w:lang w:eastAsia="lt-LT"/>
                                    </w:rPr>
                                    <w:t>1</w:t>
                                  </w:r>
                                </w:sdtContent>
                              </w:sdt>
                              <w:r>
                                <w:rPr>
                                  <w:color w:val="000000"/>
                                  <w:szCs w:val="24"/>
                                  <w:lang w:eastAsia="lt-LT"/>
                                </w:rPr>
                                <w:t xml:space="preserve">. LNSS viešųjų įstaigų ir LNSS biudžetinių įstaigų, </w:t>
                              </w:r>
                              <w:r>
                                <w:rPr>
                                  <w:szCs w:val="24"/>
                                </w:rPr>
                                <w:t xml:space="preserve">teikiančių asmens sveikatos priežiūros paslaugas, </w:t>
                              </w:r>
                              <w:r>
                                <w:rPr>
                                  <w:szCs w:val="24"/>
                                  <w:lang w:eastAsia="lt-LT"/>
                                </w:rPr>
                                <w:t xml:space="preserve"> </w:t>
                              </w:r>
                              <w:r>
                                <w:rPr>
                                  <w:color w:val="000000"/>
                                  <w:szCs w:val="24"/>
                                  <w:lang w:eastAsia="lt-LT"/>
                                </w:rPr>
                                <w:t>veiklos finansinių rezultatų vertinimo rodikliai yra:</w:t>
                              </w:r>
                            </w:p>
                            <w:sdt>
                              <w:sdtPr>
                                <w:alias w:val="15-2 str. 1 d. 1 p."/>
                                <w:tag w:val="part_effa6e4e8bce4dccb4a258f653a9aa43"/>
                                <w:lock w:val="sdtLocked"/>
                                <w:richText/>
                              </w:sdtPr>
                              <w:sdtContent>
                                <w:p>
                                  <w:pPr>
                                    <w:spacing w:line="360" w:lineRule="auto"/>
                                    <w:ind w:firstLine="567"/>
                                    <w:jc w:val="both"/>
                                    <w:rPr>
                                      <w:color w:val="000000"/>
                                      <w:szCs w:val="24"/>
                                    </w:rPr>
                                  </w:pPr>
                                  <w:sdt>
                                    <w:sdtPr>
                                      <w:alias w:val="Numeris"/>
                                      <w:tag w:val="nr_effa6e4e8bce4dccb4a258f653a9aa43"/>
                                      <w:lock w:val="sdtLocked"/>
                                      <w:richText/>
                                    </w:sdtPr>
                                    <w:sdtContent>
                                      <w:r>
                                        <w:rPr>
                                          <w:color w:val="000000"/>
                                          <w:szCs w:val="24"/>
                                          <w:lang w:eastAsia="lt-LT"/>
                                        </w:rPr>
                                        <w:t>1</w:t>
                                      </w:r>
                                    </w:sdtContent>
                                  </w:sdt>
                                  <w:r>
                                    <w:rPr>
                                      <w:color w:val="000000"/>
                                      <w:szCs w:val="24"/>
                                      <w:lang w:eastAsia="lt-LT"/>
                                    </w:rPr>
                                    <w:t xml:space="preserve">) įstaigos </w:t>
                                  </w:r>
                                  <w:r>
                                    <w:rPr>
                                      <w:szCs w:val="24"/>
                                    </w:rPr>
                                    <w:t xml:space="preserve">praėjusių </w:t>
                                  </w:r>
                                  <w:r>
                                    <w:rPr>
                                      <w:color w:val="000000"/>
                                      <w:szCs w:val="24"/>
                                    </w:rPr>
                                    <w:t>metų perviršis ar deficitas;</w:t>
                                  </w:r>
                                </w:p>
                              </w:sdtContent>
                            </w:sdt>
                            <w:sdt>
                              <w:sdtPr>
                                <w:alias w:val="15-2 str. 1 d. 2 p."/>
                                <w:tag w:val="part_2aeeafb9a235475582526c4ed82c2353"/>
                                <w:lock w:val="sdtLocked"/>
                                <w:richText/>
                              </w:sdtPr>
                              <w:sdtContent>
                                <w:p>
                                  <w:pPr>
                                    <w:spacing w:line="360" w:lineRule="auto"/>
                                    <w:ind w:firstLine="567"/>
                                    <w:jc w:val="both"/>
                                    <w:rPr>
                                      <w:szCs w:val="24"/>
                                      <w:lang w:val="en-US" w:eastAsia="lt-LT"/>
                                    </w:rPr>
                                  </w:pPr>
                                  <w:sdt>
                                    <w:sdtPr>
                                      <w:alias w:val="Numeris"/>
                                      <w:tag w:val="nr_2aeeafb9a235475582526c4ed82c2353"/>
                                      <w:lock w:val="sdtLocked"/>
                                      <w:richText/>
                                    </w:sdtPr>
                                    <w:sdtContent>
                                      <w:r>
                                        <w:rPr>
                                          <w:color w:val="000000"/>
                                          <w:szCs w:val="24"/>
                                          <w:lang w:eastAsia="lt-LT"/>
                                        </w:rPr>
                                        <w:t>2</w:t>
                                      </w:r>
                                    </w:sdtContent>
                                  </w:sdt>
                                  <w:r>
                                    <w:rPr>
                                      <w:color w:val="000000"/>
                                      <w:szCs w:val="24"/>
                                      <w:lang w:eastAsia="lt-LT"/>
                                    </w:rPr>
                                    <w:t>) įstaigos sąnaudų darbo užmokesčiui dalis;</w:t>
                                  </w:r>
                                </w:p>
                              </w:sdtContent>
                            </w:sdt>
                            <w:sdt>
                              <w:sdtPr>
                                <w:alias w:val="15-2 str. 1 d. 3 p."/>
                                <w:tag w:val="part_4a78612d1bc147058c80cb7c2c53207d"/>
                                <w:lock w:val="sdtLocked"/>
                                <w:richText/>
                              </w:sdtPr>
                              <w:sdtContent>
                                <w:p>
                                  <w:pPr>
                                    <w:spacing w:line="360" w:lineRule="auto"/>
                                    <w:ind w:firstLine="567"/>
                                    <w:jc w:val="both"/>
                                    <w:rPr>
                                      <w:szCs w:val="24"/>
                                      <w:lang w:val="en-US" w:eastAsia="lt-LT"/>
                                    </w:rPr>
                                  </w:pPr>
                                  <w:sdt>
                                    <w:sdtPr>
                                      <w:alias w:val="Numeris"/>
                                      <w:tag w:val="nr_4a78612d1bc147058c80cb7c2c53207d"/>
                                      <w:lock w:val="sdtLocked"/>
                                      <w:richText/>
                                    </w:sdtPr>
                                    <w:sdtContent>
                                      <w:r>
                                        <w:rPr>
                                          <w:color w:val="000000"/>
                                          <w:szCs w:val="24"/>
                                          <w:lang w:eastAsia="lt-LT"/>
                                        </w:rPr>
                                        <w:t>3</w:t>
                                      </w:r>
                                    </w:sdtContent>
                                  </w:sdt>
                                  <w:r>
                                    <w:rPr>
                                      <w:color w:val="000000"/>
                                      <w:szCs w:val="24"/>
                                      <w:lang w:eastAsia="lt-LT"/>
                                    </w:rPr>
                                    <w:t>) įstaigos sąnaudų valdymo išlaidoms dalis;</w:t>
                                  </w:r>
                                </w:p>
                              </w:sdtContent>
                            </w:sdt>
                            <w:sdt>
                              <w:sdtPr>
                                <w:alias w:val="15-2 str. 1 d. 4 p."/>
                                <w:tag w:val="part_7e1eb50e7224419794fe734df0a20033"/>
                                <w:lock w:val="sdtLocked"/>
                                <w:richText/>
                              </w:sdtPr>
                              <w:sdtContent>
                                <w:p>
                                  <w:pPr>
                                    <w:spacing w:line="360" w:lineRule="auto"/>
                                    <w:ind w:firstLine="567"/>
                                    <w:jc w:val="both"/>
                                    <w:rPr>
                                      <w:szCs w:val="24"/>
                                      <w:lang w:val="en-US" w:eastAsia="lt-LT"/>
                                    </w:rPr>
                                  </w:pPr>
                                  <w:sdt>
                                    <w:sdtPr>
                                      <w:alias w:val="Numeris"/>
                                      <w:tag w:val="nr_7e1eb50e7224419794fe734df0a20033"/>
                                      <w:lock w:val="sdtLocked"/>
                                      <w:richText/>
                                    </w:sdtPr>
                                    <w:sdtContent>
                                      <w:r>
                                        <w:rPr>
                                          <w:color w:val="000000"/>
                                          <w:szCs w:val="24"/>
                                          <w:lang w:eastAsia="lt-LT"/>
                                        </w:rPr>
                                        <w:t>4</w:t>
                                      </w:r>
                                    </w:sdtContent>
                                  </w:sdt>
                                  <w:r>
                                    <w:rPr>
                                      <w:color w:val="000000"/>
                                      <w:szCs w:val="24"/>
                                      <w:lang w:eastAsia="lt-LT"/>
                                    </w:rPr>
                                    <w:t>) įstaigos finansinių įsipareigojimų dalis nuo metinio įstaigos biudžeto;</w:t>
                                  </w:r>
                                </w:p>
                              </w:sdtContent>
                            </w:sdt>
                            <w:sdt>
                              <w:sdtPr>
                                <w:alias w:val="15-2 str. 1 d. 5 p."/>
                                <w:tag w:val="part_78a1151f571043ab8be41930104dea97"/>
                                <w:lock w:val="sdtLocked"/>
                                <w:richText/>
                              </w:sdtPr>
                              <w:sdtContent>
                                <w:p>
                                  <w:pPr>
                                    <w:spacing w:line="360" w:lineRule="auto"/>
                                    <w:ind w:firstLine="567"/>
                                    <w:jc w:val="both"/>
                                    <w:rPr>
                                      <w:szCs w:val="24"/>
                                      <w:lang w:val="en-US" w:eastAsia="lt-LT"/>
                                    </w:rPr>
                                  </w:pPr>
                                  <w:sdt>
                                    <w:sdtPr>
                                      <w:alias w:val="Numeris"/>
                                      <w:tag w:val="nr_78a1151f571043ab8be41930104dea97"/>
                                      <w:lock w:val="sdtLocked"/>
                                      <w:richText/>
                                    </w:sdtPr>
                                    <w:sdtContent>
                                      <w:r>
                                        <w:rPr>
                                          <w:color w:val="000000"/>
                                          <w:szCs w:val="24"/>
                                          <w:lang w:eastAsia="lt-LT"/>
                                        </w:rPr>
                                        <w:t>5</w:t>
                                      </w:r>
                                    </w:sdtContent>
                                  </w:sdt>
                                  <w:r>
                                    <w:rPr>
                                      <w:color w:val="000000"/>
                                      <w:szCs w:val="24"/>
                                      <w:lang w:eastAsia="lt-LT"/>
                                    </w:rPr>
                                    <w:t>) papildomų finansavimo šaltinių pritraukimas.</w:t>
                                  </w:r>
                                </w:p>
                              </w:sdtContent>
                            </w:sdt>
                          </w:sdtContent>
                        </w:sdt>
                        <w:sdt>
                          <w:sdtPr>
                            <w:alias w:val="15-2 str. 2 d."/>
                            <w:tag w:val="part_83d94f22d7df4770a795ef2051e5c41a"/>
                            <w:lock w:val="sdtLocked"/>
                            <w:richText/>
                          </w:sdtPr>
                          <w:sdtContent>
                            <w:p>
                              <w:pPr>
                                <w:spacing w:line="360" w:lineRule="auto"/>
                                <w:ind w:firstLine="567"/>
                                <w:jc w:val="both"/>
                                <w:rPr>
                                  <w:szCs w:val="24"/>
                                  <w:lang w:val="en-US" w:eastAsia="lt-LT"/>
                                </w:rPr>
                              </w:pPr>
                              <w:sdt>
                                <w:sdtPr>
                                  <w:alias w:val="Numeris"/>
                                  <w:tag w:val="nr_83d94f22d7df4770a795ef2051e5c41a"/>
                                  <w:lock w:val="sdtLocked"/>
                                  <w:richText/>
                                </w:sdtPr>
                                <w:sdtContent>
                                  <w:r>
                                    <w:rPr>
                                      <w:color w:val="000000"/>
                                      <w:szCs w:val="24"/>
                                      <w:lang w:eastAsia="lt-LT"/>
                                    </w:rPr>
                                    <w:t>2</w:t>
                                  </w:r>
                                </w:sdtContent>
                              </w:sdt>
                              <w:r>
                                <w:rPr>
                                  <w:color w:val="000000"/>
                                  <w:szCs w:val="24"/>
                                  <w:lang w:eastAsia="lt-LT"/>
                                </w:rPr>
                                <w:t xml:space="preserve">. LNSS viešųjų įstaigų ir LNSS biudžetinių įstaigų, </w:t>
                              </w:r>
                              <w:r>
                                <w:rPr>
                                  <w:szCs w:val="24"/>
                                </w:rPr>
                                <w:t xml:space="preserve">teikiančių asmens sveikatos priežiūros paslaugas, </w:t>
                              </w:r>
                              <w:r>
                                <w:rPr>
                                  <w:szCs w:val="24"/>
                                  <w:lang w:eastAsia="lt-LT"/>
                                </w:rPr>
                                <w:t xml:space="preserve"> </w:t>
                              </w:r>
                              <w:r>
                                <w:rPr>
                                  <w:color w:val="000000"/>
                                  <w:szCs w:val="24"/>
                                  <w:lang w:eastAsia="lt-LT"/>
                                </w:rPr>
                                <w:t>veiklos rezultatų vertinimo rodikliai yra:</w:t>
                              </w:r>
                            </w:p>
                            <w:sdt>
                              <w:sdtPr>
                                <w:alias w:val="15-2 str. 2 d. 1 p."/>
                                <w:tag w:val="part_3caed53ab9fa4f2db85e99820d4ea59f"/>
                                <w:lock w:val="sdtLocked"/>
                                <w:richText/>
                              </w:sdtPr>
                              <w:sdtContent>
                                <w:p>
                                  <w:pPr>
                                    <w:spacing w:line="360" w:lineRule="auto"/>
                                    <w:ind w:firstLine="567"/>
                                    <w:jc w:val="both"/>
                                    <w:rPr>
                                      <w:bCs/>
                                      <w:color w:val="000000"/>
                                      <w:szCs w:val="24"/>
                                    </w:rPr>
                                  </w:pPr>
                                  <w:sdt>
                                    <w:sdtPr>
                                      <w:alias w:val="Numeris"/>
                                      <w:tag w:val="nr_3caed53ab9fa4f2db85e99820d4ea59f"/>
                                      <w:lock w:val="sdtLocked"/>
                                      <w:richText/>
                                    </w:sdtPr>
                                    <w:sdtContent>
                                      <w:r>
                                        <w:rPr>
                                          <w:bCs/>
                                          <w:color w:val="000000"/>
                                          <w:szCs w:val="24"/>
                                        </w:rPr>
                                        <w:t>1</w:t>
                                      </w:r>
                                    </w:sdtContent>
                                  </w:sdt>
                                  <w:r>
                                    <w:rPr>
                                      <w:bCs/>
                                      <w:color w:val="000000"/>
                                      <w:szCs w:val="24"/>
                                    </w:rPr>
                                    <w:t xml:space="preserve">) pacientų pasitenkinimo įstaigos teikiamomis asmens sveikatos priežiūros paslaugomis lygis, t. y. pacientų teigiamai įvertintų įstaigoje suteiktų paslaugų </w:t>
                                  </w:r>
                                  <w:r>
                                    <w:rPr>
                                      <w:bCs/>
                                      <w:szCs w:val="24"/>
                                    </w:rPr>
                                    <w:t xml:space="preserve">skaičiaus dalis nuo </w:t>
                                  </w:r>
                                  <w:r>
                                    <w:rPr>
                                      <w:bCs/>
                                      <w:color w:val="000000"/>
                                      <w:szCs w:val="24"/>
                                    </w:rPr>
                                    <w:t>visų per metus įstaigoje suteiktų asmens sveikatos priežiūros paslaugų skaičiaus pagal sveikatos apsaugos ministro nustatytas paslaugų grupes;</w:t>
                                  </w:r>
                                </w:p>
                              </w:sdtContent>
                            </w:sdt>
                            <w:sdt>
                              <w:sdtPr>
                                <w:alias w:val="15-2 str. 2 d. 2 p."/>
                                <w:tag w:val="part_4fa4a3f18b9c4b13a261d1ba16203989"/>
                                <w:lock w:val="sdtLocked"/>
                                <w:richText/>
                              </w:sdtPr>
                              <w:sdtContent>
                                <w:p>
                                  <w:pPr>
                                    <w:spacing w:line="360" w:lineRule="auto"/>
                                    <w:ind w:firstLine="567"/>
                                    <w:jc w:val="both"/>
                                    <w:rPr>
                                      <w:bCs/>
                                      <w:color w:val="000000"/>
                                      <w:szCs w:val="24"/>
                                    </w:rPr>
                                  </w:pPr>
                                  <w:sdt>
                                    <w:sdtPr>
                                      <w:alias w:val="Numeris"/>
                                      <w:tag w:val="nr_4fa4a3f18b9c4b13a261d1ba16203989"/>
                                      <w:lock w:val="sdtLocked"/>
                                      <w:richText/>
                                    </w:sdtPr>
                                    <w:sdtContent>
                                      <w:r>
                                        <w:rPr>
                                          <w:bCs/>
                                          <w:color w:val="000000"/>
                                          <w:szCs w:val="24"/>
                                        </w:rPr>
                                        <w:t>2</w:t>
                                      </w:r>
                                    </w:sdtContent>
                                  </w:sdt>
                                  <w:r>
                                    <w:rPr>
                                      <w:bCs/>
                                      <w:color w:val="000000"/>
                                      <w:szCs w:val="24"/>
                                    </w:rPr>
                                    <w:t>) įstaigoje gautų pacientų skundų dėl įstaigoje suteiktų asmens sveikatos priežiūros paslaugų skaičius per metus ir pagrįstų skundų dalis;</w:t>
                                  </w:r>
                                </w:p>
                              </w:sdtContent>
                            </w:sdt>
                            <w:sdt>
                              <w:sdtPr>
                                <w:alias w:val="15-2 str. 2 d. 3 p."/>
                                <w:tag w:val="part_56bd37d1f74e438385db1ac7bc5eb3d0"/>
                                <w:lock w:val="sdtLocked"/>
                                <w:richText/>
                              </w:sdtPr>
                              <w:sdtContent>
                                <w:p>
                                  <w:pPr>
                                    <w:spacing w:line="360" w:lineRule="auto"/>
                                    <w:ind w:firstLine="567"/>
                                    <w:jc w:val="both"/>
                                    <w:rPr>
                                      <w:bCs/>
                                      <w:color w:val="000000"/>
                                      <w:szCs w:val="24"/>
                                    </w:rPr>
                                  </w:pPr>
                                  <w:sdt>
                                    <w:sdtPr>
                                      <w:alias w:val="Numeris"/>
                                      <w:tag w:val="nr_56bd37d1f74e438385db1ac7bc5eb3d0"/>
                                      <w:lock w:val="sdtLocked"/>
                                      <w:richText/>
                                    </w:sdtPr>
                                    <w:sdtContent>
                                      <w:r>
                                        <w:rPr>
                                          <w:bCs/>
                                          <w:color w:val="000000"/>
                                          <w:szCs w:val="24"/>
                                        </w:rPr>
                                        <w:t>3</w:t>
                                      </w:r>
                                    </w:sdtContent>
                                  </w:sdt>
                                  <w:r>
                                    <w:rPr>
                                      <w:bCs/>
                                      <w:color w:val="000000"/>
                                      <w:szCs w:val="24"/>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8fe61e6492ee4025836c21c31d920bf1"/>
                                <w:lock w:val="sdtLocked"/>
                                <w:richText/>
                              </w:sdtPr>
                              <w:sdtContent>
                                <w:p>
                                  <w:pPr>
                                    <w:spacing w:line="360" w:lineRule="auto"/>
                                    <w:ind w:firstLine="567"/>
                                    <w:jc w:val="both"/>
                                    <w:rPr>
                                      <w:bCs/>
                                      <w:color w:val="000000"/>
                                      <w:szCs w:val="24"/>
                                    </w:rPr>
                                  </w:pPr>
                                  <w:sdt>
                                    <w:sdtPr>
                                      <w:alias w:val="Numeris"/>
                                      <w:tag w:val="nr_8fe61e6492ee4025836c21c31d920bf1"/>
                                      <w:lock w:val="sdtLocked"/>
                                      <w:richText/>
                                    </w:sdtPr>
                                    <w:sdtContent>
                                      <w:r>
                                        <w:rPr>
                                          <w:bCs/>
                                          <w:color w:val="000000"/>
                                          <w:szCs w:val="24"/>
                                        </w:rPr>
                                        <w:t>4</w:t>
                                      </w:r>
                                    </w:sdtContent>
                                  </w:sdt>
                                  <w:r>
                                    <w:rPr>
                                      <w:bCs/>
                                      <w:color w:val="000000"/>
                                      <w:szCs w:val="24"/>
                                    </w:rPr>
                                    <w:t xml:space="preserve">) įstaigoje taikomos kovos su korupcija priemonės, numatytos sveikatos apsaugos ministro tvirtinamoje </w:t>
                                  </w:r>
                                  <w:r>
                                    <w:rPr>
                                      <w:bCs/>
                                      <w:szCs w:val="24"/>
                                    </w:rPr>
                                    <w:t>Sveikatos priežiūros srities korupcijos prevencijos programoje</w:t>
                                  </w:r>
                                  <w:r>
                                    <w:rPr>
                                      <w:bCs/>
                                      <w:color w:val="000000"/>
                                      <w:szCs w:val="24"/>
                                    </w:rPr>
                                    <w:t>;</w:t>
                                  </w:r>
                                </w:p>
                              </w:sdtContent>
                            </w:sdt>
                            <w:sdt>
                              <w:sdtPr>
                                <w:alias w:val="15-2 str. 2 d. 5 p."/>
                                <w:tag w:val="part_251f8adf37c4450a80e6286ccd532f3a"/>
                                <w:lock w:val="sdtLocked"/>
                                <w:richText/>
                              </w:sdtPr>
                              <w:sdtContent>
                                <w:p>
                                  <w:pPr>
                                    <w:spacing w:line="360" w:lineRule="auto"/>
                                    <w:ind w:firstLine="567"/>
                                    <w:jc w:val="both"/>
                                    <w:rPr>
                                      <w:bCs/>
                                      <w:color w:val="000000"/>
                                      <w:szCs w:val="24"/>
                                    </w:rPr>
                                  </w:pPr>
                                  <w:sdt>
                                    <w:sdtPr>
                                      <w:alias w:val="Numeris"/>
                                      <w:tag w:val="nr_251f8adf37c4450a80e6286ccd532f3a"/>
                                      <w:lock w:val="sdtLocked"/>
                                      <w:richText/>
                                    </w:sdtPr>
                                    <w:sdtContent>
                                      <w:r>
                                        <w:rPr>
                                          <w:bCs/>
                                          <w:color w:val="000000"/>
                                          <w:szCs w:val="24"/>
                                        </w:rPr>
                                        <w:t>5</w:t>
                                      </w:r>
                                    </w:sdtContent>
                                  </w:sdt>
                                  <w:r>
                                    <w:rPr>
                                      <w:bCs/>
                                      <w:color w:val="000000"/>
                                      <w:szCs w:val="24"/>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cd85420ff04f45aabc4207100ddfd70a"/>
                                <w:lock w:val="sdtLocked"/>
                                <w:richText/>
                              </w:sdtPr>
                              <w:sdtContent>
                                <w:p>
                                  <w:pPr>
                                    <w:spacing w:line="360" w:lineRule="auto"/>
                                    <w:ind w:firstLine="567"/>
                                    <w:jc w:val="both"/>
                                    <w:rPr>
                                      <w:bCs/>
                                      <w:color w:val="000000"/>
                                      <w:szCs w:val="24"/>
                                    </w:rPr>
                                  </w:pPr>
                                  <w:sdt>
                                    <w:sdtPr>
                                      <w:alias w:val="Numeris"/>
                                      <w:tag w:val="nr_cd85420ff04f45aabc4207100ddfd70a"/>
                                      <w:lock w:val="sdtLocked"/>
                                      <w:richText/>
                                    </w:sdtPr>
                                    <w:sdtContent>
                                      <w:r>
                                        <w:rPr>
                                          <w:bCs/>
                                          <w:color w:val="000000"/>
                                          <w:szCs w:val="24"/>
                                        </w:rPr>
                                        <w:t>6</w:t>
                                      </w:r>
                                    </w:sdtContent>
                                  </w:sdt>
                                  <w:r>
                                    <w:rPr>
                                      <w:bCs/>
                                      <w:color w:val="000000"/>
                                      <w:szCs w:val="24"/>
                                    </w:rPr>
                                    <w:t>) įstaigoje suteiktų asmens sveikatos priežiūros paslaugų skaičius per ketvirtį ir per metus pagal sveikatos apsaugos ministro nustatytas paslaugų grupes;</w:t>
                                  </w:r>
                                </w:p>
                              </w:sdtContent>
                            </w:sdt>
                            <w:sdt>
                              <w:sdtPr>
                                <w:alias w:val="15-2 str. 2 d. 7 p."/>
                                <w:tag w:val="part_adf84a4e384c4463957a05e9538b31c0"/>
                                <w:lock w:val="sdtLocked"/>
                                <w:richText/>
                              </w:sdtPr>
                              <w:sdtContent>
                                <w:p>
                                  <w:pPr>
                                    <w:spacing w:line="360" w:lineRule="auto"/>
                                    <w:ind w:firstLine="567"/>
                                    <w:jc w:val="both"/>
                                    <w:rPr>
                                      <w:bCs/>
                                      <w:color w:val="000000"/>
                                      <w:szCs w:val="24"/>
                                    </w:rPr>
                                  </w:pPr>
                                  <w:sdt>
                                    <w:sdtPr>
                                      <w:alias w:val="Numeris"/>
                                      <w:tag w:val="nr_adf84a4e384c4463957a05e9538b31c0"/>
                                      <w:lock w:val="sdtLocked"/>
                                      <w:richText/>
                                    </w:sdtPr>
                                    <w:sdtContent>
                                      <w:r>
                                        <w:rPr>
                                          <w:bCs/>
                                          <w:color w:val="000000"/>
                                          <w:szCs w:val="24"/>
                                        </w:rPr>
                                        <w:t>7</w:t>
                                      </w:r>
                                    </w:sdtContent>
                                  </w:sdt>
                                  <w:r>
                                    <w:rPr>
                                      <w:bCs/>
                                      <w:color w:val="000000"/>
                                      <w:szCs w:val="24"/>
                                    </w:rPr>
                                    <w:t>) vidutinis laikas nuo paciento kreipimosi į įstaigą gauti asmens sveikatos priežiūros paslaugą momento iki paskirto paslaugos gavimo laiko pagal sveikatos apsaugos ministro nustatytas paslaugų grupes;</w:t>
                                  </w:r>
                                </w:p>
                              </w:sdtContent>
                            </w:sdt>
                            <w:sdt>
                              <w:sdtPr>
                                <w:alias w:val="15-2 str. 2 d. 8 p."/>
                                <w:tag w:val="part_ede48d637abd488886675abef8a296be"/>
                                <w:lock w:val="sdtLocked"/>
                                <w:richText/>
                              </w:sdtPr>
                              <w:sdtContent>
                                <w:p>
                                  <w:pPr>
                                    <w:spacing w:line="360" w:lineRule="auto"/>
                                    <w:ind w:firstLine="567"/>
                                    <w:jc w:val="both"/>
                                    <w:rPr>
                                      <w:bCs/>
                                      <w:color w:val="000000"/>
                                      <w:szCs w:val="24"/>
                                    </w:rPr>
                                  </w:pPr>
                                  <w:sdt>
                                    <w:sdtPr>
                                      <w:alias w:val="Numeris"/>
                                      <w:tag w:val="nr_ede48d637abd488886675abef8a296be"/>
                                      <w:lock w:val="sdtLocked"/>
                                      <w:richText/>
                                    </w:sdtPr>
                                    <w:sdtContent>
                                      <w:r>
                                        <w:rPr>
                                          <w:bCs/>
                                          <w:color w:val="000000"/>
                                          <w:szCs w:val="24"/>
                                        </w:rPr>
                                        <w:t>8</w:t>
                                      </w:r>
                                    </w:sdtContent>
                                  </w:sdt>
                                  <w:r>
                                    <w:rPr>
                                      <w:bCs/>
                                      <w:color w:val="000000"/>
                                      <w:szCs w:val="24"/>
                                    </w:rPr>
                                    <w:t>) įstaigoje dirbančių darbuotojų ir etatų skaičius ir įstaigoje suteiktų asmens sveikatos priežiūros paslaugų skaičius per metus;</w:t>
                                  </w:r>
                                </w:p>
                              </w:sdtContent>
                            </w:sdt>
                            <w:sdt>
                              <w:sdtPr>
                                <w:alias w:val="15-2 str. 2 d. 9 p."/>
                                <w:tag w:val="part_3a9a10848a7b41e1a0f8bf55936f66d8"/>
                                <w:lock w:val="sdtLocked"/>
                                <w:richText/>
                              </w:sdtPr>
                              <w:sdtContent>
                                <w:p>
                                  <w:pPr>
                                    <w:spacing w:line="360" w:lineRule="auto"/>
                                    <w:ind w:firstLine="567"/>
                                    <w:jc w:val="both"/>
                                    <w:rPr>
                                      <w:bCs/>
                                      <w:color w:val="000000"/>
                                      <w:szCs w:val="24"/>
                                    </w:rPr>
                                  </w:pPr>
                                  <w:sdt>
                                    <w:sdtPr>
                                      <w:alias w:val="Numeris"/>
                                      <w:tag w:val="nr_3a9a10848a7b41e1a0f8bf55936f66d8"/>
                                      <w:lock w:val="sdtLocked"/>
                                      <w:richText/>
                                    </w:sdtPr>
                                    <w:sdtContent>
                                      <w:r>
                                        <w:rPr>
                                          <w:bCs/>
                                          <w:color w:val="000000"/>
                                          <w:szCs w:val="24"/>
                                        </w:rPr>
                                        <w:t>9</w:t>
                                      </w:r>
                                    </w:sdtContent>
                                  </w:sdt>
                                  <w:r>
                                    <w:rPr>
                                      <w:bCs/>
                                      <w:color w:val="000000"/>
                                      <w:szCs w:val="24"/>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230e5c350bc84615ac3790a131b3367c"/>
                                <w:lock w:val="sdtLocked"/>
                                <w:richText/>
                              </w:sdtPr>
                              <w:sdtContent>
                                <w:p>
                                  <w:pPr>
                                    <w:spacing w:line="360" w:lineRule="auto"/>
                                    <w:ind w:firstLine="567"/>
                                    <w:jc w:val="both"/>
                                    <w:rPr>
                                      <w:bCs/>
                                      <w:color w:val="000000"/>
                                      <w:szCs w:val="24"/>
                                    </w:rPr>
                                  </w:pPr>
                                  <w:sdt>
                                    <w:sdtPr>
                                      <w:alias w:val="Numeris"/>
                                      <w:tag w:val="nr_230e5c350bc84615ac3790a131b3367c"/>
                                      <w:lock w:val="sdtLocked"/>
                                      <w:richText/>
                                    </w:sdtPr>
                                    <w:sdtContent>
                                      <w:r>
                                        <w:rPr>
                                          <w:bCs/>
                                          <w:color w:val="000000"/>
                                          <w:szCs w:val="24"/>
                                        </w:rPr>
                                        <w:t>10</w:t>
                                      </w:r>
                                    </w:sdtContent>
                                  </w:sdt>
                                  <w:r>
                                    <w:rPr>
                                      <w:bCs/>
                                      <w:color w:val="000000"/>
                                      <w:szCs w:val="24"/>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41082bdfaf3044d6a8408fc05e2f61b1"/>
                                <w:lock w:val="sdtLocked"/>
                                <w:richText/>
                              </w:sdtPr>
                              <w:sdtContent>
                                <w:p>
                                  <w:pPr>
                                    <w:spacing w:line="360" w:lineRule="auto"/>
                                    <w:ind w:firstLine="567"/>
                                    <w:jc w:val="both"/>
                                    <w:rPr>
                                      <w:color w:val="000000"/>
                                      <w:szCs w:val="24"/>
                                    </w:rPr>
                                  </w:pPr>
                                  <w:sdt>
                                    <w:sdtPr>
                                      <w:alias w:val="Numeris"/>
                                      <w:tag w:val="nr_41082bdfaf3044d6a8408fc05e2f61b1"/>
                                      <w:lock w:val="sdtLocked"/>
                                      <w:richText/>
                                    </w:sdtPr>
                                    <w:sdtContent>
                                      <w:r>
                                        <w:rPr>
                                          <w:color w:val="000000"/>
                                          <w:szCs w:val="24"/>
                                        </w:rPr>
                                        <w:t>11</w:t>
                                      </w:r>
                                    </w:sdtContent>
                                  </w:sdt>
                                  <w:r>
                                    <w:rPr>
                                      <w:color w:val="000000"/>
                                      <w:szCs w:val="24"/>
                                    </w:rPr>
                                    <w:t xml:space="preserve">) įstaigoje iš Privalomojo sveikatos draudimo fondo biudžeto lėšų apmokėtų brangiųjų tyrimų ir procedūrų, </w:t>
                                  </w:r>
                                  <w:r>
                                    <w:rPr>
                                      <w:szCs w:val="24"/>
                                    </w:rPr>
                                    <w:t>nurodytų sveikatos apsaugos ministro patvirtintame Brangiųjų tyrimų ir procedūrų, kurių stebėsena atliekama, sąraše,</w:t>
                                  </w:r>
                                  <w:r>
                                    <w:rPr>
                                      <w:color w:val="000000"/>
                                      <w:szCs w:val="24"/>
                                    </w:rPr>
                                    <w:t xml:space="preserve"> skaičius, medicinos prietaisų, kuriais atlikti brangieji tyrimai ir procedūros, panaudojimo efektyvumas </w:t>
                                  </w:r>
                                  <w:r>
                                    <w:rPr>
                                      <w:bCs/>
                                      <w:color w:val="000000"/>
                                      <w:szCs w:val="24"/>
                                    </w:rPr>
                                    <w:t>(taikoma tik antrinio ir tretinio lygio asmens sveikatos priežiūros paslaugas teikiančioms įstaigoms)</w:t>
                                  </w:r>
                                  <w:r>
                                    <w:rPr>
                                      <w:color w:val="000000"/>
                                      <w:szCs w:val="24"/>
                                    </w:rPr>
                                    <w:t>;</w:t>
                                  </w:r>
                                </w:p>
                              </w:sdtContent>
                            </w:sdt>
                            <w:sdt>
                              <w:sdtPr>
                                <w:alias w:val="15-2 str. 2 d. 12 p."/>
                                <w:tag w:val="part_77d7c635c78444fbb9bdfbfaf453da1d"/>
                                <w:lock w:val="sdtLocked"/>
                                <w:richText/>
                              </w:sdtPr>
                              <w:sdtContent>
                                <w:p>
                                  <w:pPr>
                                    <w:spacing w:line="360" w:lineRule="auto"/>
                                    <w:ind w:firstLine="567"/>
                                    <w:jc w:val="both"/>
                                    <w:rPr>
                                      <w:bCs/>
                                      <w:color w:val="000000"/>
                                      <w:szCs w:val="24"/>
                                    </w:rPr>
                                  </w:pPr>
                                  <w:sdt>
                                    <w:sdtPr>
                                      <w:alias w:val="Numeris"/>
                                      <w:tag w:val="nr_77d7c635c78444fbb9bdfbfaf453da1d"/>
                                      <w:lock w:val="sdtLocked"/>
                                      <w:richText/>
                                    </w:sdtPr>
                                    <w:sdtContent>
                                      <w:r>
                                        <w:rPr>
                                          <w:bCs/>
                                          <w:color w:val="000000"/>
                                          <w:szCs w:val="24"/>
                                        </w:rPr>
                                        <w:t>12</w:t>
                                      </w:r>
                                    </w:sdtContent>
                                  </w:sdt>
                                  <w:r>
                                    <w:rPr>
                                      <w:bCs/>
                                      <w:color w:val="000000"/>
                                      <w:szCs w:val="24"/>
                                    </w:rPr>
                                    <w:t>) papildomi sveikatos apsaugos ministro nustatyti įstaigų veiklos rezultatų vertinimo rodikliai.</w:t>
                                  </w:r>
                                </w:p>
                              </w:sdtContent>
                            </w:sdt>
                          </w:sdtContent>
                        </w:sdt>
                        <w:sdt>
                          <w:sdtPr>
                            <w:alias w:val="15-2 str. 3 d."/>
                            <w:tag w:val="part_a251e0dd87ae4ed1878c8423cf4b606e"/>
                            <w:lock w:val="sdtLocked"/>
                            <w:richText/>
                          </w:sdtPr>
                          <w:sdtContent>
                            <w:p>
                              <w:pPr>
                                <w:spacing w:line="360" w:lineRule="auto"/>
                                <w:ind w:firstLine="567"/>
                                <w:jc w:val="both"/>
                                <w:rPr>
                                  <w:szCs w:val="24"/>
                                  <w:lang w:val="en-US" w:eastAsia="lt-LT"/>
                                </w:rPr>
                              </w:pPr>
                              <w:sdt>
                                <w:sdtPr>
                                  <w:alias w:val="Numeris"/>
                                  <w:tag w:val="nr_a251e0dd87ae4ed1878c8423cf4b606e"/>
                                  <w:lock w:val="sdtLocked"/>
                                  <w:richText/>
                                </w:sdtPr>
                                <w:sdtContent>
                                  <w:r>
                                    <w:rPr>
                                      <w:color w:val="000000"/>
                                      <w:szCs w:val="24"/>
                                      <w:lang w:eastAsia="lt-LT"/>
                                    </w:rPr>
                                    <w:t>3</w:t>
                                  </w:r>
                                </w:sdtContent>
                              </w:sdt>
                              <w:r>
                                <w:rPr>
                                  <w:color w:val="000000"/>
                                  <w:szCs w:val="24"/>
                                  <w:lang w:eastAsia="lt-LT"/>
                                </w:rPr>
                                <w:t xml:space="preserve">. Šio straipsnio </w:t>
                              </w:r>
                              <w:r>
                                <w:rPr>
                                  <w:szCs w:val="24"/>
                                  <w:lang w:eastAsia="lt-LT"/>
                                </w:rPr>
                                <w:t xml:space="preserve">1 ir 2 dalyse </w:t>
                              </w:r>
                              <w:r>
                                <w:rPr>
                                  <w:color w:val="000000"/>
                                  <w:szCs w:val="24"/>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4 d."/>
                            <w:tag w:val="part_577d54e970104920bc5a19d4572a62fa"/>
                            <w:lock w:val="sdtLocked"/>
                            <w:richText/>
                          </w:sdtPr>
                          <w:sdtContent>
                            <w:p>
                              <w:pPr>
                                <w:spacing w:line="360" w:lineRule="auto"/>
                                <w:ind w:firstLine="629"/>
                                <w:jc w:val="both"/>
                                <w:rPr>
                                  <w:color w:val="000000"/>
                                  <w:szCs w:val="24"/>
                                </w:rPr>
                              </w:pPr>
                              <w:sdt>
                                <w:sdtPr>
                                  <w:alias w:val="Numeris"/>
                                  <w:tag w:val="nr_577d54e970104920bc5a19d4572a62fa"/>
                                  <w:lock w:val="sdtLocked"/>
                                  <w:richText/>
                                </w:sdtPr>
                                <w:sdtContent>
                                  <w:r>
                                    <w:rPr>
                                      <w:color w:val="000000"/>
                                      <w:szCs w:val="24"/>
                                      <w:lang w:eastAsia="lt-LT"/>
                                    </w:rPr>
                                    <w:t>4</w:t>
                                  </w:r>
                                </w:sdtContent>
                              </w:sdt>
                              <w:r>
                                <w:rPr>
                                  <w:color w:val="000000"/>
                                  <w:szCs w:val="24"/>
                                  <w:lang w:eastAsia="lt-LT"/>
                                </w:rPr>
                                <w:t xml:space="preserve">. Sveikatos apsaugos ministras kiekvienais metais tvirtina šio straipsnio 1 ir 2 dalyse nurodytų rodiklių siektinas reikšmes, taikomas šio straipsnio 8 dalyje nurodytoms įstaigų grupėms. </w:t>
                              </w:r>
                              <w:r>
                                <w:rPr>
                                  <w:color w:val="000000"/>
                                  <w:szCs w:val="24"/>
                                </w:rPr>
                                <w:t>Sveikatos apsaugos ministro nustatytos rodiklių siektinos reikšmės taip pat taikomos ir apskaičiuojant LNSS viešųjų įstaigų vadovaujančiųjų darbuotojų mėnesinės algos kintamosios dalies dydį šio įstatymo 15</w:t>
                              </w:r>
                              <w:r>
                                <w:rPr>
                                  <w:color w:val="000000"/>
                                  <w:szCs w:val="24"/>
                                  <w:vertAlign w:val="superscript"/>
                                </w:rPr>
                                <w:t>1</w:t>
                              </w:r>
                              <w:r>
                                <w:rPr>
                                  <w:color w:val="000000"/>
                                  <w:szCs w:val="24"/>
                                </w:rPr>
                                <w:t xml:space="preserve"> straipsnio 6 dalyje nurodytu pagrindu.</w:t>
                              </w:r>
                            </w:p>
                          </w:sdtContent>
                        </w:sdt>
                        <w:sdt>
                          <w:sdtPr>
                            <w:alias w:val="15-2 str. 5 d."/>
                            <w:tag w:val="part_e5cdeec7192e4344b1d71045a71ec4d2"/>
                            <w:lock w:val="sdtLocked"/>
                            <w:richText/>
                          </w:sdtPr>
                          <w:sdtContent>
                            <w:p>
                              <w:pPr>
                                <w:spacing w:line="360" w:lineRule="auto"/>
                                <w:ind w:firstLine="567"/>
                                <w:jc w:val="both"/>
                                <w:rPr>
                                  <w:szCs w:val="24"/>
                                  <w:lang w:val="en-US" w:eastAsia="lt-LT"/>
                                </w:rPr>
                              </w:pPr>
                              <w:sdt>
                                <w:sdtPr>
                                  <w:alias w:val="Numeris"/>
                                  <w:tag w:val="nr_e5cdeec7192e4344b1d71045a71ec4d2"/>
                                  <w:lock w:val="sdtLocked"/>
                                  <w:richText/>
                                </w:sdtPr>
                                <w:sdtContent>
                                  <w:r>
                                    <w:rPr>
                                      <w:color w:val="000000"/>
                                      <w:szCs w:val="24"/>
                                      <w:lang w:eastAsia="lt-LT"/>
                                    </w:rPr>
                                    <w:t>5</w:t>
                                  </w:r>
                                </w:sdtContent>
                              </w:sdt>
                              <w:r>
                                <w:rPr>
                                  <w:color w:val="000000"/>
                                  <w:szCs w:val="24"/>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e81a7ec1d3414d779713ab17bd5b910c"/>
                            <w:lock w:val="sdtLocked"/>
                            <w:richText/>
                          </w:sdtPr>
                          <w:sdtContent>
                            <w:p>
                              <w:pPr>
                                <w:spacing w:line="360" w:lineRule="auto"/>
                                <w:ind w:firstLine="567"/>
                                <w:jc w:val="both"/>
                                <w:rPr>
                                  <w:szCs w:val="24"/>
                                  <w:lang w:val="en-US" w:eastAsia="lt-LT"/>
                                </w:rPr>
                              </w:pPr>
                              <w:sdt>
                                <w:sdtPr>
                                  <w:alias w:val="Numeris"/>
                                  <w:tag w:val="nr_e81a7ec1d3414d779713ab17bd5b910c"/>
                                  <w:lock w:val="sdtLocked"/>
                                  <w:richText/>
                                </w:sdtPr>
                                <w:sdtContent>
                                  <w:r>
                                    <w:rPr>
                                      <w:color w:val="000000"/>
                                      <w:szCs w:val="24"/>
                                      <w:lang w:eastAsia="lt-LT"/>
                                    </w:rPr>
                                    <w:t>6</w:t>
                                  </w:r>
                                </w:sdtContent>
                              </w:sdt>
                              <w:r>
                                <w:rPr>
                                  <w:color w:val="000000"/>
                                  <w:szCs w:val="24"/>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a742c16808fb41b38de3f61452ee2c2b"/>
                            <w:lock w:val="sdtLocked"/>
                            <w:richText/>
                          </w:sdtPr>
                          <w:sdtContent>
                            <w:p>
                              <w:pPr>
                                <w:spacing w:line="360" w:lineRule="auto"/>
                                <w:ind w:firstLine="567"/>
                                <w:jc w:val="both"/>
                                <w:rPr>
                                  <w:szCs w:val="24"/>
                                  <w:lang w:val="en-US" w:eastAsia="lt-LT"/>
                                </w:rPr>
                              </w:pPr>
                              <w:sdt>
                                <w:sdtPr>
                                  <w:alias w:val="Numeris"/>
                                  <w:tag w:val="nr_a742c16808fb41b38de3f61452ee2c2b"/>
                                  <w:lock w:val="sdtLocked"/>
                                  <w:richText/>
                                </w:sdtPr>
                                <w:sdtContent>
                                  <w:r>
                                    <w:rPr>
                                      <w:color w:val="000000"/>
                                      <w:szCs w:val="24"/>
                                      <w:lang w:eastAsia="lt-LT"/>
                                    </w:rPr>
                                    <w:t>7</w:t>
                                  </w:r>
                                </w:sdtContent>
                              </w:sdt>
                              <w:r>
                                <w:rPr>
                                  <w:color w:val="000000"/>
                                  <w:szCs w:val="24"/>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c7d35dcdaa36422ca36ff18096e7768e"/>
                            <w:lock w:val="sdtLocked"/>
                            <w:richText/>
                          </w:sdtPr>
                          <w:sdtContent>
                            <w:p>
                              <w:pPr>
                                <w:spacing w:line="360" w:lineRule="auto"/>
                                <w:ind w:firstLine="567"/>
                                <w:jc w:val="both"/>
                                <w:rPr>
                                  <w:szCs w:val="24"/>
                                  <w:lang w:val="en-US" w:eastAsia="lt-LT"/>
                                </w:rPr>
                              </w:pPr>
                              <w:sdt>
                                <w:sdtPr>
                                  <w:alias w:val="Numeris"/>
                                  <w:tag w:val="nr_c7d35dcdaa36422ca36ff18096e7768e"/>
                                  <w:lock w:val="sdtLocked"/>
                                  <w:richText/>
                                </w:sdtPr>
                                <w:sdtContent>
                                  <w:r>
                                    <w:rPr>
                                      <w:color w:val="000000"/>
                                      <w:szCs w:val="24"/>
                                      <w:lang w:eastAsia="lt-LT"/>
                                    </w:rPr>
                                    <w:t>8</w:t>
                                  </w:r>
                                </w:sdtContent>
                              </w:sdt>
                              <w:r>
                                <w:rPr>
                                  <w:color w:val="000000"/>
                                  <w:szCs w:val="24"/>
                                  <w:lang w:eastAsia="lt-LT"/>
                                </w:rPr>
                                <w:t>. Šio straipsnio 1 ir 2 dalyse nurodyti įstaigų veiklos finansinių ir veiklos rezultatų rodikliai palyginami pagal šias įstaigų grupes (lyginant tarpusavyje tik tos grupės įstaigas):</w:t>
                              </w:r>
                            </w:p>
                            <w:sdt>
                              <w:sdtPr>
                                <w:alias w:val="15-2 str. 8 d. 1 p."/>
                                <w:tag w:val="part_514afde5c8694f0384926414fbd19d06"/>
                                <w:lock w:val="sdtLocked"/>
                                <w:richText/>
                              </w:sdtPr>
                              <w:sdtContent>
                                <w:p>
                                  <w:pPr>
                                    <w:spacing w:line="360" w:lineRule="auto"/>
                                    <w:ind w:firstLine="567"/>
                                    <w:jc w:val="both"/>
                                    <w:rPr>
                                      <w:szCs w:val="24"/>
                                      <w:lang w:val="en-US" w:eastAsia="lt-LT"/>
                                    </w:rPr>
                                  </w:pPr>
                                  <w:sdt>
                                    <w:sdtPr>
                                      <w:alias w:val="Numeris"/>
                                      <w:tag w:val="nr_514afde5c8694f0384926414fbd19d06"/>
                                      <w:lock w:val="sdtLocked"/>
                                      <w:richText/>
                                    </w:sdtPr>
                                    <w:sdtContent>
                                      <w:r>
                                        <w:rPr>
                                          <w:color w:val="000000"/>
                                          <w:szCs w:val="24"/>
                                          <w:lang w:eastAsia="lt-LT"/>
                                        </w:rPr>
                                        <w:t>1</w:t>
                                      </w:r>
                                    </w:sdtContent>
                                  </w:sdt>
                                  <w:r>
                                    <w:rPr>
                                      <w:color w:val="000000"/>
                                      <w:szCs w:val="24"/>
                                      <w:lang w:eastAsia="lt-LT"/>
                                    </w:rPr>
                                    <w:t xml:space="preserve">) rajonų ir regionų lygmens LNSS viešąsias įstaigas; </w:t>
                                  </w:r>
                                </w:p>
                              </w:sdtContent>
                            </w:sdt>
                            <w:sdt>
                              <w:sdtPr>
                                <w:alias w:val="15-2 str. 8 d. 2 p."/>
                                <w:tag w:val="part_d77355ccc6d0435493d9bc569eb5eee8"/>
                                <w:lock w:val="sdtLocked"/>
                                <w:richText/>
                              </w:sdtPr>
                              <w:sdtContent>
                                <w:p>
                                  <w:pPr>
                                    <w:spacing w:line="360" w:lineRule="auto"/>
                                    <w:ind w:firstLine="567"/>
                                    <w:jc w:val="both"/>
                                    <w:rPr>
                                      <w:szCs w:val="24"/>
                                      <w:lang w:val="en-US" w:eastAsia="lt-LT"/>
                                    </w:rPr>
                                  </w:pPr>
                                  <w:sdt>
                                    <w:sdtPr>
                                      <w:alias w:val="Numeris"/>
                                      <w:tag w:val="nr_d77355ccc6d0435493d9bc569eb5eee8"/>
                                      <w:lock w:val="sdtLocked"/>
                                      <w:richText/>
                                    </w:sdtPr>
                                    <w:sdtContent>
                                      <w:r>
                                        <w:rPr>
                                          <w:color w:val="000000"/>
                                          <w:szCs w:val="24"/>
                                          <w:lang w:eastAsia="lt-LT"/>
                                        </w:rPr>
                                        <w:t>2</w:t>
                                      </w:r>
                                    </w:sdtContent>
                                  </w:sdt>
                                  <w:r>
                                    <w:rPr>
                                      <w:color w:val="000000"/>
                                      <w:szCs w:val="24"/>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ccc80f3fa8c047899f9dc59d198fde3c"/>
                                <w:lock w:val="sdtLocked"/>
                                <w:richText/>
                              </w:sdtPr>
                              <w:sdtContent>
                                <w:p>
                                  <w:pPr>
                                    <w:spacing w:line="360" w:lineRule="auto"/>
                                    <w:ind w:firstLine="567"/>
                                    <w:jc w:val="both"/>
                                    <w:rPr>
                                      <w:szCs w:val="24"/>
                                      <w:lang w:val="en-US" w:eastAsia="lt-LT"/>
                                    </w:rPr>
                                  </w:pPr>
                                  <w:sdt>
                                    <w:sdtPr>
                                      <w:alias w:val="Numeris"/>
                                      <w:tag w:val="nr_ccc80f3fa8c047899f9dc59d198fde3c"/>
                                      <w:lock w:val="sdtLocked"/>
                                      <w:richText/>
                                    </w:sdtPr>
                                    <w:sdtContent>
                                      <w:r>
                                        <w:rPr>
                                          <w:color w:val="000000"/>
                                          <w:szCs w:val="24"/>
                                          <w:lang w:eastAsia="lt-LT"/>
                                        </w:rPr>
                                        <w:t>3</w:t>
                                      </w:r>
                                    </w:sdtContent>
                                  </w:sdt>
                                  <w:r>
                                    <w:rPr>
                                      <w:color w:val="000000"/>
                                      <w:szCs w:val="24"/>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4a32995cf44944d99be5c65523b55a5b"/>
                                <w:lock w:val="sdtLocked"/>
                                <w:richText/>
                              </w:sdtPr>
                              <w:sdtContent>
                                <w:p>
                                  <w:pPr>
                                    <w:spacing w:line="360" w:lineRule="auto"/>
                                    <w:ind w:firstLine="567"/>
                                    <w:jc w:val="both"/>
                                    <w:rPr>
                                      <w:szCs w:val="24"/>
                                      <w:lang w:val="en-US" w:eastAsia="lt-LT"/>
                                    </w:rPr>
                                  </w:pPr>
                                  <w:sdt>
                                    <w:sdtPr>
                                      <w:alias w:val="Numeris"/>
                                      <w:tag w:val="nr_4a32995cf44944d99be5c65523b55a5b"/>
                                      <w:lock w:val="sdtLocked"/>
                                      <w:richText/>
                                    </w:sdtPr>
                                    <w:sdtContent>
                                      <w:r>
                                        <w:rPr>
                                          <w:color w:val="000000"/>
                                          <w:szCs w:val="24"/>
                                          <w:lang w:eastAsia="lt-LT"/>
                                        </w:rPr>
                                        <w:t>4</w:t>
                                      </w:r>
                                    </w:sdtContent>
                                  </w:sdt>
                                  <w:r>
                                    <w:rPr>
                                      <w:color w:val="000000"/>
                                      <w:szCs w:val="24"/>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16e4581d663b4e15baf3cb762004a8a2"/>
                            <w:lock w:val="sdtLocked"/>
                            <w:richText/>
                          </w:sdtPr>
                          <w:sdtContent>
                            <w:p>
                              <w:pPr>
                                <w:spacing w:line="360" w:lineRule="auto"/>
                                <w:ind w:firstLine="567"/>
                                <w:jc w:val="both"/>
                                <w:rPr>
                                  <w:color w:val="000000"/>
                                  <w:szCs w:val="24"/>
                                  <w:lang w:eastAsia="lt-LT"/>
                                </w:rPr>
                              </w:pPr>
                              <w:sdt>
                                <w:sdtPr>
                                  <w:alias w:val="Numeris"/>
                                  <w:tag w:val="nr_16e4581d663b4e15baf3cb762004a8a2"/>
                                  <w:lock w:val="sdtLocked"/>
                                  <w:richText/>
                                </w:sdtPr>
                                <w:sdtContent>
                                  <w:r>
                                    <w:rPr>
                                      <w:color w:val="000000"/>
                                      <w:szCs w:val="24"/>
                                      <w:lang w:eastAsia="lt-LT"/>
                                    </w:rPr>
                                    <w:t>9</w:t>
                                  </w:r>
                                </w:sdtContent>
                              </w:sdt>
                              <w:r>
                                <w:rPr>
                                  <w:color w:val="000000"/>
                                  <w:szCs w:val="24"/>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b9d7216964044b384b126486304ba1f"/>
                            <w:lock w:val="sdtLocked"/>
                            <w:richText/>
                          </w:sdtPr>
                          <w:sdtContent>
                            <w:p>
                              <w:pPr>
                                <w:spacing w:line="360" w:lineRule="auto"/>
                                <w:ind w:firstLine="567"/>
                                <w:jc w:val="both"/>
                                <w:rPr>
                                  <w:szCs w:val="24"/>
                                </w:rPr>
                              </w:pPr>
                              <w:sdt>
                                <w:sdtPr>
                                  <w:alias w:val="Numeris"/>
                                  <w:tag w:val="nr_9b9d7216964044b384b126486304ba1f"/>
                                  <w:lock w:val="sdtLocked"/>
                                  <w:richText/>
                                </w:sdtPr>
                                <w:sdtContent>
                                  <w:r>
                                    <w:rPr>
                                      <w:color w:val="000000"/>
                                      <w:szCs w:val="24"/>
                                    </w:rPr>
                                    <w:t>10</w:t>
                                  </w:r>
                                </w:sdtContent>
                              </w:sdt>
                              <w:r>
                                <w:rPr>
                                  <w:color w:val="000000"/>
                                  <w:szCs w:val="24"/>
                                </w:rPr>
                                <w:t xml:space="preserve">. LNSS viešoji įstaiga ir LNSS biudžetinė įstaiga, kurių šio straipsnio 2 dalies 7, 10 ir 11 punktuose nurodytų rodiklių reikšmės viršija šio straipsnio 8 dalies 1–4 punktuose nurodytos įstaigų grupės, kuriai priskiriama įstaiga, rodiklių reikšmių vidurkį, sveikatos apsaugos ministro nustatyta tvarka kiekvienais metais iki gegužės 1 dienos gauna vienkartinį finansinį paskatinimą už gerus praėjusių kalendorinių metų įstaigos veiklos rezultatus. Vienkartinis finansinis paskatinimas skiriamas iš planinių Privalomojo sveikatos draudimo fondo biudžeto lėšų. Gautos lėšos privalo būti naudojamos </w:t>
                              </w:r>
                              <w:r>
                                <w:rPr>
                                  <w:szCs w:val="24"/>
                                </w:rPr>
                                <w:t xml:space="preserve">Lietuvos Respublikos sveikatos draudimo įstatymo  II skyriuje nustatytoms privalomojo sveikatos draudimo paslaugų išlaidoms kompensuoti.</w:t>
                              </w:r>
                            </w:p>
                          </w:sdtContent>
                        </w:sdt>
                        <w:sdt>
                          <w:sdtPr>
                            <w:alias w:val="15-2 str. 11 d."/>
                            <w:tag w:val="part_2ce55383ba21404caa8bc09e839083d1"/>
                            <w:lock w:val="sdtLocked"/>
                            <w:richText/>
                          </w:sdtPr>
                          <w:sdtContent>
                            <w:p>
                              <w:pPr>
                                <w:spacing w:line="360" w:lineRule="auto"/>
                                <w:ind w:firstLine="567"/>
                                <w:jc w:val="both"/>
                                <w:rPr>
                                  <w:szCs w:val="24"/>
                                </w:rPr>
                              </w:pPr>
                              <w:sdt>
                                <w:sdtPr>
                                  <w:alias w:val="Numeris"/>
                                  <w:tag w:val="nr_2ce55383ba21404caa8bc09e839083d1"/>
                                  <w:lock w:val="sdtLocked"/>
                                  <w:richText/>
                                </w:sdtPr>
                                <w:sdtContent>
                                  <w:r>
                                    <w:rPr>
                                      <w:szCs w:val="24"/>
                                    </w:rPr>
                                    <w:t>11</w:t>
                                  </w:r>
                                </w:sdtContent>
                              </w:sdt>
                              <w:r>
                                <w:rPr>
                                  <w:szCs w:val="24"/>
                                </w:rPr>
                                <w:t xml:space="preserve">. LNSS viešųjų įstaigų ir LNSS biudžetinių įstaigų, teikiančių asmens sveikatos priežiūros paslaugas, ataskaitiniu laikotarpiu pasiektos šio straipsnio 1 dalyje ir šio straipsnio 2 dalies 1–11 punktuose nurodytų veiklos finansinių ir veiklos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rodiklių reikšmių vidurkio, steigėjas (dalininkas) (steigėjai (dalininkai) ar savininko teises ir pareigas įgyvendinanti institucija kartu su įstaigos vadovu privalo iki kito ketvirčio paskutinio mėnesio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p>
                              <w:pPr>
                                <w:spacing w:line="360" w:lineRule="auto"/>
                                <w:ind w:leftChars="1500" w:left="3600"/>
                                <w:rPr>
                                  <w:szCs w:val="24"/>
                                </w:rPr>
                              </w:pPr>
                            </w:p>
                          </w:sdtContent>
                        </w:sdt>
                      </w:sdtContent>
                    </w:sdt>
                  </w:sdtContent>
                </w:sdt>
              </w:sdtContent>
            </w:sdt>
          </w:sdtContent>
        </w:sdt>
        <w:sdt>
          <w:sdtPr>
            <w:alias w:val="3 str."/>
            <w:tag w:val="part_2a91211398f14bc39c2fb26f61d31e09"/>
            <w:lock w:val="sdtLocked"/>
            <w:richText/>
          </w:sdtPr>
          <w:sdtContent>
            <w:p>
              <w:pPr>
                <w:spacing w:line="360" w:lineRule="auto"/>
                <w:ind w:firstLine="567"/>
                <w:jc w:val="both"/>
                <w:rPr>
                  <w:b/>
                  <w:szCs w:val="24"/>
                </w:rPr>
              </w:pPr>
              <w:sdt>
                <w:sdtPr>
                  <w:alias w:val="Numeris"/>
                  <w:tag w:val="nr_2a91211398f14bc39c2fb26f61d31e09"/>
                  <w:lock w:val="sdtLocked"/>
                  <w:richText/>
                </w:sdtPr>
                <w:sdtContent>
                  <w:r>
                    <w:rPr>
                      <w:b/>
                      <w:szCs w:val="24"/>
                    </w:rPr>
                    <w:t>3</w:t>
                  </w:r>
                </w:sdtContent>
              </w:sdt>
              <w:r>
                <w:rPr>
                  <w:b/>
                  <w:szCs w:val="24"/>
                </w:rPr>
                <w:t xml:space="preserve"> straipsnis. </w:t>
              </w:r>
              <w:sdt>
                <w:sdtPr>
                  <w:alias w:val="Pavadinimas"/>
                  <w:tag w:val="title_2a91211398f14bc39c2fb26f61d31e09"/>
                  <w:lock w:val="sdtLocked"/>
                  <w:richText/>
                </w:sdtPr>
                <w:sdtContent>
                  <w:r>
                    <w:rPr>
                      <w:b/>
                      <w:szCs w:val="24"/>
                    </w:rPr>
                    <w:t>Įstatymo papildymas 15</w:t>
                  </w:r>
                  <w:r>
                    <w:rPr>
                      <w:b/>
                      <w:szCs w:val="24"/>
                      <w:vertAlign w:val="superscript"/>
                    </w:rPr>
                    <w:t>3</w:t>
                  </w:r>
                  <w:r>
                    <w:rPr>
                      <w:b/>
                      <w:szCs w:val="24"/>
                    </w:rPr>
                    <w:t xml:space="preserve"> straipsniu</w:t>
                  </w:r>
                </w:sdtContent>
              </w:sdt>
            </w:p>
            <w:sdt>
              <w:sdtPr>
                <w:alias w:val="3 str. 1 d."/>
                <w:tag w:val="part_110288bb293448d58feedf16c1b6ac51"/>
                <w:lock w:val="sdtLocked"/>
                <w:richText/>
              </w:sdtPr>
              <w:sdtContent>
                <w:p>
                  <w:pPr>
                    <w:spacing w:line="360" w:lineRule="auto"/>
                    <w:ind w:firstLine="567"/>
                    <w:jc w:val="both"/>
                    <w:rPr>
                      <w:szCs w:val="24"/>
                    </w:rPr>
                  </w:pPr>
                  <w:r>
                    <w:rPr>
                      <w:szCs w:val="24"/>
                    </w:rPr>
                    <w:t>Papildyti Įstatymą 15</w:t>
                  </w:r>
                  <w:r>
                    <w:rPr>
                      <w:szCs w:val="24"/>
                      <w:vertAlign w:val="superscript"/>
                    </w:rPr>
                    <w:t xml:space="preserve">3 </w:t>
                  </w:r>
                  <w:r>
                    <w:rPr>
                      <w:szCs w:val="24"/>
                    </w:rPr>
                    <w:t>straipsniu:</w:t>
                  </w:r>
                </w:p>
                <w:sdt>
                  <w:sdtPr>
                    <w:alias w:val="citata"/>
                    <w:tag w:val="part_5ac248d298d84722b38c7c94a9abb04d"/>
                    <w:lock w:val="sdtLocked"/>
                    <w:richText/>
                  </w:sdtPr>
                  <w:sdtContent>
                    <w:sdt>
                      <w:sdtPr>
                        <w:alias w:val="15-3 str."/>
                        <w:tag w:val="part_d86bf31519ee4c13866da9f2ae7de94d"/>
                        <w:lock w:val="sdtLocked"/>
                        <w:richText/>
                      </w:sdtPr>
                      <w:sdtContent>
                        <w:p>
                          <w:pPr>
                            <w:spacing w:line="360" w:lineRule="auto"/>
                            <w:ind w:firstLine="567"/>
                            <w:jc w:val="both"/>
                            <w:rPr>
                              <w:b/>
                              <w:szCs w:val="24"/>
                            </w:rPr>
                          </w:pPr>
                          <w:r>
                            <w:rPr>
                              <w:szCs w:val="24"/>
                            </w:rPr>
                            <w:t>„</w:t>
                          </w:r>
                          <w:sdt>
                            <w:sdtPr>
                              <w:alias w:val="Numeris"/>
                              <w:tag w:val="nr_d86bf31519ee4c13866da9f2ae7de94d"/>
                              <w:lock w:val="sdtLocked"/>
                              <w:richText/>
                            </w:sdtPr>
                            <w:sdtContent>
                              <w:r>
                                <w:rPr>
                                  <w:b/>
                                  <w:szCs w:val="24"/>
                                </w:rPr>
                                <w:t>15</w:t>
                              </w:r>
                              <w:r>
                                <w:rPr>
                                  <w:b/>
                                  <w:szCs w:val="24"/>
                                  <w:vertAlign w:val="superscript"/>
                                </w:rPr>
                                <w:t>3</w:t>
                              </w:r>
                            </w:sdtContent>
                          </w:sdt>
                          <w:r>
                            <w:rPr>
                              <w:b/>
                              <w:szCs w:val="24"/>
                            </w:rPr>
                            <w:t xml:space="preserve"> straipsnis. </w:t>
                          </w:r>
                          <w:sdt>
                            <w:sdtPr>
                              <w:alias w:val="Pavadinimas"/>
                              <w:tag w:val="title_d86bf31519ee4c13866da9f2ae7de94d"/>
                              <w:lock w:val="sdtLocked"/>
                              <w:richText/>
                            </w:sdtPr>
                            <w:sdtContent>
                              <w:r>
                                <w:rPr>
                                  <w:b/>
                                  <w:szCs w:val="24"/>
                                </w:rPr>
                                <w:t>Maksimalūs asmens sveikatos priežiūros paslaugų teikimo terminai</w:t>
                              </w:r>
                            </w:sdtContent>
                          </w:sdt>
                        </w:p>
                        <w:sdt>
                          <w:sdtPr>
                            <w:alias w:val="15-3 str. 1 d."/>
                            <w:tag w:val="part_cf7d3ad326964bd8b2904f581dc53c1c"/>
                            <w:lock w:val="sdtLocked"/>
                            <w:richText/>
                          </w:sdtPr>
                          <w:sdtContent>
                            <w:p>
                              <w:pPr>
                                <w:spacing w:line="360" w:lineRule="auto"/>
                                <w:ind w:firstLine="567"/>
                                <w:jc w:val="both"/>
                                <w:rPr>
                                  <w:bCs/>
                                  <w:szCs w:val="24"/>
                                </w:rPr>
                              </w:pPr>
                              <w:sdt>
                                <w:sdtPr>
                                  <w:alias w:val="Numeris"/>
                                  <w:tag w:val="nr_cf7d3ad326964bd8b2904f581dc53c1c"/>
                                  <w:lock w:val="sdtLocked"/>
                                  <w:richText/>
                                </w:sdtPr>
                                <w:sdtContent>
                                  <w:r>
                                    <w:rPr>
                                      <w:szCs w:val="24"/>
                                    </w:rPr>
                                    <w:t>1</w:t>
                                  </w:r>
                                </w:sdtContent>
                              </w:sdt>
                              <w:r>
                                <w:rPr>
                                  <w:szCs w:val="24"/>
                                </w:rPr>
                                <w:t xml:space="preserve">. </w:t>
                              </w:r>
                              <w:r>
                                <w:rPr>
                                  <w:bCs/>
                                  <w:szCs w:val="24"/>
                                </w:rPr>
                                <w:t>Visos asmens sveikatos priežiūros paslaugas teikiančios įstaigos privalo visiems pacientams suteikti būtinąją medicinos pagalbą sveikatos apsaugos ministro nustatyta tvarka ir terminais.</w:t>
                              </w:r>
                            </w:p>
                          </w:sdtContent>
                        </w:sdt>
                        <w:sdt>
                          <w:sdtPr>
                            <w:alias w:val="15-3 str. 2 d."/>
                            <w:tag w:val="part_cc04a238ab244d5c8baeb727af9b2a28"/>
                            <w:lock w:val="sdtLocked"/>
                            <w:richText/>
                          </w:sdtPr>
                          <w:sdtContent>
                            <w:p>
                              <w:pPr>
                                <w:spacing w:line="360" w:lineRule="auto"/>
                                <w:ind w:firstLine="567"/>
                                <w:jc w:val="both"/>
                                <w:rPr>
                                  <w:szCs w:val="24"/>
                                </w:rPr>
                              </w:pPr>
                              <w:sdt>
                                <w:sdtPr>
                                  <w:alias w:val="Numeris"/>
                                  <w:tag w:val="nr_cc04a238ab244d5c8baeb727af9b2a28"/>
                                  <w:lock w:val="sdtLocked"/>
                                  <w:richText/>
                                </w:sdtPr>
                                <w:sdtContent>
                                  <w:r>
                                    <w:rPr>
                                      <w:szCs w:val="24"/>
                                    </w:rPr>
                                    <w:t>2</w:t>
                                  </w:r>
                                </w:sdtContent>
                              </w:sdt>
                              <w:r>
                                <w:rPr>
                                  <w:szCs w:val="24"/>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pradedamą skaičiuoti nuo apdraustojo paciento kreipimosi į asmens sveikatos priežiūros įstaigą momento iki paskirto paslaugos gavimo laiko:</w:t>
                              </w:r>
                            </w:p>
                            <w:sdt>
                              <w:sdtPr>
                                <w:alias w:val="15-3 str. 2 d. 1 p."/>
                                <w:tag w:val="part_479525a3f9f4470daccbd3859ba3693a"/>
                                <w:lock w:val="sdtLocked"/>
                                <w:richText/>
                              </w:sdtPr>
                              <w:sdtContent>
                                <w:p>
                                  <w:pPr>
                                    <w:spacing w:line="360" w:lineRule="auto"/>
                                    <w:ind w:firstLine="567"/>
                                    <w:jc w:val="both"/>
                                    <w:rPr>
                                      <w:szCs w:val="24"/>
                                    </w:rPr>
                                  </w:pPr>
                                  <w:sdt>
                                    <w:sdtPr>
                                      <w:alias w:val="Numeris"/>
                                      <w:tag w:val="nr_479525a3f9f4470daccbd3859ba3693a"/>
                                      <w:lock w:val="sdtLocked"/>
                                      <w:richText/>
                                    </w:sdtPr>
                                    <w:sdtContent>
                                      <w:r>
                                        <w:rPr>
                                          <w:szCs w:val="24"/>
                                        </w:rPr>
                                        <w:t>1</w:t>
                                      </w:r>
                                    </w:sdtContent>
                                  </w:sdt>
                                  <w:r>
                                    <w:rPr>
                                      <w:szCs w:val="24"/>
                                    </w:rPr>
                                    <w:t>) pirminės ambulatorinės sveikatos priežiūros paslaugą sveikatos apsaugos ministro nustatytų ūmių būklių atveju – ne vėliau kaip per 24 valandas;</w:t>
                                  </w:r>
                                </w:p>
                              </w:sdtContent>
                            </w:sdt>
                            <w:sdt>
                              <w:sdtPr>
                                <w:alias w:val="15-3 str. 2 d. 2 p."/>
                                <w:tag w:val="part_ac5ee8ae13894427a1ce0c9663edbfc9"/>
                                <w:lock w:val="sdtLocked"/>
                                <w:richText/>
                              </w:sdtPr>
                              <w:sdtContent>
                                <w:p>
                                  <w:pPr>
                                    <w:spacing w:line="360" w:lineRule="auto"/>
                                    <w:ind w:firstLine="567"/>
                                    <w:jc w:val="both"/>
                                    <w:rPr>
                                      <w:szCs w:val="24"/>
                                    </w:rPr>
                                  </w:pPr>
                                  <w:sdt>
                                    <w:sdtPr>
                                      <w:alias w:val="Numeris"/>
                                      <w:tag w:val="nr_ac5ee8ae13894427a1ce0c9663edbfc9"/>
                                      <w:lock w:val="sdtLocked"/>
                                      <w:richText/>
                                    </w:sdtPr>
                                    <w:sdtContent>
                                      <w:r>
                                        <w:rPr>
                                          <w:szCs w:val="24"/>
                                        </w:rPr>
                                        <w:t>2</w:t>
                                      </w:r>
                                    </w:sdtContent>
                                  </w:sdt>
                                  <w:r>
                                    <w:rPr>
                                      <w:szCs w:val="24"/>
                                    </w:rPr>
                                    <w:t>) pirminės ambulatorinės sveikatos priežiūros paslaugą – ne vėliau kaip per 7 kalendorines dienas;</w:t>
                                  </w:r>
                                </w:p>
                              </w:sdtContent>
                            </w:sdt>
                            <w:sdt>
                              <w:sdtPr>
                                <w:alias w:val="15-3 str. 2 d. 3 p."/>
                                <w:tag w:val="part_72616924204d4b37b37583578528f47d"/>
                                <w:lock w:val="sdtLocked"/>
                                <w:richText/>
                              </w:sdtPr>
                              <w:sdtContent>
                                <w:p>
                                  <w:pPr>
                                    <w:spacing w:line="360" w:lineRule="auto"/>
                                    <w:ind w:firstLine="567"/>
                                    <w:jc w:val="both"/>
                                    <w:rPr>
                                      <w:szCs w:val="24"/>
                                    </w:rPr>
                                  </w:pPr>
                                  <w:sdt>
                                    <w:sdtPr>
                                      <w:alias w:val="Numeris"/>
                                      <w:tag w:val="nr_72616924204d4b37b37583578528f47d"/>
                                      <w:lock w:val="sdtLocked"/>
                                      <w:richText/>
                                    </w:sdtPr>
                                    <w:sdtContent>
                                      <w:r>
                                        <w:rPr>
                                          <w:szCs w:val="24"/>
                                        </w:rPr>
                                        <w:t>3</w:t>
                                      </w:r>
                                    </w:sdtContent>
                                  </w:sdt>
                                  <w:r>
                                    <w:rPr>
                                      <w:szCs w:val="24"/>
                                    </w:rPr>
                                    <w:t>) antrinės ir tretinės ambulatorinės sveikatos priežiūros paslaugą – ne vėliau kaip per 30 kalendorinių dienų;</w:t>
                                  </w:r>
                                </w:p>
                              </w:sdtContent>
                            </w:sdt>
                            <w:sdt>
                              <w:sdtPr>
                                <w:alias w:val="15-3 str. 2 d. 4 p."/>
                                <w:tag w:val="part_f9abd6b5b6134a94906dedde3ee8c0be"/>
                                <w:lock w:val="sdtLocked"/>
                                <w:richText/>
                              </w:sdtPr>
                              <w:sdtContent>
                                <w:p>
                                  <w:pPr>
                                    <w:spacing w:line="360" w:lineRule="auto"/>
                                    <w:ind w:firstLine="567"/>
                                    <w:jc w:val="both"/>
                                    <w:rPr>
                                      <w:szCs w:val="24"/>
                                    </w:rPr>
                                  </w:pPr>
                                  <w:sdt>
                                    <w:sdtPr>
                                      <w:alias w:val="Numeris"/>
                                      <w:tag w:val="nr_f9abd6b5b6134a94906dedde3ee8c0be"/>
                                      <w:lock w:val="sdtLocked"/>
                                      <w:richText/>
                                    </w:sdtPr>
                                    <w:sdtContent>
                                      <w:r>
                                        <w:rPr>
                                          <w:szCs w:val="24"/>
                                        </w:rPr>
                                        <w:t>4</w:t>
                                      </w:r>
                                    </w:sdtContent>
                                  </w:sdt>
                                  <w:r>
                                    <w:rPr>
                                      <w:szCs w:val="24"/>
                                    </w:rPr>
                                    <w:t>) brangiojo tyrimo ir (ar) procedūros paslaugą planinės pagalbos atveju – ne vėliau kaip per 30 kalendorinių dienų;</w:t>
                                  </w:r>
                                </w:p>
                              </w:sdtContent>
                            </w:sdt>
                            <w:sdt>
                              <w:sdtPr>
                                <w:alias w:val="15-3 str. 2 d. 5 p."/>
                                <w:tag w:val="part_ca50205d84c04b2f9be4927849f7eb92"/>
                                <w:lock w:val="sdtLocked"/>
                                <w:richText/>
                              </w:sdtPr>
                              <w:sdtContent>
                                <w:p>
                                  <w:pPr>
                                    <w:spacing w:line="360" w:lineRule="auto"/>
                                    <w:ind w:firstLine="567"/>
                                    <w:jc w:val="both"/>
                                    <w:rPr>
                                      <w:szCs w:val="24"/>
                                    </w:rPr>
                                  </w:pPr>
                                  <w:sdt>
                                    <w:sdtPr>
                                      <w:alias w:val="Numeris"/>
                                      <w:tag w:val="nr_ca50205d84c04b2f9be4927849f7eb92"/>
                                      <w:lock w:val="sdtLocked"/>
                                      <w:richText/>
                                    </w:sdtPr>
                                    <w:sdtContent>
                                      <w:r>
                                        <w:rPr>
                                          <w:szCs w:val="24"/>
                                        </w:rPr>
                                        <w:t>5</w:t>
                                      </w:r>
                                    </w:sdtContent>
                                  </w:sdt>
                                  <w:r>
                                    <w:rPr>
                                      <w:szCs w:val="24"/>
                                    </w:rPr>
                                    <w:t>) stacionarinę, dienos stacionaro ir (ar) dienos chirurgijos sveikatos priežiūros paslaugą planinės pagalbos atveju – ne vėliau kaip per 60 kalendorinių dienų.</w:t>
                                  </w:r>
                                </w:p>
                              </w:sdtContent>
                            </w:sdt>
                          </w:sdtContent>
                        </w:sdt>
                        <w:sdt>
                          <w:sdtPr>
                            <w:alias w:val="15-3 str. 3 d."/>
                            <w:tag w:val="part_fd4b594462bb4aebb38b5d4662e8ae2a"/>
                            <w:lock w:val="sdtLocked"/>
                            <w:richText/>
                          </w:sdtPr>
                          <w:sdtContent>
                            <w:p>
                              <w:pPr>
                                <w:spacing w:line="360" w:lineRule="auto"/>
                                <w:ind w:firstLine="567"/>
                                <w:jc w:val="both"/>
                                <w:rPr>
                                  <w:bCs/>
                                  <w:szCs w:val="24"/>
                                </w:rPr>
                              </w:pPr>
                              <w:sdt>
                                <w:sdtPr>
                                  <w:alias w:val="Numeris"/>
                                  <w:tag w:val="nr_fd4b594462bb4aebb38b5d4662e8ae2a"/>
                                  <w:lock w:val="sdtLocked"/>
                                  <w:richText/>
                                </w:sdtPr>
                                <w:sdtContent>
                                  <w:r>
                                    <w:rPr>
                                      <w:szCs w:val="24"/>
                                    </w:rPr>
                                    <w:t>3</w:t>
                                  </w:r>
                                </w:sdtContent>
                              </w:sdt>
                              <w:r>
                                <w:rPr>
                                  <w:szCs w:val="24"/>
                                </w:rPr>
                                <w:t xml:space="preserve">. </w:t>
                              </w:r>
                              <w:r>
                                <w:rPr>
                                  <w:bCs/>
                                  <w:szCs w:val="24"/>
                                </w:rPr>
                                <w:t>Asmens sveikatos priežiūros įstaiga apdraustajam pacientui, kuris dėl asmens sveikatos priežiūros paslaugos teikimo kreipiasi Sveikatos sistemos įstatymo 49 straipsnyje nustatyta tvarka, privalo suteikti asmens sveikatos priežiūros paslaugą, išskyrus šio straipsnio 6 dalyje nurodytus atvejus. Suteiktos asmens sveikatos priežiūros paslaugos, įskaitant ir asmens sveikatos priežiūros paslaugas, kurios suteikiamos viršijant teritorinių ligonių kasų ir asmens sveikatos priežiūros įstaigų pasirašytose sutartyse numatytas paslaugų finansavimo sumas,  įstaigoms visiškai apmokamos iš Privalomojo sveikatos draudimo fondo biudžeto.</w:t>
                              </w:r>
                            </w:p>
                          </w:sdtContent>
                        </w:sdt>
                        <w:sdt>
                          <w:sdtPr>
                            <w:alias w:val="15-3 str. 4 d."/>
                            <w:tag w:val="part_87410370001344fab44de9fa68a767cf"/>
                            <w:lock w:val="sdtLocked"/>
                            <w:richText/>
                          </w:sdtPr>
                          <w:sdtContent>
                            <w:p>
                              <w:pPr>
                                <w:spacing w:line="360" w:lineRule="auto"/>
                                <w:ind w:firstLine="567"/>
                                <w:jc w:val="both"/>
                                <w:rPr>
                                  <w:szCs w:val="24"/>
                                </w:rPr>
                              </w:pPr>
                              <w:sdt>
                                <w:sdtPr>
                                  <w:alias w:val="Numeris"/>
                                  <w:tag w:val="nr_87410370001344fab44de9fa68a767cf"/>
                                  <w:lock w:val="sdtLocked"/>
                                  <w:richText/>
                                </w:sdtPr>
                                <w:sdtContent>
                                  <w:r>
                                    <w:rPr>
                                      <w:szCs w:val="24"/>
                                    </w:rPr>
                                    <w:t>4</w:t>
                                  </w:r>
                                </w:sdtContent>
                              </w:sdt>
                              <w:r>
                                <w:rPr>
                                  <w:szCs w:val="24"/>
                                </w:rPr>
                                <w:t xml:space="preserve">.  Asmens sveikatos priežiūros paslaugas teikianti LNSS įstaiga, registruodama</w:t>
                              </w:r>
                              <w:r>
                                <w:rPr>
                                  <w:color w:val="00B050"/>
                                  <w:szCs w:val="24"/>
                                </w:rPr>
                                <w:t xml:space="preserve"> </w:t>
                              </w:r>
                              <w:r>
                                <w:rPr>
                                  <w:szCs w:val="24"/>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47fdd2de3c64c6383fa45ca3bf393a7"/>
                            <w:lock w:val="sdtLocked"/>
                            <w:richText/>
                          </w:sdtPr>
                          <w:sdtContent>
                            <w:p>
                              <w:pPr>
                                <w:spacing w:line="360" w:lineRule="auto"/>
                                <w:ind w:firstLine="567"/>
                                <w:jc w:val="both"/>
                                <w:rPr>
                                  <w:szCs w:val="24"/>
                                </w:rPr>
                              </w:pPr>
                              <w:sdt>
                                <w:sdtPr>
                                  <w:alias w:val="Numeris"/>
                                  <w:tag w:val="nr_b47fdd2de3c64c6383fa45ca3bf393a7"/>
                                  <w:lock w:val="sdtLocked"/>
                                  <w:richText/>
                                </w:sdtPr>
                                <w:sdtContent>
                                  <w:r>
                                    <w:rPr>
                                      <w:szCs w:val="24"/>
                                    </w:rPr>
                                    <w:t>5</w:t>
                                  </w:r>
                                </w:sdtContent>
                              </w:sdt>
                              <w:r>
                                <w:rPr>
                                  <w:szCs w:val="24"/>
                                </w:rPr>
                                <w:t xml:space="preserve">.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7235a831462f4a2abb0dc8646bf86d79"/>
                            <w:lock w:val="sdtLocked"/>
                            <w:richText/>
                          </w:sdtPr>
                          <w:sdtContent>
                            <w:p>
                              <w:pPr>
                                <w:spacing w:line="360" w:lineRule="auto"/>
                                <w:ind w:firstLine="567"/>
                                <w:jc w:val="both"/>
                                <w:rPr>
                                  <w:szCs w:val="24"/>
                                </w:rPr>
                              </w:pPr>
                              <w:sdt>
                                <w:sdtPr>
                                  <w:alias w:val="Numeris"/>
                                  <w:tag w:val="nr_7235a831462f4a2abb0dc8646bf86d79"/>
                                  <w:lock w:val="sdtLocked"/>
                                  <w:richText/>
                                </w:sdtPr>
                                <w:sdtContent>
                                  <w:r>
                                    <w:rPr>
                                      <w:szCs w:val="24"/>
                                    </w:rPr>
                                    <w:t>6</w:t>
                                  </w:r>
                                </w:sdtContent>
                              </w:sdt>
                              <w:r>
                                <w:rPr>
                                  <w:szCs w:val="24"/>
                                </w:rPr>
                                <w:t xml:space="preserve">.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Cs w:val="24"/>
                                </w:rPr>
                                <w:t xml:space="preserve"> </w:t>
                              </w:r>
                              <w:r>
                                <w:rPr>
                                  <w:szCs w:val="24"/>
                                </w:rPr>
                                <w:t>objektyviai suteiktos per šios straipsnio 2 dalies 1–5</w:t>
                              </w:r>
                              <w:r>
                                <w:rPr>
                                  <w:b/>
                                  <w:szCs w:val="24"/>
                                </w:rPr>
                                <w:t xml:space="preserve"> </w:t>
                              </w:r>
                              <w:r>
                                <w:rPr>
                                  <w:szCs w:val="24"/>
                                </w:rPr>
                                <w:t xml:space="preserve">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ffe00937ad584fe0bf4c8c34a66e5e40"/>
                            <w:lock w:val="sdtLocked"/>
                            <w:richText/>
                          </w:sdtPr>
                          <w:sdtContent>
                            <w:p>
                              <w:pPr>
                                <w:spacing w:line="360" w:lineRule="auto"/>
                                <w:ind w:firstLine="567"/>
                                <w:jc w:val="both"/>
                                <w:rPr>
                                  <w:szCs w:val="24"/>
                                </w:rPr>
                              </w:pPr>
                              <w:sdt>
                                <w:sdtPr>
                                  <w:alias w:val="Numeris"/>
                                  <w:tag w:val="nr_ffe00937ad584fe0bf4c8c34a66e5e40"/>
                                  <w:lock w:val="sdtLocked"/>
                                  <w:richText/>
                                </w:sdtPr>
                                <w:sdtContent>
                                  <w:r>
                                    <w:rPr>
                                      <w:szCs w:val="24"/>
                                    </w:rPr>
                                    <w:t>7</w:t>
                                  </w:r>
                                </w:sdtContent>
                              </w:sdt>
                              <w:r>
                                <w:rPr>
                                  <w:szCs w:val="24"/>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szCs w:val="24"/>
                                </w:rPr>
                                <w:t xml:space="preserve"> </w:t>
                              </w:r>
                              <w:r>
                                <w:rPr>
                                  <w:szCs w:val="24"/>
                                </w:rPr>
                                <w:t>skaičiuoti nuo paciento pakartotinio kreipimosi į asmens sveikatos priežiūros įstaigą momento.</w:t>
                              </w:r>
                            </w:p>
                          </w:sdtContent>
                        </w:sdt>
                        <w:sdt>
                          <w:sdtPr>
                            <w:alias w:val="15-3 str. 8 d."/>
                            <w:tag w:val="part_ac9175bf4cc74d6d9df6d3ef1613b03f"/>
                            <w:lock w:val="sdtLocked"/>
                            <w:richText/>
                          </w:sdtPr>
                          <w:sdtContent>
                            <w:p>
                              <w:pPr>
                                <w:spacing w:line="360" w:lineRule="auto"/>
                                <w:ind w:firstLine="567"/>
                                <w:jc w:val="both"/>
                                <w:rPr>
                                  <w:szCs w:val="24"/>
                                </w:rPr>
                              </w:pPr>
                              <w:sdt>
                                <w:sdtPr>
                                  <w:alias w:val="Numeris"/>
                                  <w:tag w:val="nr_ac9175bf4cc74d6d9df6d3ef1613b03f"/>
                                  <w:lock w:val="sdtLocked"/>
                                  <w:richText/>
                                </w:sdtPr>
                                <w:sdtContent>
                                  <w:r>
                                    <w:rPr>
                                      <w:szCs w:val="24"/>
                                    </w:rPr>
                                    <w:t>8</w:t>
                                  </w:r>
                                </w:sdtContent>
                              </w:sdt>
                              <w:r>
                                <w:rPr>
                                  <w:szCs w:val="24"/>
                                </w:rPr>
                                <w:t xml:space="preserve">. Sveikatos apsaugos ministras nustato pacientų registravimo LNSS įstaigose šio straipsnio 4–7 dalyse nurodytais atvejais tvarką.  </w:t>
                              </w:r>
                            </w:p>
                          </w:sdtContent>
                        </w:sdt>
                        <w:sdt>
                          <w:sdtPr>
                            <w:alias w:val="15-3 str. 9 d."/>
                            <w:tag w:val="part_d1f6328d53e042bfa842d4bc03600325"/>
                            <w:lock w:val="sdtLocked"/>
                            <w:richText/>
                          </w:sdtPr>
                          <w:sdtContent>
                            <w:p>
                              <w:pPr>
                                <w:spacing w:line="360" w:lineRule="auto"/>
                                <w:ind w:firstLine="567"/>
                                <w:jc w:val="both"/>
                                <w:rPr>
                                  <w:szCs w:val="24"/>
                                </w:rPr>
                              </w:pPr>
                              <w:sdt>
                                <w:sdtPr>
                                  <w:alias w:val="Numeris"/>
                                  <w:tag w:val="nr_d1f6328d53e042bfa842d4bc03600325"/>
                                  <w:lock w:val="sdtLocked"/>
                                  <w:richText/>
                                </w:sdtPr>
                                <w:sdtContent>
                                  <w:r>
                                    <w:rPr>
                                      <w:szCs w:val="24"/>
                                    </w:rPr>
                                    <w:t>9</w:t>
                                  </w:r>
                                </w:sdtContent>
                              </w:sdt>
                              <w:r>
                                <w:rPr>
                                  <w:szCs w:val="24"/>
                                </w:rPr>
                                <w:t xml:space="preserve">. Jeigu asmens sveikatos priežiūros paslaugas teikianti LNSS įstaiga pažeidžia šio straipsnio 1–6  dalių nuostatas, pacientas turi teisę į turtinės ir neturtinės žalos atlyginimą Pacientų teisių ir žalos sveikatai atlyginimo įstatymo ir Civilinio kodekso nustatyta tvarka.</w:t>
                              </w:r>
                            </w:p>
                          </w:sdtContent>
                        </w:sdt>
                        <w:sdt>
                          <w:sdtPr>
                            <w:alias w:val="15-3 str. 10 d."/>
                            <w:tag w:val="part_1455edc5c32242d39c26ecd71f82d9ac"/>
                            <w:lock w:val="sdtLocked"/>
                            <w:richText/>
                          </w:sdtPr>
                          <w:sdtContent>
                            <w:p>
                              <w:pPr>
                                <w:spacing w:line="360" w:lineRule="auto"/>
                                <w:ind w:firstLine="567"/>
                                <w:jc w:val="both"/>
                                <w:rPr>
                                  <w:szCs w:val="24"/>
                                </w:rPr>
                              </w:pPr>
                              <w:sdt>
                                <w:sdtPr>
                                  <w:alias w:val="Numeris"/>
                                  <w:tag w:val="nr_1455edc5c32242d39c26ecd71f82d9ac"/>
                                  <w:lock w:val="sdtLocked"/>
                                  <w:richText/>
                                </w:sdtPr>
                                <w:sdtContent>
                                  <w:r>
                                    <w:rPr>
                                      <w:szCs w:val="24"/>
                                    </w:rPr>
                                    <w:t>10</w:t>
                                  </w:r>
                                </w:sdtContent>
                              </w:sdt>
                              <w:r>
                                <w:rPr>
                                  <w:szCs w:val="24"/>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p>
                              <w:pPr>
                                <w:spacing w:line="360" w:lineRule="auto"/>
                                <w:ind w:firstLine="567"/>
                                <w:jc w:val="both"/>
                                <w:rPr>
                                  <w:b/>
                                  <w:szCs w:val="24"/>
                                </w:rPr>
                              </w:pPr>
                            </w:p>
                          </w:sdtContent>
                        </w:sdt>
                      </w:sdtContent>
                    </w:sdt>
                  </w:sdtContent>
                </w:sdt>
              </w:sdtContent>
            </w:sdt>
          </w:sdtContent>
        </w:sdt>
        <w:sdt>
          <w:sdtPr>
            <w:alias w:val="4 str."/>
            <w:tag w:val="part_3567092a68e54b7a802881d71f1410d8"/>
            <w:lock w:val="sdtLocked"/>
            <w:richText/>
          </w:sdtPr>
          <w:sdtContent>
            <w:p>
              <w:pPr>
                <w:spacing w:line="360" w:lineRule="auto"/>
                <w:ind w:firstLine="567"/>
                <w:jc w:val="both"/>
                <w:rPr>
                  <w:b/>
                  <w:szCs w:val="24"/>
                </w:rPr>
              </w:pPr>
              <w:sdt>
                <w:sdtPr>
                  <w:alias w:val="Numeris"/>
                  <w:tag w:val="nr_3567092a68e54b7a802881d71f1410d8"/>
                  <w:lock w:val="sdtLocked"/>
                  <w:richText/>
                </w:sdtPr>
                <w:sdtContent>
                  <w:r>
                    <w:rPr>
                      <w:b/>
                      <w:szCs w:val="24"/>
                    </w:rPr>
                    <w:t>4</w:t>
                  </w:r>
                </w:sdtContent>
              </w:sdt>
              <w:r>
                <w:rPr>
                  <w:b/>
                  <w:szCs w:val="24"/>
                </w:rPr>
                <w:t xml:space="preserve"> straipsnis. </w:t>
              </w:r>
              <w:sdt>
                <w:sdtPr>
                  <w:alias w:val="Pavadinimas"/>
                  <w:tag w:val="title_3567092a68e54b7a802881d71f1410d8"/>
                  <w:lock w:val="sdtLocked"/>
                  <w:richText/>
                </w:sdtPr>
                <w:sdtContent>
                  <w:r>
                    <w:rPr>
                      <w:b/>
                      <w:szCs w:val="24"/>
                    </w:rPr>
                    <w:t>45 straipsnio pakeitimas</w:t>
                  </w:r>
                </w:sdtContent>
              </w:sdt>
            </w:p>
            <w:sdt>
              <w:sdtPr>
                <w:alias w:val="4 str. 1 d."/>
                <w:tag w:val="part_4d08919342de4ecc9db39ad00f4e5489"/>
                <w:lock w:val="sdtLocked"/>
                <w:richText/>
              </w:sdtPr>
              <w:sdtContent>
                <w:p>
                  <w:pPr>
                    <w:spacing w:line="360" w:lineRule="auto"/>
                    <w:ind w:left="567"/>
                    <w:jc w:val="both"/>
                    <w:rPr>
                      <w:szCs w:val="24"/>
                    </w:rPr>
                  </w:pPr>
                  <w:r>
                    <w:rPr>
                      <w:szCs w:val="24"/>
                    </w:rPr>
                    <w:t>Papildyti 45 straipsnio 1 dalį 17 punktu:</w:t>
                  </w:r>
                </w:p>
                <w:sdt>
                  <w:sdtPr>
                    <w:alias w:val="citata"/>
                    <w:tag w:val="part_b8d17a14050b463eaae7fd4d3455a224"/>
                    <w:lock w:val="sdtLocked"/>
                    <w:richText/>
                  </w:sdtPr>
                  <w:sdtContent>
                    <w:sdt>
                      <w:sdtPr>
                        <w:alias w:val="17 p."/>
                        <w:tag w:val="part_10ac2cfbe20d42bda7d91e15d6806c54"/>
                        <w:lock w:val="sdtLocked"/>
                        <w:richText/>
                      </w:sdtPr>
                      <w:sdtContent>
                        <w:p>
                          <w:pPr>
                            <w:spacing w:line="360" w:lineRule="auto"/>
                            <w:ind w:firstLine="567"/>
                            <w:jc w:val="both"/>
                            <w:rPr>
                              <w:b/>
                              <w:szCs w:val="24"/>
                            </w:rPr>
                          </w:pPr>
                          <w:r>
                            <w:rPr>
                              <w:szCs w:val="24"/>
                            </w:rPr>
                            <w:t>„</w:t>
                          </w:r>
                          <w:sdt>
                            <w:sdtPr>
                              <w:alias w:val="Numeris"/>
                              <w:tag w:val="nr_10ac2cfbe20d42bda7d91e15d6806c54"/>
                              <w:lock w:val="sdtLocked"/>
                              <w:richText/>
                            </w:sdtPr>
                            <w:sdtContent>
                              <w:r>
                                <w:rPr>
                                  <w:szCs w:val="24"/>
                                </w:rPr>
                                <w:t>17</w:t>
                              </w:r>
                            </w:sdtContent>
                          </w:sdt>
                          <w:r>
                            <w:rPr>
                              <w:szCs w:val="24"/>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b/>
                              <w:color w:val="000000"/>
                              <w:szCs w:val="24"/>
                              <w:lang w:eastAsia="lt-LT"/>
                            </w:rPr>
                          </w:pPr>
                        </w:p>
                      </w:sdtContent>
                    </w:sdt>
                  </w:sdtContent>
                </w:sdt>
              </w:sdtContent>
            </w:sdt>
          </w:sdtContent>
        </w:sdt>
        <w:sdt>
          <w:sdtPr>
            <w:alias w:val="5 str."/>
            <w:tag w:val="part_fa18cf0cd8fc474d9ea370dbd1ebcb45"/>
            <w:lock w:val="sdtLocked"/>
            <w:richText/>
          </w:sdtPr>
          <w:sdtContent>
            <w:p>
              <w:pPr>
                <w:spacing w:line="360" w:lineRule="auto"/>
                <w:ind w:firstLine="567"/>
                <w:jc w:val="both"/>
                <w:rPr>
                  <w:b/>
                  <w:color w:val="000000"/>
                  <w:szCs w:val="24"/>
                </w:rPr>
              </w:pPr>
              <w:sdt>
                <w:sdtPr>
                  <w:alias w:val="Numeris"/>
                  <w:tag w:val="nr_fa18cf0cd8fc474d9ea370dbd1ebcb45"/>
                  <w:lock w:val="sdtLocked"/>
                  <w:richText/>
                </w:sdtPr>
                <w:sdtContent>
                  <w:r>
                    <w:rPr>
                      <w:b/>
                      <w:color w:val="000000"/>
                      <w:szCs w:val="24"/>
                    </w:rPr>
                    <w:t>5</w:t>
                  </w:r>
                </w:sdtContent>
              </w:sdt>
              <w:r>
                <w:rPr>
                  <w:b/>
                  <w:color w:val="000000"/>
                  <w:szCs w:val="24"/>
                </w:rPr>
                <w:t xml:space="preserve"> straipsnis. </w:t>
              </w:r>
              <w:sdt>
                <w:sdtPr>
                  <w:alias w:val="Pavadinimas"/>
                  <w:tag w:val="title_fa18cf0cd8fc474d9ea370dbd1ebcb45"/>
                  <w:lock w:val="sdtLocked"/>
                  <w:richText/>
                </w:sdtPr>
                <w:sdtContent>
                  <w:r>
                    <w:rPr>
                      <w:b/>
                      <w:color w:val="000000"/>
                      <w:szCs w:val="24"/>
                    </w:rPr>
                    <w:t xml:space="preserve">Įstatymo įsigaliojimas ir įgyvendinimas </w:t>
                  </w:r>
                </w:sdtContent>
              </w:sdt>
            </w:p>
            <w:sdt>
              <w:sdtPr>
                <w:alias w:val="5 str. 1 d."/>
                <w:tag w:val="part_ccf3e25ac0cb42f8aa4065d7df90e82d"/>
                <w:lock w:val="sdtLocked"/>
                <w:richText/>
              </w:sdtPr>
              <w:sdtContent>
                <w:p>
                  <w:pPr>
                    <w:spacing w:line="360" w:lineRule="auto"/>
                    <w:ind w:firstLine="567"/>
                    <w:jc w:val="both"/>
                    <w:rPr>
                      <w:szCs w:val="24"/>
                    </w:rPr>
                  </w:pPr>
                  <w:sdt>
                    <w:sdtPr>
                      <w:alias w:val="Numeris"/>
                      <w:tag w:val="nr_ccf3e25ac0cb42f8aa4065d7df90e82d"/>
                      <w:lock w:val="sdtLocked"/>
                      <w:richText/>
                    </w:sdtPr>
                    <w:sdtContent>
                      <w:r>
                        <w:rPr>
                          <w:szCs w:val="24"/>
                        </w:rPr>
                        <w:t>1</w:t>
                      </w:r>
                    </w:sdtContent>
                  </w:sdt>
                  <w:r>
                    <w:rPr>
                      <w:szCs w:val="24"/>
                    </w:rPr>
                    <w:t>. Šis įstatymas, išskyrus šio straipsnio 2 dalį, įsigalioja 2018 m. sausio 1 d.</w:t>
                  </w:r>
                </w:p>
              </w:sdtContent>
            </w:sdt>
            <w:sdt>
              <w:sdtPr>
                <w:alias w:val="5 str. 2 d."/>
                <w:tag w:val="part_edd925654e0440c0a1c957ea69193834"/>
                <w:lock w:val="sdtLocked"/>
                <w:richText/>
              </w:sdtPr>
              <w:sdtContent>
                <w:p>
                  <w:pPr>
                    <w:spacing w:line="360" w:lineRule="auto"/>
                    <w:ind w:firstLine="567"/>
                    <w:jc w:val="both"/>
                    <w:rPr>
                      <w:szCs w:val="24"/>
                    </w:rPr>
                  </w:pPr>
                  <w:sdt>
                    <w:sdtPr>
                      <w:alias w:val="Numeris"/>
                      <w:tag w:val="nr_edd925654e0440c0a1c957ea69193834"/>
                      <w:lock w:val="sdtLocked"/>
                      <w:richText/>
                    </w:sdtPr>
                    <w:sdtContent>
                      <w:r>
                        <w:rPr>
                          <w:szCs w:val="24"/>
                        </w:rPr>
                        <w:t>2</w:t>
                      </w:r>
                    </w:sdtContent>
                  </w:sdt>
                  <w:r>
                    <w:rPr>
                      <w:szCs w:val="24"/>
                    </w:rPr>
                    <w:t>. Lietuvos Respublikos Vyriausybė ir Lietuvos Respublikos sveikatos apsaugos ministras iki 2017 m. spalio</w:t>
                  </w:r>
                  <w:r>
                    <w:rPr>
                      <w:b/>
                      <w:szCs w:val="24"/>
                    </w:rPr>
                    <w:t xml:space="preserve"> </w:t>
                  </w:r>
                  <w:r>
                    <w:rPr>
                      <w:szCs w:val="24"/>
                    </w:rPr>
                    <w:t xml:space="preserve">1 d. </w:t>
                  </w:r>
                  <w:r>
                    <w:rPr>
                      <w:szCs w:val="24"/>
                      <w:shd w:val="clear" w:color="auto" w:fill="FFFFFF"/>
                    </w:rPr>
                    <w:t>priima šio įstatymo įgyvendinamuosius teisės aktus</w:t>
                  </w:r>
                  <w:r>
                    <w:rPr>
                      <w:szCs w:val="24"/>
                    </w:rPr>
                    <w:t xml:space="preserve">. </w:t>
                  </w:r>
                </w:p>
                <w:p>
                  <w:pPr>
                    <w:spacing w:line="360" w:lineRule="auto"/>
                    <w:ind w:firstLine="567"/>
                    <w:jc w:val="both"/>
                    <w:rPr>
                      <w:color w:val="000000"/>
                      <w:szCs w:val="24"/>
                    </w:rPr>
                  </w:pPr>
                </w:p>
                <w:p>
                  <w:pPr>
                    <w:spacing w:line="360" w:lineRule="auto"/>
                    <w:ind w:firstLine="567"/>
                    <w:jc w:val="both"/>
                    <w:rPr>
                      <w:color w:val="000000"/>
                      <w:szCs w:val="24"/>
                    </w:rPr>
                  </w:pPr>
                </w:p>
              </w:sdtContent>
            </w:sdt>
          </w:sdtContent>
        </w:sdt>
        <w:sdt>
          <w:sdtPr>
            <w:alias w:val="signatura"/>
            <w:tag w:val="part_22584fd4bbab47f8b73bac788a2878ab"/>
            <w:lock w:val="sdtLocked"/>
            <w:richText/>
          </w:sdtPr>
          <w:sdtContent>
            <w:p>
              <w:pPr>
                <w:spacing w:line="360" w:lineRule="auto"/>
                <w:jc w:val="both"/>
                <w:rPr>
                  <w:i/>
                  <w:iCs/>
                  <w:szCs w:val="24"/>
                </w:rPr>
              </w:pPr>
              <w:r>
                <w:rPr>
                  <w:i/>
                  <w:iCs/>
                  <w:szCs w:val="24"/>
                </w:rPr>
                <w:t xml:space="preserve">Skelbiu šį Lietuvos Respublikos Seimo priimtą įstatymą. </w:t>
              </w:r>
            </w:p>
            <w:p>
              <w:pPr>
                <w:spacing w:line="360" w:lineRule="auto"/>
                <w:rPr>
                  <w:szCs w:val="24"/>
                </w:rPr>
              </w:pPr>
            </w:p>
            <w:p>
              <w:pPr>
                <w:spacing w:line="360" w:lineRule="auto"/>
                <w:rPr>
                  <w:szCs w:val="24"/>
                </w:rPr>
              </w:pPr>
              <w:r>
                <w:rPr>
                  <w:szCs w:val="24"/>
                </w:rPr>
                <w:t>Respublikos Prezidentas</w:t>
              </w:r>
            </w:p>
            <w:p>
              <w:pPr>
                <w:spacing w:line="360" w:lineRule="auto"/>
                <w:rPr>
                  <w:szCs w:val="24"/>
                </w:rPr>
              </w:pPr>
            </w:p>
            <w:p>
              <w:pPr>
                <w:spacing w:line="360" w:lineRule="auto"/>
                <w:rPr>
                  <w:szCs w:val="24"/>
                </w:rPr>
              </w:pPr>
              <w:r>
                <w:rPr>
                  <w:szCs w:val="24"/>
                </w:rPr>
                <w:t>Projektą Seimo sveikatos reikalų komiteto vardu teikia</w:t>
              </w:r>
            </w:p>
            <w:p>
              <w:pPr>
                <w:spacing w:line="360" w:lineRule="auto"/>
                <w:rPr>
                  <w:b/>
                  <w:szCs w:val="24"/>
                </w:rPr>
              </w:pPr>
              <w:r>
                <w:rPr>
                  <w:szCs w:val="24"/>
                </w:rPr>
                <w:t>Komiteto pirmininkė D. Mikutienė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Palemonas" w:hAnsi="Palemonas"/>
          <w:szCs w:val="24"/>
        </w:rPr>
      </w:pPr>
      <w:r>
        <w:rPr>
          <w:rFonts w:ascii="Palemonas" w:hAnsi="Palemonas"/>
          <w:szCs w:val="24"/>
        </w:rPr>
        <w:separator/>
      </w:r>
    </w:p>
  </w:endnote>
  <w:endnote w:type="continuationSeparator" w:id="0">
    <w:p>
      <w:pPr>
        <w:rPr>
          <w:rFonts w:ascii="Palemonas" w:hAnsi="Palemonas"/>
          <w:szCs w:val="24"/>
        </w:rPr>
      </w:pPr>
      <w:r>
        <w:rPr>
          <w:rFonts w:ascii="Palemonas" w:hAnsi="Palemonas"/>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Palemonas">
    <w:altName w:val="Times New Roman"/>
    <w:charset w:val="BA"/>
    <w:family w:val="roman"/>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Palemonas" w:hAnsi="Palemonas"/>
          <w:szCs w:val="24"/>
        </w:rPr>
      </w:pPr>
      <w:r>
        <w:rPr>
          <w:rFonts w:ascii="Palemonas" w:hAnsi="Palemonas"/>
          <w:szCs w:val="24"/>
        </w:rPr>
        <w:separator/>
      </w:r>
    </w:p>
  </w:footnote>
  <w:footnote w:type="continuationSeparator" w:id="0">
    <w:p>
      <w:pPr>
        <w:rPr>
          <w:rFonts w:ascii="Palemonas" w:hAnsi="Palemonas"/>
          <w:szCs w:val="24"/>
        </w:rPr>
      </w:pPr>
      <w:r>
        <w:rPr>
          <w:rFonts w:ascii="Palemonas" w:hAnsi="Palemonas"/>
          <w:szCs w:val="24"/>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Pr>
        <w:szCs w:val="22"/>
      </w:rPr>
      <w:t>7</w:t>
    </w:r>
    <w:r>
      <w:rPr>
        <w:szCs w:val="22"/>
      </w:rPr>
      <w:fldChar w:fldCharType="end"/>
    </w:r>
  </w:p>
  <w:p>
    <w:pPr>
      <w:tabs>
        <w:tab w:val="center" w:pos="4819"/>
        <w:tab w:val="right" w:pos="9638"/>
      </w:tabs>
      <w:jc w:val="both"/>
      <w:rPr>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74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048070498">
      <w:marLeft w:val="0"/>
      <w:marRight w:val="0"/>
      <w:marTop w:val="0"/>
      <w:marBottom w:val="0"/>
      <w:divBdr>
        <w:top w:val="none" w:sz="0" w:space="0" w:color="auto"/>
        <w:left w:val="none" w:sz="0" w:space="0" w:color="auto"/>
        <w:bottom w:val="none" w:sz="0" w:space="0" w:color="auto"/>
        <w:right w:val="none" w:sz="0" w:space="0" w:color="auto"/>
      </w:divBdr>
    </w:div>
    <w:div w:id="1048070499">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308b5cccb244d009e1409216997807c" PartId="b81615f5080041fbbefd1ea782e5078e">
    <Part Type="straipsnis" Nr="1" Abbr="1 str." Title="2 straipsnio pakeitimas" DocPartId="610c984bf5bc4722a66f7914672aa597" PartId="e37e68f5661647d093e6e1e26a1334da">
      <Part Type="strDalis" Nr="1" Abbr="1 str. 1 d." DocPartId="268d45e72b364fc0b97e988df520a752" PartId="d4177ec639ab43a5bf2f376c5209696a">
        <Part Type="citata" DocPartId="21440463c8224c5494246922d685c5d2" PartId="6e2a821cc4c347c0989e5b6b1604bc2f">
          <Part Type="strDalis" Nr="12" Abbr="12 d." DocPartId="b1f1a77f344f49379290f95ee55229fb" PartId="ab8adf28848140dfb32bdde8934b62fa"/>
        </Part>
      </Part>
      <Part Type="strDalis" Nr="2" Abbr="1 str. 2 d." DocPartId="7b8cec5b77ef479daf43f1532ff08a0c" PartId="e7cf768129a040c7957e697a485d3963">
        <Part Type="citata" DocPartId="7b3cdd078d7a4adf84ac4c68f1a56272" PartId="4541a6070e82410f8f71c085b030a877">
          <Part Type="strDalis" Nr="13" Abbr="13 d." DocPartId="90a100ebfe4c46278390ff80e0f13a9d" PartId="22192136dfa14fcaac215e2e6400ee5e"/>
        </Part>
      </Part>
      <Part Type="strDalis" Nr="3" Abbr="1 str. 3 d." DocPartId="f871d06bbc2d4ae3bab2f805816ac08a" PartId="3a3d9f62ef814bc2b53dc345c9419b66">
        <Part Type="citata" DocPartId="75922ab57d1842ffac668bd5fa1e76d4" PartId="5bebf4ea520e482e9542f96373eef4cb">
          <Part Type="strDalis" Nr="14" Abbr="14 d." DocPartId="e87b3d81c60747bea133fdf93ecd4e4a" PartId="baf3a2ab28e648acb3e6377cca649826"/>
        </Part>
      </Part>
    </Part>
    <Part Type="straipsnis" Nr="2" Abbr="2 str." Title="Įstatymo papildymas 15² straipsniu" DocPartId="9d6983f0ff994941bcdcd0307b9dddf4" PartId="7467f0c87d954a32a0c36487c0c95cd4">
      <Part Type="strDalis" Nr="1" Abbr="2 str. 1 d." DocPartId="becab5c22bec4bbeaa8c3fa1bf0138af" PartId="3d6d00cf9cea4da6a6e3fc01a32c3040">
        <Part Type="citata" DocPartId="0c7db552f40d44e0acf80daa4af57c75" PartId="ebdff0d94153477887b6abf11cdf3bf4">
          <Part Type="straipsnis" Nr="15-2" Abbr="15-2 str." Title="LNSS viešųjų įstaigų ir LNSS biudžetinių įstaigų, teikiančių asmens sveikatos priežiūros paslaugas, veiklos rezultatų vertinimas" DocPartId="894ac4392aff49479f71441544738eb3" PartId="4a6a08a1ff9140969ce1cccbc2f9b287">
            <Part Type="strDalis" Nr="1" Abbr="15-2 str. 1 d." DocPartId="9db670214250444cb67b23d82fef19d3" PartId="5f529760fab74e54a7a352df72c5b0e7">
              <Part Type="strPunktas" Nr="1" Abbr="15-2 str. 1 d. 1 p." DocPartId="87fcab39d010472d88c891ca3285b3fe" PartId="effa6e4e8bce4dccb4a258f653a9aa43"/>
              <Part Type="strPunktas" Nr="2" Abbr="15-2 str. 1 d. 2 p." DocPartId="676afdf91fa44f48b8a51c96e32106fb" PartId="2aeeafb9a235475582526c4ed82c2353"/>
              <Part Type="strPunktas" Nr="3" Abbr="15-2 str. 1 d. 3 p." DocPartId="d93e770ec68f4dcabf68cc8c5bb8355f" PartId="4a78612d1bc147058c80cb7c2c53207d"/>
              <Part Type="strPunktas" Nr="4" Abbr="15-2 str. 1 d. 4 p." DocPartId="e922103b1be843e5a3d9cd56534487c9" PartId="7e1eb50e7224419794fe734df0a20033"/>
              <Part Type="strPunktas" Nr="5" Abbr="15-2 str. 1 d. 5 p." DocPartId="cc8c896fc0b0495093a50a7a1ee798f8" PartId="78a1151f571043ab8be41930104dea97"/>
            </Part>
            <Part Type="strDalis" Nr="2" Abbr="15-2 str. 2 d." DocPartId="b4c2d4ffa9104359be7bafa3d7b89232" PartId="83d94f22d7df4770a795ef2051e5c41a">
              <Part Type="strPunktas" Nr="1" Abbr="15-2 str. 2 d. 1 p." DocPartId="37983b86cd944ea383e7c8f1e82df54e" PartId="3caed53ab9fa4f2db85e99820d4ea59f"/>
              <Part Type="strPunktas" Nr="2" Abbr="15-2 str. 2 d. 2 p." DocPartId="f65f10c4b33b47f7a9f369d625b70f5e" PartId="4fa4a3f18b9c4b13a261d1ba16203989"/>
              <Part Type="strPunktas" Nr="3" Abbr="15-2 str. 2 d. 3 p." DocPartId="bccc9073f6bb41a2a355445a1b3968a9" PartId="56bd37d1f74e438385db1ac7bc5eb3d0"/>
              <Part Type="strPunktas" Nr="4" Abbr="15-2 str. 2 d. 4 p." DocPartId="bee2dc6dbca346f4ab60eb5bcda0bcaf" PartId="8fe61e6492ee4025836c21c31d920bf1"/>
              <Part Type="strPunktas" Nr="5" Abbr="15-2 str. 2 d. 5 p." DocPartId="3bc2b82b3e9a4e518e294ff58b2b276a" PartId="251f8adf37c4450a80e6286ccd532f3a"/>
              <Part Type="strPunktas" Nr="6" Abbr="15-2 str. 2 d. 6 p." DocPartId="0d883cc3143b4a37a27035eb781cbf37" PartId="cd85420ff04f45aabc4207100ddfd70a"/>
              <Part Type="strPunktas" Nr="7" Abbr="15-2 str. 2 d. 7 p." DocPartId="a0bca7bf938a4bbaa3c8b71c622dd4f8" PartId="adf84a4e384c4463957a05e9538b31c0"/>
              <Part Type="strPunktas" Nr="8" Abbr="15-2 str. 2 d. 8 p." DocPartId="aef19aa43dba471eb1c1fc64183d5edd" PartId="ede48d637abd488886675abef8a296be"/>
              <Part Type="strPunktas" Nr="9" Abbr="15-2 str. 2 d. 9 p." DocPartId="703e035bc7bb4db182d84cca7dcde6e1" PartId="3a9a10848a7b41e1a0f8bf55936f66d8"/>
              <Part Type="strPunktas" Nr="10" Abbr="15-2 str. 2 d. 10 p." DocPartId="9922b679acc34ee484fc3bb8cd3a614b" PartId="230e5c350bc84615ac3790a131b3367c"/>
              <Part Type="strPunktas" Nr="11" Abbr="15-2 str. 2 d. 11 p." DocPartId="6536b3052dad4a7ca081408f6225c370" PartId="41082bdfaf3044d6a8408fc05e2f61b1"/>
              <Part Type="strPunktas" Nr="12" Abbr="15-2 str. 2 d. 12 p." DocPartId="15051a8aa2984b83b9229ae43cfe62c7" PartId="77d7c635c78444fbb9bdfbfaf453da1d"/>
            </Part>
            <Part Type="strDalis" Nr="3" Abbr="15-2 str. 3 d." DocPartId="b3a04732c5dd44c5b3d0ad8ab784f4a7" PartId="a251e0dd87ae4ed1878c8423cf4b606e"/>
            <Part Type="strDalis" Nr="4" Abbr="15-2 str. 4 d." DocPartId="5766da81e38b4189b03f6f3697cc1e1d" PartId="577d54e970104920bc5a19d4572a62fa"/>
            <Part Type="strDalis" Nr="5" Abbr="15-2 str. 5 d." DocPartId="16fb37f5099a4933ac477ae5ec7bb347" PartId="e5cdeec7192e4344b1d71045a71ec4d2"/>
            <Part Type="strDalis" Nr="6" Abbr="15-2 str. 6 d." DocPartId="138813aa43ea4b879d86047bf7c3622f" PartId="e81a7ec1d3414d779713ab17bd5b910c"/>
            <Part Type="strDalis" Nr="7" Abbr="15-2 str. 7 d." DocPartId="08880513a2e743f6b08197dd8434a355" PartId="a742c16808fb41b38de3f61452ee2c2b"/>
            <Part Type="strDalis" Nr="8" Abbr="15-2 str. 8 d." DocPartId="1a80cfca09b446a9a9faba346e6f1823" PartId="c7d35dcdaa36422ca36ff18096e7768e">
              <Part Type="strPunktas" Nr="1" Abbr="15-2 str. 8 d. 1 p." DocPartId="341264d8fef4485c91c71a3e3c86d636" PartId="514afde5c8694f0384926414fbd19d06"/>
              <Part Type="strPunktas" Nr="2" Abbr="15-2 str. 8 d. 2 p." DocPartId="da785f760fd44fb98c7632548a0f5cb9" PartId="d77355ccc6d0435493d9bc569eb5eee8"/>
              <Part Type="strPunktas" Nr="3" Abbr="15-2 str. 8 d. 3 p." DocPartId="9a9ae6d310fb4fa9a0e652f90ff2bab6" PartId="ccc80f3fa8c047899f9dc59d198fde3c"/>
              <Part Type="strPunktas" Nr="4" Abbr="15-2 str. 8 d. 4 p." DocPartId="311facca019e4ea1b4b0307863bb6746" PartId="4a32995cf44944d99be5c65523b55a5b"/>
            </Part>
            <Part Type="strDalis" Nr="9" Abbr="15-2 str. 9 d." DocPartId="e8c644b1816a4f629b2c4a2d27b08799" PartId="16e4581d663b4e15baf3cb762004a8a2"/>
            <Part Type="strDalis" Nr="10" Abbr="15-2 str. 10 d." DocPartId="134ad39748074168b2d4a45b3e6bd282" PartId="9b9d7216964044b384b126486304ba1f"/>
            <Part Type="strDalis" Nr="11" Abbr="15-2 str. 11 d." DocPartId="de8dc3208fa04824ab988815b8aeeaa4" PartId="2ce55383ba21404caa8bc09e839083d1"/>
          </Part>
        </Part>
      </Part>
    </Part>
    <Part Type="straipsnis" Nr="3" Abbr="3 str." Title="Įstatymo papildymas 15³ straipsniu" DocPartId="f8178718dadf4e08b15bccfeb1db6782" PartId="2a91211398f14bc39c2fb26f61d31e09">
      <Part Type="strDalis" Nr="1" Abbr="3 str. 1 d." DocPartId="94eaf4f3b87b45dd901e4a8f51d95feb" PartId="110288bb293448d58feedf16c1b6ac51">
        <Part Type="citata" DocPartId="04355a86674e458cb45b0dcfe990b601" PartId="5ac248d298d84722b38c7c94a9abb04d">
          <Part Type="straipsnis" Nr="15-3" Abbr="15-3 str." Title="Maksimalūs asmens sveikatos priežiūros paslaugų teikimo terminai" DocPartId="0a8ef0d2857a4335abc3581e00334757" PartId="d86bf31519ee4c13866da9f2ae7de94d">
            <Part Type="strDalis" Nr="1" Abbr="15-3 str. 1 d." DocPartId="25a1f23506b24d118800e306198a32ad" PartId="cf7d3ad326964bd8b2904f581dc53c1c"/>
            <Part Type="strDalis" Nr="2" Abbr="15-3 str. 2 d." DocPartId="4384971997354cf1bc7940e0215086e4" PartId="cc04a238ab244d5c8baeb727af9b2a28">
              <Part Type="strPunktas" Nr="1" Abbr="15-3 str. 2 d. 1 p." DocPartId="b4cefaf905494810a68b7abb3f955392" PartId="479525a3f9f4470daccbd3859ba3693a"/>
              <Part Type="strPunktas" Nr="2" Abbr="15-3 str. 2 d. 2 p." DocPartId="13f7ca0deaa84eb0ba8af0fe10d7d3e5" PartId="ac5ee8ae13894427a1ce0c9663edbfc9"/>
              <Part Type="strPunktas" Nr="3" Abbr="15-3 str. 2 d. 3 p." DocPartId="17b9392f9a274b49b0e12396e20bca70" PartId="72616924204d4b37b37583578528f47d"/>
              <Part Type="strPunktas" Nr="4" Abbr="15-3 str. 2 d. 4 p." DocPartId="9c63be419abb4fce8c3ad2391d934182" PartId="f9abd6b5b6134a94906dedde3ee8c0be"/>
              <Part Type="strPunktas" Nr="5" Abbr="15-3 str. 2 d. 5 p." DocPartId="32d80063158a42f2b57965b4fd3e0237" PartId="ca50205d84c04b2f9be4927849f7eb92"/>
            </Part>
            <Part Type="strDalis" Nr="3" Abbr="15-3 str. 3 d." DocPartId="708539d70f9b4c4e989904817bfca86e" PartId="fd4b594462bb4aebb38b5d4662e8ae2a"/>
            <Part Type="strDalis" Nr="4" Abbr="15-3 str. 4 d." DocPartId="cbaf27bea9854ecd870d13eea74b3ed8" PartId="87410370001344fab44de9fa68a767cf"/>
            <Part Type="strDalis" Nr="5" Abbr="15-3 str. 5 d." DocPartId="fde69998c699451f97599c94108e9bad" PartId="b47fdd2de3c64c6383fa45ca3bf393a7"/>
            <Part Type="strDalis" Nr="6" Abbr="15-3 str. 6 d." DocPartId="8066a784bf4640f5b162faa59af812e7" PartId="7235a831462f4a2abb0dc8646bf86d79"/>
            <Part Type="strDalis" Nr="7" Abbr="15-3 str. 7 d." DocPartId="47b967a9d1a1458a880fd95e4ca0ce96" PartId="ffe00937ad584fe0bf4c8c34a66e5e40"/>
            <Part Type="strDalis" Nr="8" Abbr="15-3 str. 8 d." DocPartId="0b8789765785419582b05d89802a090f" PartId="ac9175bf4cc74d6d9df6d3ef1613b03f"/>
            <Part Type="strDalis" Nr="9" Abbr="15-3 str. 9 d." DocPartId="00e0006b5f784cacad5df45b93037127" PartId="d1f6328d53e042bfa842d4bc03600325"/>
            <Part Type="strDalis" Nr="10" Abbr="15-3 str. 10 d." DocPartId="cb7dc619e6ff438f958f2575b024c30d" PartId="1455edc5c32242d39c26ecd71f82d9ac"/>
          </Part>
        </Part>
      </Part>
    </Part>
    <Part Type="straipsnis" Nr="4" Abbr="4 str." Title="45 straipsnio pakeitimas" DocPartId="6b96da01fc064893b71624337352db59" PartId="3567092a68e54b7a802881d71f1410d8">
      <Part Type="strDalis" Nr="1" Abbr="4 str. 1 d." DocPartId="87af537a7fbb4b2790f88834626803cb" PartId="4d08919342de4ecc9db39ad00f4e5489">
        <Part Type="citata" DocPartId="0d72dc6f8d6746a2a41032e47ac99d8a" PartId="b8d17a14050b463eaae7fd4d3455a224">
          <Part Type="strPunktas" Nr="17" Abbr="17 p." DocPartId="87f79bce293c4072ab8789bb3a4dd449" PartId="10ac2cfbe20d42bda7d91e15d6806c54"/>
        </Part>
      </Part>
    </Part>
    <Part Type="straipsnis" Nr="5" Abbr="5 str." Title="Įstatymo įsigaliojimas ir įgyvendinimas" DocPartId="c2a6515794ba4cb38e50cb092545c80e" PartId="fa18cf0cd8fc474d9ea370dbd1ebcb45">
      <Part Type="strDalis" Nr="1" Abbr="5 str. 1 d." DocPartId="7fe59df8cf2c4551b3fb840eac693435" PartId="ccf3e25ac0cb42f8aa4065d7df90e82d"/>
      <Part Type="strDalis" Nr="2" Abbr="5 str. 2 d." DocPartId="cf361af049d74b538dda1e915a349e56" PartId="edd925654e0440c0a1c957ea69193834"/>
    </Part>
    <Part Type="signatura" DocPartId="4049413f867a49d796eebd31a60d91c8" PartId="22584fd4bbab47f8b73bac788a2878ab"/>
  </Part>
</Parts>
</file>

<file path=customXml/itemProps1.xml><?xml version="1.0" encoding="utf-8"?>
<ds:datastoreItem xmlns:ds="http://schemas.openxmlformats.org/officeDocument/2006/customXml" ds:itemID="{849CC6A1-6952-43FC-8102-1C5EFA48B94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1942</Words>
  <Characters>13633</Characters>
  <Application>Microsoft Office Word</Application>
  <DocSecurity>4</DocSecurity>
  <Lines>219</Lines>
  <Paragraphs>87</Paragraphs>
  <ScaleCrop>false</ScaleCrop>
  <Company/>
  <LinksUpToDate>false</LinksUpToDate>
  <CharactersWithSpaces>15488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2016-06-02T16:18:00Z</dcterms:created>
  <dc:creator>CIVILKIENĖ Kristina</dc:creator>
  <lastModifiedBy>CLUSadmin</lastModifiedBy>
  <lastPrinted>2016-06-02T11:59:00Z</lastPrinted>
  <dcterms:modified xsi:type="dcterms:W3CDTF">2016-06-02T16:18:00Z</dcterms:modified>
  <revision>2</revision>
</coreProperties>
</file>