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dd1daca8bf44cacaac3a14ade1f42c7"/>
        <w:lock w:val="sdtLocked"/>
        <w:richText/>
      </w:sdtPr>
      <w:sdtContent>
        <w:p w14:paraId="332FEB03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305BA289" w14:textId="27260E8F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 xml:space="preserve">DĖL ILGALAIKIO TURTO NUSIDĖVĖJIMO </w:t>
          </w:r>
          <w:r>
            <w:rPr>
              <w:rFonts w:eastAsia="Lucida Sans Unicode"/>
              <w:b/>
              <w:bCs/>
              <w:color w:val="000000"/>
              <w:szCs w:val="24"/>
              <w:lang w:eastAsia="lt-LT"/>
            </w:rPr>
            <w:t>(</w:t>
          </w:r>
          <w:r>
            <w:rPr>
              <w:rFonts w:eastAsia="Lucida Sans Unicode"/>
              <w:b/>
              <w:szCs w:val="24"/>
              <w:lang w:eastAsia="ar-SA"/>
            </w:rPr>
            <w:t>AMORTIZACIJOS</w:t>
          </w:r>
          <w:r>
            <w:rPr>
              <w:rFonts w:eastAsia="Lucida Sans Unicode"/>
              <w:b/>
              <w:bCs/>
              <w:color w:val="000000"/>
              <w:szCs w:val="24"/>
              <w:lang w:eastAsia="lt-LT"/>
            </w:rPr>
            <w:t xml:space="preserve">) </w:t>
          </w:r>
          <w:r>
            <w:rPr>
              <w:rFonts w:eastAsia="Lucida Sans Unicode"/>
              <w:b/>
              <w:szCs w:val="24"/>
              <w:lang w:eastAsia="ar-SA"/>
            </w:rPr>
            <w:t xml:space="preserve">NORMATYVŲ PATVIRTINIMO </w:t>
          </w:r>
        </w:p>
        <w:p w14:paraId="5CA9AFED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E" w14:textId="47AE856A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2024 m.             d.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7d001430ccf24d27b7e015784509999e"/>
            <w:lock w:val="sdtLocked"/>
            <w:richText/>
          </w:sdtPr>
          <w:sdtContent>
            <w:p w14:paraId="62706992" w14:textId="0380B851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>Vadovaudamasi Lietuvos Respublikos vietos savivaldos įstatymo 15 straipsnio 2 dalies 19 punktu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, </w:t>
              </w:r>
              <w:r>
                <w:rPr>
                  <w:rFonts w:eastAsia="Lucida Sans Unicode"/>
                  <w:szCs w:val="24"/>
                  <w:lang w:eastAsia="ar-SA"/>
                </w:rPr>
                <w:t>vykdydama 12-ąjį viešojo sektoriaus apskaitos ir finansinės atskaitomybės standartą „Ilgalaikis materialusis turtas“, patvirtintą Lietuvos Respublikos finansų ministro 2008 m. gegužės 8 d. įsakymu Nr. 1K-174 „Dėl Viešojo sektoriaus apskaitos ir finansinės atskaitomybės 12-ojo standarto patvirtinimo“</w:t>
              </w:r>
              <w:r>
                <w:rPr>
                  <w:rFonts w:eastAsia="Lucida Sans Unicode"/>
                  <w:szCs w:val="24"/>
                  <w:lang w:eastAsia="lt-LT"/>
                </w:rPr>
                <w:t xml:space="preserve">,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Šiaulių miesto savivaldybės 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 xml:space="preserve">taryba </w:t>
              </w:r>
              <w:r>
                <w:rPr>
                  <w:rFonts w:ascii="Thorndale" w:eastAsia="HG Mincho Light J" w:hAnsi="Thorndale"/>
                  <w:spacing w:val="40"/>
                  <w:szCs w:val="24"/>
                  <w:shd w:val="clear" w:color="auto" w:fill="FFFFFF"/>
                  <w:lang w:eastAsia="ar-SA"/>
                </w:rPr>
                <w:t>nusprendžia</w:t>
              </w:r>
              <w:r>
                <w:rPr>
                  <w:rFonts w:eastAsia="Lucida Sans Unicode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fb9c6b85a5da4274ac3c9561cc3d398d"/>
            <w:lock w:val="sdtLocked"/>
            <w:richText/>
          </w:sdtPr>
          <w:sdtContent>
            <w:p w14:paraId="1A9770C6" w14:textId="01F85D0B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b9c6b85a5da4274ac3c9561cc3d398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</w:t>
              </w: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 xml:space="preserve">Patvirtinti Šiaulių miesto savivaldybės ir jai pavaldžių biudžetinių ir viešųjų įstaigų </w:t>
              </w:r>
              <w:r>
                <w:rPr>
                  <w:rFonts w:eastAsia="Lucida Sans Unicode"/>
                  <w:szCs w:val="24"/>
                  <w:lang w:eastAsia="lt-LT"/>
                </w:rPr>
                <w:t>ilgalaikio turto nusidėvėjimo (amortizacijos) normatyvų sąrašą (pridedama).</w:t>
              </w:r>
            </w:p>
          </w:sdtContent>
        </w:sdt>
        <w:sdt>
          <w:sdtPr>
            <w:alias w:val="2 p."/>
            <w:tag w:val="part_b8b5516e59a74c129bf1c6bb9b087a83"/>
            <w:lock w:val="sdtLocked"/>
            <w:richText/>
          </w:sdtPr>
          <w:sdtContent>
            <w:p w14:paraId="24F3E188" w14:textId="3EB0AADB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b8b5516e59a74c129bf1c6bb9b087a83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 xml:space="preserve">. Pripažinti netekusiu galios </w:t>
              </w:r>
              <w:r>
                <w:rPr>
                  <w:rFonts w:eastAsia="Lucida Sans Unicode"/>
                  <w:szCs w:val="24"/>
                  <w:lang w:eastAsia="ar-SA"/>
                </w:rPr>
                <w:t>Šiaulių miesto savivaldybės tarybos 2021 m. spalio 14 d. sprendimą Nr. T-414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 xml:space="preserve"> „Dėl </w:t>
              </w:r>
              <w:r>
                <w:rPr>
                  <w:rFonts w:eastAsia="Lucida Sans Unicode"/>
                  <w:bCs/>
                  <w:color w:val="000000"/>
                  <w:szCs w:val="24"/>
                  <w:lang w:eastAsia="ar-SA"/>
                </w:rPr>
                <w:t xml:space="preserve">Šiaulių miesto savivaldybės ir jai pavaldžių biudžetinių ir viešųjų įstaigų 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 xml:space="preserve">ilgalaikio turto nusidėvėjimo </w:t>
              </w:r>
              <w:r>
                <w:rPr>
                  <w:rFonts w:eastAsia="Lucida Sans Unicode"/>
                  <w:bCs/>
                  <w:color w:val="000000"/>
                  <w:szCs w:val="24"/>
                  <w:lang w:eastAsia="ar-SA"/>
                </w:rPr>
                <w:t>(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>amortizacijos</w:t>
              </w:r>
              <w:r>
                <w:rPr>
                  <w:rFonts w:eastAsia="Lucida Sans Unicode"/>
                  <w:bCs/>
                  <w:color w:val="000000"/>
                  <w:szCs w:val="24"/>
                  <w:lang w:eastAsia="ar-SA"/>
                </w:rPr>
                <w:t xml:space="preserve">) 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>normatyvų sąrašo patvirtinimo“.</w:t>
              </w:r>
            </w:p>
            <w:p w14:paraId="058C842C" w14:textId="79B0EA48">
              <w:pPr>
                <w:widowControl w:val="0"/>
                <w:shd w:val="clear" w:color="auto" w:fill="FFFFFF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5C0FFEE9" w14:textId="6CB30C94">
              <w:pPr>
                <w:widowControl w:val="0"/>
                <w:shd w:val="clear" w:color="auto" w:fill="FFFFFF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2BF68519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9d9ad825e36a4359b47bc1f5fece271b"/>
            <w:lock w:val="sdtLocked"/>
            <w:richText/>
          </w:sdtPr>
          <w:sdtContent>
            <w:p w14:paraId="563B47AA" w14:textId="5CFE8494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5DBFFB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7049B0C7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Thorndale">
    <w:altName w:val="Times New Roman"/>
    <w:charset w:val="00"/>
    <w:family w:val="roman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E9FFA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8CCB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6E87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43B663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03ED5E55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74B34C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5057B033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41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9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89054e8838942048da247c9efe31437" PartId="ddd1daca8bf44cacaac3a14ade1f42c7">
    <Part Type="preambule" DocPartId="bbc3c769139e431bbd6c80b1626d9fa4" PartId="7d001430ccf24d27b7e015784509999e"/>
    <Part Type="punktas" Nr="1" Abbr="1 p." DocPartId="f327b095632c4bedbe8b27556ba19a01" PartId="fb9c6b85a5da4274ac3c9561cc3d398d"/>
    <Part Type="punktas" Nr="2" Abbr="2 p." DocPartId="f08876e67e00449cb1ffd3f9872abb5a" PartId="b8b5516e59a74c129bf1c6bb9b087a83"/>
    <Part Type="signatura" DocPartId="eb47dc90a13e47e1958839a274dd4345" PartId="9d9ad825e36a4359b47bc1f5fece271b"/>
  </Part>
</Parts>
</file>

<file path=customXml/itemProps1.xml><?xml version="1.0" encoding="utf-8"?>
<ds:datastoreItem xmlns:ds="http://schemas.openxmlformats.org/officeDocument/2006/customXml" ds:itemID="{86A5CCE8-0157-4A70-8451-4E2FA80BD65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2F847C2-3140-4C0A-B27B-5C8A538A744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166</Words>
  <Characters>1187</Characters>
  <Application>Microsoft Office Word</Application>
  <DocSecurity>4</DocSecurity>
  <Lines>25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1342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2024-01-11T07:42:00Z</dcterms:created>
  <dc:creator>asia</dc:creator>
  <dc:language>en-US</dc:language>
  <lastModifiedBy>adlibuser</lastModifiedBy>
  <lastPrinted>2023-12-20T08:56:00Z</lastPrinted>
  <dcterms:modified xsi:type="dcterms:W3CDTF">2024-01-11T07:42:00Z</dcterms:modified>
  <revision>2</revision>
</coreProperties>
</file>