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51217e6453c4a9f8d09cb8aab2556ac"/>
        <w:lock w:val="sdtLocked"/>
        <w:richText/>
      </w:sdtPr>
      <w:sdtContent>
        <w:p w14:paraId="7F7B5233" w14:textId="77777777">
          <w:pPr>
            <w:tabs>
              <w:tab w:val="center" w:pos="4986"/>
              <w:tab w:val="right" w:pos="9972"/>
            </w:tabs>
          </w:pPr>
        </w:p>
        <w:p w14:paraId="02A23447" w14:textId="77777777">
          <w:pPr>
            <w:tabs>
              <w:tab w:val="center" w:pos="4819"/>
              <w:tab w:val="right" w:pos="9638"/>
            </w:tabs>
          </w:pPr>
        </w:p>
        <w:p w14:paraId="12F2A9CB" w14:textId="651AC4D0">
          <w:pPr>
            <w:jc w:val="right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 w14:paraId="63C59419" w14:textId="67A427E9">
          <w:pPr>
            <w:jc w:val="center"/>
          </w:pPr>
        </w:p>
        <w:p w14:paraId="1F9C0238" w14:textId="77777777">
          <w:pPr>
            <w:jc w:val="center"/>
          </w:pPr>
        </w:p>
        <w:p w14:paraId="02688A85" w14:textId="77777777">
          <w:pPr>
            <w:rPr>
              <w:sz w:val="10"/>
              <w:szCs w:val="10"/>
            </w:rPr>
          </w:pPr>
        </w:p>
        <w:p w14:paraId="7F96C583" w14:textId="77777777">
          <w:pPr>
            <w:keepNext/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Lietuvos Respublikos Vyriausybė</w:t>
          </w:r>
        </w:p>
        <w:p w14:paraId="56243172" w14:textId="77777777">
          <w:pPr>
            <w:jc w:val="center"/>
            <w:rPr>
              <w:b/>
              <w:caps/>
              <w:szCs w:val="24"/>
            </w:rPr>
          </w:pPr>
        </w:p>
        <w:p w14:paraId="4589C0C0" w14:textId="77777777">
          <w:pPr>
            <w:jc w:val="center"/>
            <w:rPr>
              <w:caps/>
            </w:rPr>
          </w:pPr>
        </w:p>
        <w:p w14:paraId="5281857C" w14:textId="7777777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4DEABEFC" w14:textId="77777777">
          <w:pPr>
            <w:keepNext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>DĖL LIETUVOS RESPUBLIKOS VYRIAUSYBĖS 2017 M. BIRŽELIO 21 D. NUTARIMO NR. 496 „DĖL LIETUVOS RESPUBLIKOS DARBO KODEKSO ĮGYVENDINIMO“ PAKEITIMO</w:t>
          </w:r>
        </w:p>
        <w:p w14:paraId="41ADBAB0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40DFD66B" w14:textId="60746ED3">
          <w:pPr>
            <w:jc w:val="center"/>
          </w:pPr>
          <w:r>
            <w:t xml:space="preserve">2023 m.                           d. Nr. </w:t>
          </w:r>
        </w:p>
        <w:p w14:paraId="66319099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16853399" w14:textId="77777777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140c23e20a2492eaaed9c0698505731"/>
            <w:lock w:val="sdtLocked"/>
            <w:richText/>
          </w:sdtPr>
          <w:sdtContent>
            <w:p w14:paraId="0F192B48" w14:textId="7777777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e2f419b1e84e40fcb60a28bf05b76ddc"/>
            <w:lock w:val="sdtLocked"/>
            <w:richText/>
          </w:sdtPr>
          <w:sdtContent>
            <w:p w14:paraId="3031C972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2f419b1e84e40fcb60a28bf05b76dd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Kai kurių kategorijų darbuotojų, turinčių teisę į pailgintas atostogas, sąrašą ir šių atostogų trukmės aprašą, patvirtintą Lietuvos Respublikos Vyriausybės 2017 m. birželio 21 d. nutarimu Nr. 496 „Dėl Lietuvos Respublikos darbo kodekso įgyvendinimo“:</w:t>
              </w:r>
            </w:p>
            <w:sdt>
              <w:sdtPr>
                <w:alias w:val="1.1 pp."/>
                <w:tag w:val="part_7aab38f36dea4a08991f9a5f68e1ca65"/>
                <w:lock w:val="sdtLocked"/>
                <w:richText/>
              </w:sdtPr>
              <w:sdtContent>
                <w:p w14:paraId="539E338F" w14:textId="35522012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aab38f36dea4a08991f9a5f68e1ca6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3 punktą ir jį išdėstyti taip</w:t>
                  </w:r>
                  <w:r>
                    <w:rPr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2dda079c031f438da30d2a00d5843a44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4d5dddcbce624a448adcb393a6c0e13e"/>
                        <w:lock w:val="sdtLocked"/>
                        <w:richText/>
                      </w:sdtPr>
                      <w:sdtContent>
                        <w:p w14:paraId="772CDCF2" w14:textId="3429BF46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szCs w:val="24"/>
                              <w:bdr w:val="none" w:sz="0" w:space="0" w:color="auto" w:frame="1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d5dddcbce624a448adcb393a6c0e13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Mokslo ir studijų institucijų mokslo darbuotojai (vyriausieji mokslo darbuotojai, vyresnieji mokslo darbuotojai, mokslo darbuotojai, mokslininkai stažuotojai, jaunesnieji mokslo darbuotojai) – 40 darbo dienų (jeigu dirbama 5 darbo dienas per savaitę) arba 48 darbo dienos (jeigu dirbama 6 darbo dienas per savaitę). Jeigu darbo dienų per savaitę skaičius yra mažesnis arba skirtingas, darbuotojui turi būti suteiktos 8 savaičių trukmės pailgintos atostogos.</w:t>
                          </w:r>
                          <w:r>
                            <w:rPr>
                              <w:szCs w:val="24"/>
                              <w:bdr w:val="none" w:sz="0" w:space="0" w:color="auto" w:frame="1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dcd650ebc444df190e06dedf4a6c834"/>
                <w:lock w:val="sdtLocked"/>
                <w:richText/>
              </w:sdtPr>
              <w:sdtContent>
                <w:p w14:paraId="301DB923" w14:textId="4B591A7A">
                  <w:pPr>
                    <w:shd w:val="clear" w:color="auto" w:fill="FFFFFF"/>
                    <w:ind w:firstLine="720"/>
                    <w:jc w:val="both"/>
                  </w:pPr>
                  <w:sdt>
                    <w:sdtPr>
                      <w:alias w:val="Numeris"/>
                      <w:tag w:val="nr_2dcd650ebc444df190e06dedf4a6c83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bdr w:val="none" w:sz="0" w:space="0" w:color="auto" w:frame="1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bdr w:val="none" w:sz="0" w:space="0" w:color="auto" w:frame="1"/>
                      <w:lang w:eastAsia="lt-LT"/>
                    </w:rPr>
                    <w:t xml:space="preserve">. Pakeisti </w:t>
                  </w:r>
                  <w:r>
                    <w:t xml:space="preserve">12 punkto pirmąją pastraipą ir ją išdėstyti taip: </w:t>
                  </w:r>
                </w:p>
                <w:sdt>
                  <w:sdtPr>
                    <w:alias w:val="citata"/>
                    <w:tag w:val="part_225b74cf0a1e4b5ebf81c870ed09b051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7b3bc65a16964d7aad86e106bc64376f"/>
                        <w:lock w:val="sdtLocked"/>
                        <w:richText/>
                      </w:sdtPr>
                      <w:sdtContent>
                        <w:p w14:paraId="409B9E9F" w14:textId="2DD99880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b3bc65a16964d7aad86e106bc64376f"/>
                              <w:lock w:val="sdtLocked"/>
                              <w:richText/>
                            </w:sdtPr>
                            <w:sdtContent>
                              <w:r>
                                <w:t>12</w:t>
                              </w:r>
                            </w:sdtContent>
                          </w:sdt>
                          <w:r>
                            <w:t>. Akcinės bendrovės „Oro navigacija“ darbuotojai:“.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bbb5ccb91a74b5e8ddf9c4a6a6017db"/>
            <w:lock w:val="sdtLocked"/>
            <w:richText/>
          </w:sdtPr>
          <w:sdtContent>
            <w:p w14:paraId="0F25349E" w14:textId="4BF65EE4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bbb5ccb91a74b5e8ddf9c4a6a6017d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šio nutarimo 1.1 papunktis įsigalioja 2023 m. liepos 1 d.</w:t>
              </w:r>
            </w:p>
            <w:p w14:paraId="216038E3" w14:textId="77777777">
              <w:pPr>
                <w:jc w:val="both"/>
                <w:rPr>
                  <w:lang w:eastAsia="lt-LT"/>
                </w:rPr>
              </w:pPr>
            </w:p>
            <w:p w14:paraId="03732BBE" w14:textId="77777777">
              <w:pPr>
                <w:jc w:val="both"/>
                <w:rPr>
                  <w:lang w:eastAsia="lt-LT"/>
                </w:rPr>
              </w:pPr>
            </w:p>
            <w:p w14:paraId="7461D23D" w14:textId="77777777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7a7197245bb64bd1a7ef65915fe1d4f8"/>
            <w:lock w:val="sdtLocked"/>
            <w:richText/>
          </w:sdtPr>
          <w:sdtContent>
            <w:p w14:paraId="67CB7388" w14:textId="3BED8B2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</w:r>
            </w:p>
            <w:p w14:paraId="031C0E8A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6666759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0197A96A" w14:textId="45A3261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Socialinės apsaugos ir darbo ministras</w:t>
                <w:tab/>
              </w:r>
            </w:p>
            <w:p w14:paraId="6CFDE4D6" w14:textId="565F035F"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6" w:bottom="1134" w:left="1701" w:header="1135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440D16" w14:textId="77777777">
      <w:r>
        <w:separator/>
      </w:r>
    </w:p>
  </w:endnote>
  <w:endnote w:type="continuationSeparator" w:id="0">
    <w:p w14:paraId="1C81863B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09C2F1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1D4CEB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FFE695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9DB3A7" w14:textId="77777777">
      <w:r>
        <w:separator/>
      </w:r>
    </w:p>
  </w:footnote>
  <w:footnote w:type="continuationSeparator" w:id="0">
    <w:p w14:paraId="16E1BA7D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EF95EA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208D90" w14:textId="7777777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 w14:paraId="4AE39458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C8A45D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19A4BA0"/>
  <w15:docId w15:val="{D9CB2CEC-A547-4F37-B2EC-A82BE134D6D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744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7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689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428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55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384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46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7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02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54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31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0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63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0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80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1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27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f61cec823654538bc9680d42fc08e63" PartId="451217e6453c4a9f8d09cb8aab2556ac">
    <Part Type="preambule" DocPartId="44b9a1ccfbee4c51b8847d554aafb223" PartId="7140c23e20a2492eaaed9c0698505731"/>
    <Part Type="punktas" Nr="1" Abbr="1 p." DocPartId="7de68579441d42afaab96fe67c6488e6" PartId="e2f419b1e84e40fcb60a28bf05b76ddc">
      <Part Type="papunktis" Nr="1.1" Abbr="1.1 pp." DocPartId="d8ba161a8eb843369bdfd23343368740" PartId="7aab38f36dea4a08991f9a5f68e1ca65">
        <Part Type="citata" DocPartId="c3200ecd2d8e40ccadef28b1b6be0ecd" PartId="2dda079c031f438da30d2a00d5843a44">
          <Part Type="punktas" Nr="3" Abbr="3 p." DocPartId="352d6d36b2a84fd3b39f2da549965c53" PartId="4d5dddcbce624a448adcb393a6c0e13e"/>
        </Part>
      </Part>
      <Part Type="papunktis" Nr="1.2" Abbr="1.2 pp." DocPartId="f06168d4df5c4e4fa81cce62a3a499d5" PartId="2dcd650ebc444df190e06dedf4a6c834">
        <Part Type="citata" DocPartId="55dacde7bee54bedb03f62671a800b88" PartId="225b74cf0a1e4b5ebf81c870ed09b051">
          <Part Type="punktas" Nr="12" Abbr="12 p." DocPartId="ad5a2ef22b194e2c85284387d83d82da" PartId="7b3bc65a16964d7aad86e106bc64376f"/>
        </Part>
      </Part>
    </Part>
    <Part Type="punktas" Nr="2" Abbr="2 p." DocPartId="605225ccbe0a4dceba77905e4acbe698" PartId="3bbb5ccb91a74b5e8ddf9c4a6a6017db"/>
    <Part Type="signatura" DocPartId="130b690e13e547daada2f318a93040b6" PartId="7a7197245bb64bd1a7ef65915fe1d4f8"/>
  </Part>
</Parts>
</file>

<file path=customXml/itemProps1.xml><?xml version="1.0" encoding="utf-8"?>
<ds:datastoreItem xmlns:ds="http://schemas.openxmlformats.org/officeDocument/2006/customXml" ds:itemID="{837CC2D8-90DC-40E4-9D55-90C469FC832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433B714-9BF1-4594-A3EF-8B309758A6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470CBAE-1FCA-422C-A2E5-F45C4FD65F2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CF03C2-4556-46AB-9DEB-F70873FC18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178</Words>
  <Characters>1151</Characters>
  <Application>Microsoft Office Word</Application>
  <DocSecurity>4</DocSecurity>
  <Lines>38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3d3f7aa2-866e-452b-ac41-a5033f3067e9</vt:lpstr>
      <vt:lpstr/>
    </vt:vector>
  </TitlesOfParts>
  <Company>Hewlett-Packard Company</Company>
  <LinksUpToDate>false</LinksUpToDate>
  <CharactersWithSpaces>1312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2023-01-27T08:12:00Z</dcterms:created>
  <dc:creator>j.merkeliene</dc:creator>
  <lastModifiedBy>adlibuser</lastModifiedBy>
  <dcterms:modified xsi:type="dcterms:W3CDTF">2023-01-27T08:12:00Z</dcterms:modified>
  <revision>2</revision>
  <dc:title>1fb543bf-c391-4e35-b684-86efc49162fc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vizavimo metu</vt:lpwstr>
  </property>
</Properties>
</file>