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6cc7a4b76634cf4ae621f8ab69c37ca"/>
        <w:lock w:val="sdtLocked"/>
        <w:richText/>
      </w:sdtPr>
      <w:sdtContent>
        <w:p>
          <w:pPr>
            <w:ind w:left="7088" w:hanging="567"/>
            <w:jc w:val="both"/>
            <w:rPr>
              <w:b/>
              <w:lang w:eastAsia="lt-LT"/>
            </w:rPr>
          </w:pPr>
          <w:r>
            <w:rPr>
              <w:b/>
              <w:caps/>
              <w:lang w:eastAsia="lt-LT"/>
            </w:rPr>
            <w:t>P</w:t>
          </w:r>
          <w:r>
            <w:rPr>
              <w:b/>
              <w:lang w:eastAsia="lt-LT"/>
            </w:rPr>
            <w:t>rojektas Nr. XVP-1211(3)</w:t>
          </w:r>
        </w:p>
        <w:p>
          <w:pPr>
            <w:jc w:val="center"/>
            <w:rPr>
              <w:b/>
            </w:rPr>
          </w:pPr>
        </w:p>
        <w:p>
          <w:pPr>
            <w:jc w:val="center"/>
            <w:rPr>
              <w:b/>
            </w:rPr>
          </w:pPr>
        </w:p>
        <w:p>
          <w:pPr>
            <w:jc w:val="center"/>
            <w:rPr>
              <w:b/>
            </w:rPr>
          </w:pPr>
          <w:r>
            <w:rPr>
              <w:b/>
            </w:rPr>
            <w:t>LIETUVOS RESPUBLIKOS SEIMAS</w:t>
          </w:r>
        </w:p>
        <w:p>
          <w:pPr>
            <w:jc w:val="center"/>
            <w:rPr>
              <w:b/>
            </w:rPr>
          </w:pPr>
        </w:p>
        <w:p>
          <w:pPr>
            <w:jc w:val="center"/>
            <w:rPr>
              <w:b/>
            </w:rPr>
          </w:pPr>
          <w:r>
            <w:rPr>
              <w:b/>
            </w:rPr>
            <w:t>STATUTAS</w:t>
          </w:r>
        </w:p>
        <w:p>
          <w:pPr>
            <w:jc w:val="center"/>
            <w:rPr>
              <w:b/>
              <w:caps/>
              <w:lang w:val="en-US"/>
            </w:rPr>
          </w:pPr>
          <w:r>
            <w:rPr>
              <w:b/>
            </w:rPr>
            <w:t>DĖL LIETUVOS RESPUBLIKOS SEIMO STATUTO NR I-</w:t>
          </w:r>
          <w:r>
            <w:rPr>
              <w:b/>
              <w:lang w:val="en-US"/>
            </w:rPr>
            <w:t>399 15</w:t>
          </w:r>
          <w:r>
            <w:rPr>
              <w:b/>
              <w:vertAlign w:val="superscript"/>
              <w:lang w:val="en-US"/>
            </w:rPr>
            <w:t xml:space="preserve">3 </w:t>
          </w:r>
          <w:r>
            <w:rPr>
              <w:b/>
              <w:lang w:val="en-US"/>
            </w:rPr>
            <w:t>STRAIPSNIO PAKEITIMO</w:t>
          </w:r>
        </w:p>
        <w:p>
          <w:pPr>
            <w:jc w:val="center"/>
            <w:rPr>
              <w:b/>
              <w:caps/>
            </w:rPr>
          </w:pPr>
        </w:p>
        <w:p>
          <w:pPr>
            <w:jc w:val="center"/>
            <w:rPr>
              <w:sz w:val="22"/>
            </w:rPr>
          </w:pPr>
          <w:r>
            <w:rPr>
              <w:sz w:val="22"/>
            </w:rPr>
            <w:t xml:space="preserve">2026 m.         Nr. </w:t>
          </w:r>
        </w:p>
        <w:p>
          <w:pPr>
            <w:jc w:val="center"/>
            <w:rPr>
              <w:sz w:val="22"/>
            </w:rPr>
          </w:pPr>
          <w:r>
            <w:rPr>
              <w:sz w:val="22"/>
            </w:rPr>
            <w:t>Vilnius</w:t>
          </w:r>
        </w:p>
        <w:p>
          <w:pPr>
            <w:spacing w:line="360" w:lineRule="auto"/>
            <w:jc w:val="both"/>
            <w:rPr>
              <w:szCs w:val="24"/>
            </w:rPr>
          </w:pPr>
        </w:p>
        <w:sdt>
          <w:sdtPr>
            <w:alias w:val="1 str."/>
            <w:tag w:val="part_d1ece32cb86d432ea3d2d4364c253ef8"/>
            <w:lock w:val="sdtLocked"/>
            <w:richText/>
          </w:sdtPr>
          <w:sdtContent>
            <w:p>
              <w:pPr>
                <w:spacing w:line="360" w:lineRule="auto"/>
                <w:ind w:firstLine="709"/>
                <w:jc w:val="both"/>
                <w:rPr>
                  <w:b/>
                  <w:szCs w:val="24"/>
                </w:rPr>
              </w:pPr>
              <w:sdt>
                <w:sdtPr>
                  <w:alias w:val="Numeris"/>
                  <w:tag w:val="nr_d1ece32cb86d432ea3d2d4364c253ef8"/>
                  <w:lock w:val="sdtLocked"/>
                  <w:richText/>
                </w:sdtPr>
                <w:sdtContent>
                  <w:r>
                    <w:rPr>
                      <w:b/>
                      <w:szCs w:val="24"/>
                    </w:rPr>
                    <w:t>1</w:t>
                  </w:r>
                </w:sdtContent>
              </w:sdt>
              <w:r>
                <w:rPr>
                  <w:b/>
                  <w:szCs w:val="24"/>
                </w:rPr>
                <w:t xml:space="preserve"> straipsnis. </w:t>
              </w:r>
              <w:sdt>
                <w:sdtPr>
                  <w:alias w:val="Pavadinimas"/>
                  <w:tag w:val="title_d1ece32cb86d432ea3d2d4364c253ef8"/>
                  <w:lock w:val="sdtLocked"/>
                  <w:richText/>
                </w:sdtPr>
                <w:sdtContent>
                  <w:r>
                    <w:rPr>
                      <w:b/>
                      <w:szCs w:val="24"/>
                    </w:rPr>
                    <w:t>15</w:t>
                  </w:r>
                  <w:r>
                    <w:rPr>
                      <w:b/>
                      <w:szCs w:val="24"/>
                      <w:vertAlign w:val="superscript"/>
                    </w:rPr>
                    <w:t>3</w:t>
                  </w:r>
                  <w:r>
                    <w:rPr>
                      <w:b/>
                      <w:szCs w:val="24"/>
                    </w:rPr>
                    <w:t xml:space="preserve"> straipsnio pakeitimas</w:t>
                  </w:r>
                </w:sdtContent>
              </w:sdt>
            </w:p>
            <w:sdt>
              <w:sdtPr>
                <w:alias w:val="1 str. 1 d."/>
                <w:tag w:val="part_6f4f71dbf26d437ba6eaa0ac94dfddf6"/>
                <w:lock w:val="sdtLocked"/>
                <w:richText/>
              </w:sdtPr>
              <w:sdtContent>
                <w:p>
                  <w:pPr>
                    <w:spacing w:line="360" w:lineRule="auto"/>
                    <w:ind w:firstLine="709"/>
                    <w:jc w:val="both"/>
                    <w:rPr>
                      <w:szCs w:val="24"/>
                    </w:rPr>
                  </w:pPr>
                  <w:r>
                    <w:rPr>
                      <w:szCs w:val="24"/>
                    </w:rPr>
                    <w:t>Pakeisti 15</w:t>
                  </w:r>
                  <w:r>
                    <w:rPr>
                      <w:szCs w:val="24"/>
                      <w:vertAlign w:val="superscript"/>
                    </w:rPr>
                    <w:t>3</w:t>
                  </w:r>
                  <w:r>
                    <w:rPr>
                      <w:szCs w:val="24"/>
                    </w:rPr>
                    <w:t xml:space="preserve"> straipsnio 4 dalį ir ją išdėstyti taip:</w:t>
                  </w:r>
                </w:p>
                <w:sdt>
                  <w:sdtPr>
                    <w:alias w:val="citata"/>
                    <w:tag w:val="part_d8d68c23d735419e885fbf9d5baa8d46"/>
                    <w:lock w:val="sdtLocked"/>
                    <w:richText/>
                  </w:sdtPr>
                  <w:sdtContent>
                    <w:sdt>
                      <w:sdtPr>
                        <w:alias w:val="4 d."/>
                        <w:tag w:val="part_e251cd110d7349bfa6512611dbbff750"/>
                        <w:lock w:val="sdtLocked"/>
                        <w:richText/>
                      </w:sdtPr>
                      <w:sdtContent>
                        <w:p>
                          <w:pPr>
                            <w:spacing w:line="360" w:lineRule="auto"/>
                            <w:ind w:firstLine="709"/>
                            <w:jc w:val="both"/>
                            <w:rPr>
                              <w:bCs/>
                              <w:color w:val="000000"/>
                              <w:sz w:val="27"/>
                              <w:szCs w:val="27"/>
                              <w:lang w:eastAsia="lt-LT"/>
                            </w:rPr>
                          </w:pPr>
                          <w:r>
                            <w:rPr>
                              <w:szCs w:val="24"/>
                            </w:rPr>
                            <w:t>„</w:t>
                          </w:r>
                          <w:sdt>
                            <w:sdtPr>
                              <w:alias w:val="Numeris"/>
                              <w:tag w:val="nr_e251cd110d7349bfa6512611dbbff750"/>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w:t>
                          </w:r>
                          <w:r>
                            <w:rPr>
                              <w:color w:val="000000"/>
                              <w:szCs w:val="24"/>
                              <w:lang w:eastAsia="lt-LT"/>
                            </w:rPr>
                            <w:t>Savivaldybės nemokamai (už šaltą ir karštą vandenį, elektros energiją, dujas, šiluminę energiją ir kitas komunalines paslaugas moka savivaldybė) suteikia patalpas Seimo nariui ir jo politinio (asmeninio) pasitikėjimo valstybės tarnautojui nuolatiniam naudojimuisi Seimo nario pasirinktoje rinkimų apygardos savivaldybėje (savivaldybėse) Seimo nario įgaliojimų laikui – ne mažesnę kaip 12 m</w:t>
                          </w:r>
                          <w:r>
                            <w:rPr>
                              <w:color w:val="000000"/>
                              <w:szCs w:val="24"/>
                              <w:vertAlign w:val="superscript"/>
                              <w:lang w:eastAsia="lt-LT"/>
                            </w:rPr>
                            <w:t>2</w:t>
                          </w:r>
                          <w:r>
                            <w:rPr>
                              <w:color w:val="000000"/>
                              <w:szCs w:val="24"/>
                              <w:lang w:eastAsia="lt-LT"/>
                            </w:rPr>
                            <w:t xml:space="preserve"> sanitarijos ir higienos reikalavimus atitinkančią patalpą su baldais ir telefonu. Už naudojimąsi telefonu apmoka Seimo narys. Skiriamos patalpos turi būti pritaikytos asmenims su negalia, užtikrinant jiems galimybę savarankiškai patekti į patalpas, o kai nėra</w:t>
                          </w:r>
                          <w:r>
                            <w:rPr>
                              <w:bCs/>
                              <w:color w:val="000000"/>
                              <w:szCs w:val="24"/>
                              <w:lang w:eastAsia="lt-LT"/>
                            </w:rPr>
                            <w:t xml:space="preserve"> techninių galimybių pritaikyti konkrečių patalpų, asmenims su negalia turi būti sudarytos sąlygos susitikti su Seimo nariu tam pritaikytose artimiausiose patalpose.“</w:t>
                          </w:r>
                        </w:p>
                        <w:p>
                          <w:pPr>
                            <w:spacing w:line="360" w:lineRule="atLeast"/>
                            <w:ind w:firstLine="709"/>
                            <w:jc w:val="both"/>
                            <w:rPr>
                              <w:bCs/>
                              <w:color w:val="000000"/>
                              <w:sz w:val="27"/>
                              <w:szCs w:val="27"/>
                              <w:lang w:eastAsia="lt-LT"/>
                            </w:rPr>
                          </w:pPr>
                        </w:p>
                      </w:sdtContent>
                    </w:sdt>
                  </w:sdtContent>
                </w:sdt>
              </w:sdtContent>
            </w:sdt>
          </w:sdtContent>
        </w:sdt>
        <w:sdt>
          <w:sdtPr>
            <w:alias w:val="2 str."/>
            <w:tag w:val="part_d409d2338a1c4392afee36f505006680"/>
            <w:lock w:val="sdtLocked"/>
            <w:richText/>
          </w:sdtPr>
          <w:sdtContent>
            <w:p>
              <w:pPr>
                <w:spacing w:line="360" w:lineRule="atLeast"/>
                <w:ind w:firstLine="709"/>
                <w:jc w:val="both"/>
                <w:rPr>
                  <w:color w:val="000000"/>
                  <w:szCs w:val="24"/>
                  <w:lang w:eastAsia="lt-LT"/>
                </w:rPr>
              </w:pPr>
              <w:sdt>
                <w:sdtPr>
                  <w:alias w:val="Numeris"/>
                  <w:tag w:val="nr_d409d2338a1c4392afee36f505006680"/>
                  <w:lock w:val="sdtLocked"/>
                  <w:richText/>
                </w:sdtPr>
                <w:sdtContent>
                  <w:r>
                    <w:rPr>
                      <w:b/>
                      <w:bCs/>
                      <w:color w:val="000000"/>
                      <w:szCs w:val="24"/>
                      <w:lang w:val="en-US" w:eastAsia="lt-LT"/>
                    </w:rPr>
                    <w:t>2</w:t>
                  </w:r>
                </w:sdtContent>
              </w:sdt>
              <w:r>
                <w:rPr>
                  <w:b/>
                  <w:bCs/>
                  <w:color w:val="000000"/>
                  <w:szCs w:val="24"/>
                  <w:lang w:eastAsia="lt-LT"/>
                </w:rPr>
                <w:t xml:space="preserve"> straipsnis. </w:t>
              </w:r>
              <w:sdt>
                <w:sdtPr>
                  <w:alias w:val="Pavadinimas"/>
                  <w:tag w:val="title_d409d2338a1c4392afee36f505006680"/>
                  <w:lock w:val="sdtLocked"/>
                  <w:richText/>
                </w:sdtPr>
                <w:sdtContent>
                  <w:r>
                    <w:rPr>
                      <w:b/>
                      <w:bCs/>
                      <w:color w:val="000000"/>
                      <w:szCs w:val="24"/>
                      <w:lang w:eastAsia="lt-LT"/>
                    </w:rPr>
                    <w:t>Statuto įsigaliojimas</w:t>
                  </w:r>
                </w:sdtContent>
              </w:sdt>
            </w:p>
            <w:sdt>
              <w:sdtPr>
                <w:alias w:val="2 str. 1 d."/>
                <w:tag w:val="part_7ddf655c42ce426f9d768a20dc2a2873"/>
                <w:lock w:val="sdtLocked"/>
                <w:richText/>
              </w:sdtPr>
              <w:sdtContent>
                <w:p>
                  <w:pPr>
                    <w:spacing w:line="360" w:lineRule="atLeast"/>
                    <w:ind w:firstLine="709"/>
                    <w:jc w:val="both"/>
                    <w:rPr>
                      <w:color w:val="000000"/>
                      <w:szCs w:val="24"/>
                      <w:lang w:eastAsia="lt-LT"/>
                    </w:rPr>
                  </w:pPr>
                  <w:r>
                    <w:rPr>
                      <w:color w:val="000000"/>
                      <w:szCs w:val="24"/>
                      <w:lang w:eastAsia="lt-LT"/>
                    </w:rPr>
                    <w:t>Šis statutas įsigalioja 2027 m. liepos 1 d.</w:t>
                  </w: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sdtContent>
            </w:sdt>
          </w:sdtContent>
        </w:sdt>
        <w:sdt>
          <w:sdtPr>
            <w:alias w:val="signatura"/>
            <w:tag w:val="part_2f70951d97774a5d83c88c62f853ef0f"/>
            <w:lock w:val="sdtLocked"/>
            <w:richText/>
          </w:sdtPr>
          <w:sdtContent>
            <w:p>
              <w:pPr>
                <w:spacing w:line="360" w:lineRule="auto"/>
                <w:rPr>
                  <w:szCs w:val="24"/>
                </w:rPr>
              </w:pPr>
              <w:r>
                <w:rPr>
                  <w:szCs w:val="24"/>
                </w:rPr>
                <w:t>Seimo pirmininkas</w:t>
              </w:r>
            </w:p>
            <w:p>
              <w:pPr>
                <w:spacing w:line="360" w:lineRule="auto"/>
                <w:rPr>
                  <w:i/>
                  <w:szCs w:val="24"/>
                  <w:highlight w:val="yellow"/>
                </w:rPr>
              </w:pPr>
            </w:p>
            <w:p>
              <w:pPr>
                <w:spacing w:line="360" w:lineRule="auto"/>
                <w:rPr>
                  <w:szCs w:val="24"/>
                  <w:highlight w:val="yellow"/>
                </w:rPr>
              </w:pPr>
            </w:p>
            <w:p>
              <w:pPr>
                <w:rPr>
                  <w:szCs w:val="24"/>
                </w:rPr>
              </w:pPr>
            </w:p>
          </w:sdtContent>
        </w:sdt>
      </w:sdtContent>
    </w:sdt>
    <w:sectPr>
      <w:headerReference w:type="even" r:id="rId6"/>
      <w:footerReference w:type="even" r:id="rId7"/>
      <w:pgSz w:w="11906" w:h="16838"/>
      <w:pgMar w:top="1134" w:right="851"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3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7E4694-450C-4FD4-A571-36C10E3FA85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63831897">
      <w:bodyDiv w:val="1"/>
      <w:marLeft w:val="0"/>
      <w:marRight w:val="0"/>
      <w:marTop w:val="0"/>
      <w:marBottom w:val="0"/>
      <w:divBdr>
        <w:top w:val="none" w:sz="0" w:space="0" w:color="auto"/>
        <w:left w:val="none" w:sz="0" w:space="0" w:color="auto"/>
        <w:bottom w:val="none" w:sz="0" w:space="0" w:color="auto"/>
        <w:right w:val="none" w:sz="0" w:space="0" w:color="auto"/>
      </w:divBdr>
      <w:divsChild>
        <w:div w:id="523594602">
          <w:marLeft w:val="0"/>
          <w:marRight w:val="0"/>
          <w:marTop w:val="0"/>
          <w:marBottom w:val="0"/>
          <w:divBdr>
            <w:top w:val="none" w:sz="0" w:space="0" w:color="auto"/>
            <w:left w:val="none" w:sz="0" w:space="0" w:color="auto"/>
            <w:bottom w:val="none" w:sz="0" w:space="0" w:color="auto"/>
            <w:right w:val="none" w:sz="0" w:space="0" w:color="auto"/>
          </w:divBdr>
          <w:divsChild>
            <w:div w:id="2081555130">
              <w:blockQuote w:val="1"/>
              <w:marLeft w:val="720"/>
              <w:marRight w:val="720"/>
              <w:marTop w:val="100"/>
              <w:marBottom w:val="100"/>
              <w:divBdr>
                <w:top w:val="none" w:sz="0" w:space="0" w:color="auto"/>
                <w:left w:val="none" w:sz="0" w:space="0" w:color="auto"/>
                <w:bottom w:val="none" w:sz="0" w:space="0" w:color="auto"/>
                <w:right w:val="none" w:sz="0" w:space="0" w:color="auto"/>
              </w:divBdr>
            </w:div>
            <w:div w:id="623466095">
              <w:blockQuote w:val="1"/>
              <w:marLeft w:val="720"/>
              <w:marRight w:val="720"/>
              <w:marTop w:val="100"/>
              <w:marBottom w:val="100"/>
              <w:divBdr>
                <w:top w:val="none" w:sz="0" w:space="0" w:color="auto"/>
                <w:left w:val="none" w:sz="0" w:space="0" w:color="auto"/>
                <w:bottom w:val="none" w:sz="0" w:space="0" w:color="auto"/>
                <w:right w:val="none" w:sz="0" w:space="0" w:color="auto"/>
              </w:divBdr>
            </w:div>
            <w:div w:id="18995117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606763983">
      <w:bodyDiv w:val="1"/>
      <w:marLeft w:val="0"/>
      <w:marRight w:val="0"/>
      <w:marTop w:val="0"/>
      <w:marBottom w:val="0"/>
      <w:divBdr>
        <w:top w:val="none" w:sz="0" w:space="0" w:color="auto"/>
        <w:left w:val="none" w:sz="0" w:space="0" w:color="auto"/>
        <w:bottom w:val="none" w:sz="0" w:space="0" w:color="auto"/>
        <w:right w:val="none" w:sz="0" w:space="0" w:color="auto"/>
      </w:divBdr>
      <w:divsChild>
        <w:div w:id="71453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648cc9821834104872ccf8d647c488f" PartId="86cc7a4b76634cf4ae621f8ab69c37ca">
    <Part Type="straipsnis" Nr="1" Abbr="1 str." Title="15³ straipsnio pakeitimas" DocPartId="7844480dc89d423d99a637500d136f05" PartId="d1ece32cb86d432ea3d2d4364c253ef8">
      <Part Type="strDalis" Nr="1" Abbr="1 str. 1 d." DocPartId="b8ef63adb5e14383ab9b8cd3a975dc32" PartId="6f4f71dbf26d437ba6eaa0ac94dfddf6">
        <Part Type="citata" DocPartId="e98b93eb9e8c45e090c1db9d24d4d6d4" PartId="d8d68c23d735419e885fbf9d5baa8d46">
          <Part Type="strDalis" Nr="4" Abbr="4 d." DocPartId="0197cd14086d42579e4ae342763a1be8" PartId="e251cd110d7349bfa6512611dbbff750"/>
        </Part>
      </Part>
    </Part>
    <Part Type="straipsnis" Nr="2" Abbr="2 str." Title="Statuto įsigaliojimas" DocPartId="f8970c47469d4fe8bd41307588aec89b" PartId="d409d2338a1c4392afee36f505006680">
      <Part Type="strDalis" Nr="1" Abbr="2 str. 1 d." DocPartId="c895cc284fbd4f8b8d21ac8f1263b47a" PartId="7ddf655c42ce426f9d768a20dc2a2873"/>
    </Part>
    <Part Type="signatura" DocPartId="0a7b3bb6d5f14bd28d1fb00983b8d568" PartId="2f70951d97774a5d83c88c62f853ef0f"/>
  </Part>
</Parts>
</file>

<file path=customXml/itemProps1.xml><?xml version="1.0" encoding="utf-8"?>
<ds:datastoreItem xmlns:ds="http://schemas.openxmlformats.org/officeDocument/2006/customXml" ds:itemID="{E58E6A5C-75C8-4EC4-BAAE-23EC5F9F54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154</Words>
  <Characters>1036</Characters>
  <Application>Microsoft Office Word</Application>
  <DocSecurity>4</DocSecurity>
  <Lines>34</Lines>
  <Paragraphs>13</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1177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2026-06-18T13:31:00Z</dcterms:created>
  <dc:creator>LABENSKAITĖ Greta</dc:creator>
  <lastModifiedBy>adlibuser</lastModifiedBy>
  <lastPrinted>2026-06-10T08:26:00Z</lastPrinted>
  <dcterms:modified xsi:type="dcterms:W3CDTF">2026-06-18T13:31:00Z</dcterms:modified>
  <revision>2</revision>
</coreProperties>
</file>