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7ed7df7e67f446d894ac94bc798cdb57"/>
        <w:lock w:val="sdtLocked"/>
        <w:richText/>
      </w:sdtPr>
      <w:sdtContent>
        <w:p>
          <w:pPr>
            <w:tabs>
              <w:tab w:val="center" w:pos="4986"/>
              <w:tab w:val="right" w:pos="9972"/>
            </w:tabs>
          </w:pPr>
        </w:p>
        <w:p>
          <w:pPr>
            <w:tabs>
              <w:tab w:val="center" w:pos="4819"/>
              <w:tab w:val="right" w:pos="9638"/>
            </w:tabs>
            <w:rPr>
              <w:lang w:val="x-none"/>
            </w:rPr>
          </w:pPr>
        </w:p>
        <w:p>
          <w:pPr>
            <w:tabs>
              <w:tab w:val="center" w:pos="4819"/>
              <w:tab w:val="right" w:pos="9638"/>
            </w:tabs>
            <w:rPr>
              <w:lang w:val="x-none"/>
            </w:rPr>
          </w:pPr>
        </w:p>
        <w:p>
          <w:pPr>
            <w:ind w:left="7230" w:hanging="961"/>
            <w:jc w:val="right"/>
            <w:rPr>
              <w:b/>
              <w:bCs/>
              <w:color w:val="000000"/>
              <w:szCs w:val="24"/>
              <w:lang w:eastAsia="lt-LT"/>
            </w:rPr>
          </w:pPr>
          <w:r>
            <w:rPr>
              <w:b/>
              <w:bCs/>
              <w:color w:val="000000"/>
              <w:szCs w:val="24"/>
              <w:lang w:eastAsia="lt-LT"/>
            </w:rPr>
            <w:t>Projektas</w:t>
          </w:r>
        </w:p>
        <w:p>
          <w:pPr>
            <w:ind w:left="6946" w:hanging="961"/>
            <w:jc w:val="right"/>
            <w:rPr>
              <w:b/>
              <w:bCs/>
              <w:color w:val="000000"/>
              <w:szCs w:val="24"/>
              <w:lang w:eastAsia="lt-LT"/>
            </w:rPr>
          </w:pPr>
        </w:p>
        <w:p>
          <w:pPr>
            <w:spacing w:line="276" w:lineRule="auto"/>
            <w:jc w:val="center"/>
            <w:rPr>
              <w:b/>
              <w:bCs/>
              <w:color w:val="000000"/>
              <w:szCs w:val="24"/>
              <w:lang w:eastAsia="lt-LT"/>
            </w:rPr>
          </w:pPr>
        </w:p>
        <w:p>
          <w:pPr>
            <w:spacing w:line="276" w:lineRule="auto"/>
            <w:jc w:val="center"/>
            <w:rPr>
              <w:b/>
              <w:bCs/>
              <w:color w:val="000000"/>
              <w:szCs w:val="24"/>
              <w:lang w:eastAsia="lt-LT"/>
            </w:rPr>
          </w:pPr>
          <w:r>
            <w:rPr>
              <w:b/>
              <w:bCs/>
              <w:color w:val="000000"/>
              <w:szCs w:val="24"/>
              <w:lang w:eastAsia="lt-LT"/>
            </w:rPr>
            <w:t>LIETUVOS RESPUBLIKOS</w:t>
          </w:r>
        </w:p>
        <w:p>
          <w:pPr>
            <w:spacing w:line="276" w:lineRule="auto"/>
            <w:jc w:val="center"/>
            <w:rPr>
              <w:b/>
              <w:bCs/>
              <w:color w:val="000000"/>
              <w:szCs w:val="24"/>
              <w:lang w:eastAsia="lt-LT"/>
            </w:rPr>
          </w:pPr>
          <w:r>
            <w:rPr>
              <w:b/>
              <w:bCs/>
              <w:caps/>
              <w:color w:val="000000"/>
            </w:rPr>
            <w:t>SPECIALIŲJŲ ŽEMĖS NAUDOJIMO SĄLYGŲ</w:t>
          </w:r>
          <w:r>
            <w:rPr>
              <w:b/>
              <w:bCs/>
              <w:color w:val="000000"/>
              <w:szCs w:val="24"/>
              <w:lang w:eastAsia="lt-LT"/>
            </w:rPr>
            <w:t xml:space="preserve"> </w:t>
          </w:r>
          <w:r>
            <w:rPr>
              <w:b/>
              <w:bCs/>
              <w:caps/>
              <w:color w:val="000000"/>
            </w:rPr>
            <w:t>NR. XIII-2166</w:t>
          </w:r>
          <w:r>
            <w:rPr>
              <w:b/>
              <w:bCs/>
              <w:color w:val="000000"/>
              <w:szCs w:val="24"/>
              <w:lang w:eastAsia="lt-LT"/>
            </w:rPr>
            <w:t xml:space="preserve"> 104 STRAIPSNIO PAKEITIMO </w:t>
          </w:r>
        </w:p>
        <w:p>
          <w:pPr>
            <w:spacing w:line="276" w:lineRule="auto"/>
            <w:jc w:val="center"/>
            <w:rPr>
              <w:b/>
              <w:bCs/>
              <w:color w:val="000000"/>
              <w:szCs w:val="24"/>
              <w:lang w:eastAsia="lt-LT"/>
            </w:rPr>
          </w:pPr>
          <w:r>
            <w:rPr>
              <w:b/>
              <w:bCs/>
              <w:color w:val="000000"/>
              <w:szCs w:val="24"/>
              <w:lang w:eastAsia="lt-LT"/>
            </w:rPr>
            <w:t>ĮSTATYMAS</w:t>
          </w:r>
        </w:p>
        <w:p>
          <w:pPr>
            <w:jc w:val="center"/>
            <w:rPr>
              <w:b/>
              <w:bCs/>
              <w:color w:val="000000"/>
              <w:szCs w:val="24"/>
              <w:lang w:eastAsia="lt-LT"/>
            </w:rPr>
          </w:pPr>
        </w:p>
        <w:p>
          <w:pPr>
            <w:jc w:val="center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 xml:space="preserve">2026 m.                        d. Nr. </w:t>
          </w:r>
        </w:p>
        <w:p>
          <w:pPr>
            <w:jc w:val="center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Vilnius</w:t>
          </w:r>
        </w:p>
        <w:p>
          <w:pPr>
            <w:jc w:val="center"/>
            <w:rPr>
              <w:color w:val="000000"/>
              <w:szCs w:val="24"/>
              <w:lang w:eastAsia="lt-LT"/>
            </w:rPr>
          </w:pPr>
        </w:p>
        <w:sdt>
          <w:sdtPr>
            <w:alias w:val="1 str."/>
            <w:tag w:val="part_8eafe74eda314681be08e639ddfea0ec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bCs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8eafe74eda314681be08e639ddfea0ec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8eafe74eda314681be08e639ddfea0ec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104 straipsnio pakeitimas</w:t>
                  </w:r>
                </w:sdtContent>
              </w:sdt>
            </w:p>
            <w:sdt>
              <w:sdtPr>
                <w:alias w:val="1 str. 1 d."/>
                <w:tag w:val="part_21140a1226a945379c1f306cea297d1f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r>
                    <w:rPr>
                      <w:color w:val="000000"/>
                      <w:szCs w:val="24"/>
                      <w:lang w:eastAsia="lt-LT"/>
                    </w:rPr>
                    <w:t>Pakeisti 104 straipsnio 1 dalies 3 punktą ir išdėstyti jį taip:</w:t>
                  </w:r>
                </w:p>
                <w:sdt>
                  <w:sdtPr>
                    <w:alias w:val="citata"/>
                    <w:tag w:val="part_b0cb5214b576477bad2c3fa8f268ad80"/>
                    <w:lock w:val="sdtLocked"/>
                    <w:richText/>
                  </w:sdtPr>
                  <w:sdtContent>
                    <w:sdt>
                      <w:sdtPr>
                        <w:alias w:val="3 p."/>
                        <w:tag w:val="part_6a2ca4d7ea27473790f14f45e79e4e8b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a2ca4d7ea27473790f14f45e79e4e8b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) keisti žemės paviršiaus lygį, išskyrus:</w:t>
                          </w:r>
                        </w:p>
                        <w:sdt>
                          <w:sdtPr>
                            <w:alias w:val="3 p. a pp."/>
                            <w:tag w:val="part_d5009c9a36d44158b92d24843c740d9e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bCs/>
                                  <w:color w:val="FF0000"/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d5009c9a36d44158b92d24843c740d9e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  <w:lang w:eastAsia="lt-LT"/>
                                    </w:rPr>
                                    <w:t>a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 xml:space="preserve">) kai įgyvendinami šios dalies 2 punkto a papunktyje nurodyti teritorijų planavimo dokumentų sprendiniai ir (ar) statomi šios dalies 2 punkto b ir c papunkčiuose nurodyti statiniai ir (ar) įrengiami įrenginiai, </w:t>
                              </w:r>
                              <w:r>
                                <w:rPr>
                                  <w:bCs/>
                                  <w:szCs w:val="24"/>
                                  <w:lang w:eastAsia="lt-LT"/>
                                </w:rPr>
                                <w:t>kai žemės paviršiaus lygio keitimo sprendiniai yra statinio projekto dalis.</w:t>
                              </w:r>
                            </w:p>
                          </w:sdtContent>
                        </w:sdt>
                        <w:sdt>
                          <w:sdtPr>
                            <w:alias w:val="3 p. b pp."/>
                            <w:tag w:val="part_2c3829d112554b5db034f312dac22737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2c3829d112554b5db034f312dac22737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  <w:lang w:eastAsia="lt-LT"/>
                                    </w:rPr>
                                    <w:t>b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) kai vykdoma naudingųjų iškasenų gavybos veikla, kuri nedidina potvynių grėsmės šalia esančioms teritorijoms.“</w:t>
                              </w:r>
                            </w:p>
                            <w:p>
                              <w:pPr>
                                <w:ind w:firstLine="720"/>
                                <w:jc w:val="both"/>
                                <w:rPr>
                                  <w:i/>
                                  <w:szCs w:val="24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42f20b45801347378d37356a1847ace1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 xml:space="preserve">Skelbiu šį Lietuvos Respublikos Seimo priimtą įstatymą. </w:t>
              </w:r>
            </w:p>
            <w:p>
              <w:pPr>
                <w:jc w:val="both"/>
                <w:rPr>
                  <w:i/>
                  <w:szCs w:val="24"/>
                </w:rPr>
              </w:pPr>
            </w:p>
            <w:p>
              <w:pPr>
                <w:jc w:val="both"/>
                <w:rPr>
                  <w:szCs w:val="24"/>
                </w:rPr>
              </w:pPr>
            </w:p>
            <w:p>
              <w:pPr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Respublikos Prezidentas </w:t>
              </w:r>
            </w:p>
            <w:p>
              <w:pPr>
                <w:jc w:val="both"/>
                <w:rPr>
                  <w:szCs w:val="24"/>
                </w:rPr>
              </w:pPr>
            </w:p>
            <w:p>
              <w:pPr>
                <w:jc w:val="both"/>
                <w:rPr>
                  <w:szCs w:val="24"/>
                </w:rPr>
              </w:pPr>
            </w:p>
            <w:p>
              <w:pPr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Teikia </w:t>
              </w:r>
            </w:p>
            <w:p>
              <w:pPr>
                <w:jc w:val="both"/>
                <w:rPr>
                  <w:szCs w:val="24"/>
                </w:rPr>
              </w:pPr>
            </w:p>
            <w:p>
              <w:pPr>
                <w:jc w:val="both"/>
              </w:pPr>
              <w:r>
                <w:t xml:space="preserve">Seimo nariai </w:t>
              </w:r>
            </w:p>
            <w:p>
              <w:pPr>
                <w:spacing w:line="276" w:lineRule="auto"/>
                <w:jc w:val="center"/>
                <w:rPr>
                  <w:szCs w:val="24"/>
                </w:rPr>
              </w:pP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7" w:h="16840" w:code="9"/>
      <w:pgMar w:top="1134" w:right="851" w:bottom="1134" w:left="1701" w:header="284" w:footer="567" w:gutter="0"/>
      <w:cols w:space="720"/>
      <w:titlePg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after="160" w:line="360" w:lineRule="auto"/>
      <w:ind w:firstLine="720"/>
      <w:jc w:val="both"/>
      <w:rPr>
        <w:rFonts w:ascii="TimesLT" w:hAnsi="TimesLT"/>
        <w:sz w:val="22"/>
        <w:szCs w:val="22"/>
      </w:rPr>
    </w:pPr>
    <w:r>
      <w:rPr>
        <w:rFonts w:ascii="TimesLT" w:hAnsi="TimesLT"/>
        <w:sz w:val="22"/>
        <w:szCs w:val="22"/>
      </w:rPr>
      <w:fldChar w:fldCharType="begin"/>
    </w:r>
    <w:r>
      <w:rPr>
        <w:rFonts w:ascii="TimesLT" w:hAnsi="TimesLT"/>
        <w:sz w:val="22"/>
        <w:szCs w:val="22"/>
      </w:rPr>
      <w:instrText xml:space="preserve">PAGE  </w:instrText>
    </w:r>
    <w:r>
      <w:rPr>
        <w:rFonts w:ascii="TimesLT" w:hAnsi="TimesLT"/>
        <w:sz w:val="22"/>
        <w:szCs w:val="22"/>
      </w:rPr>
      <w:fldChar w:fldCharType="end"/>
    </w:r>
  </w:p>
  <w:p>
    <w:pPr>
      <w:tabs>
        <w:tab w:val="center" w:pos="4320"/>
        <w:tab w:val="right" w:pos="8640"/>
      </w:tabs>
      <w:spacing w:after="160" w:line="360" w:lineRule="auto"/>
      <w:ind w:firstLine="720"/>
      <w:jc w:val="both"/>
      <w:rPr>
        <w:rFonts w:ascii="TimesLT" w:hAnsi="TimesLT"/>
        <w:sz w:val="22"/>
        <w:szCs w:val="22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986"/>
        <w:tab w:val="right" w:pos="9972"/>
      </w:tabs>
      <w:rPr>
        <w:sz w:val="22"/>
        <w:szCs w:val="22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986"/>
        <w:tab w:val="right" w:pos="9972"/>
      </w:tabs>
      <w:rPr>
        <w:sz w:val="22"/>
        <w:szCs w:val="22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spacing w:after="160" w:line="360" w:lineRule="auto"/>
      <w:ind w:firstLine="720"/>
      <w:jc w:val="both"/>
      <w:rPr>
        <w:rFonts w:ascii="TimesLT" w:hAnsi="TimesLT"/>
        <w:sz w:val="22"/>
        <w:szCs w:val="22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center"/>
      <w:rPr>
        <w:lang w:val="x-none"/>
      </w:rPr>
    </w:pPr>
    <w:r>
      <w:rPr>
        <w:lang w:val="x-none"/>
      </w:rPr>
      <w:fldChar w:fldCharType="begin"/>
    </w:r>
    <w:r>
      <w:rPr>
        <w:lang w:val="x-none"/>
      </w:rPr>
      <w:instrText>PAGE   \* MERGEFORMAT</w:instrText>
    </w:r>
    <w:r>
      <w:rPr>
        <w:lang w:val="x-none"/>
      </w:rPr>
      <w:fldChar w:fldCharType="separate"/>
    </w:r>
    <w:r>
      <w:t>2</w:t>
    </w:r>
    <w:r>
      <w:rPr>
        <w:lang w:val="x-none"/>
      </w:rPr>
      <w:fldChar w:fldCharType="end"/>
    </w:r>
  </w:p>
  <w:p/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12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92FFA5C-C0AF-440B-AB64-6C93B67DE4F3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77932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00af1f9ab1a14a63a463864b16588484" PartId="7ed7df7e67f446d894ac94bc798cdb57">
    <Part Type="straipsnis" Nr="1" Abbr="1 str." Title="104 straipsnio pakeitimas" DocPartId="70ff80ef04e848c2935f1c94aa9f4de6" PartId="8eafe74eda314681be08e639ddfea0ec">
      <Part Type="strDalis" Nr="1" Abbr="1 str. 1 d." DocPartId="42468aadb8ae463f97364010cc19dd51" PartId="21140a1226a945379c1f306cea297d1f">
        <Part Type="citata" DocPartId="d2b70f06aa9f41ebab606f4cd5100b5b" PartId="b0cb5214b576477bad2c3fa8f268ad80">
          <Part Type="strPunktas" Nr="3" Abbr="3 p." DocPartId="ef6fdd104bb247fa8f8f6d5787f8f339" PartId="6a2ca4d7ea27473790f14f45e79e4e8b">
            <Part Type="strPapunktis" Nr="a" Abbr="3 p. a pp." DocPartId="1a1c83e58393441093dbe609e7735cbe" PartId="d5009c9a36d44158b92d24843c740d9e"/>
            <Part Type="strPapunktis" Nr="b" Abbr="3 p. b pp." DocPartId="bafd545228a247078b05da68c2fe5e69" PartId="2c3829d112554b5db034f312dac22737"/>
          </Part>
        </Part>
      </Part>
    </Part>
    <Part Type="signatura" DocPartId="911f73a4f54346db810aad0bc761897b" PartId="42f20b45801347378d37356a1847ace1"/>
  </Part>
</Parts>
</file>

<file path=customXml/itemProps1.xml><?xml version="1.0" encoding="utf-8"?>
<ds:datastoreItem xmlns:ds="http://schemas.openxmlformats.org/officeDocument/2006/customXml" ds:itemID="{F0F48B2A-8E64-468B-8496-646EBC5BF53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112</Words>
  <Characters>718</Characters>
  <Application>Microsoft Office Word</Application>
  <DocSecurity>4</DocSecurity>
  <Lines>34</Lines>
  <Paragraphs>18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LR Seimo kanceliarija</Company>
  <LinksUpToDate>false</LinksUpToDate>
  <CharactersWithSpaces>812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2026-04-29T08:48:00Z</dcterms:created>
  <dc:creator>PAVILONYTĖ Neringa</dc:creator>
  <lastModifiedBy>adlibuser</lastModifiedBy>
  <dcterms:modified xsi:type="dcterms:W3CDTF">2026-04-29T08:48:00Z</dcterms:modified>
  <revision>2</revision>
</coreProperties>
</file>