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132748b4e5e49788a52680b5ff949a6"/>
        <w:lock w:val="sdtLocked"/>
        <w:richText/>
      </w:sdtPr>
      <w:sdtContent>
        <w:p>
          <w:pPr>
            <w:suppressLineNumbers/>
            <w:tabs>
              <w:tab w:val="center" w:pos="4819"/>
              <w:tab w:val="right" w:pos="9638"/>
            </w:tabs>
            <w:rPr>
              <w:lang w:val="en-US"/>
            </w:rPr>
          </w:pPr>
        </w:p>
        <w:p>
          <w:pPr>
            <w:jc w:val="right"/>
            <w:rPr>
              <w:b/>
              <w:bCs/>
              <w:szCs w:val="24"/>
            </w:rPr>
          </w:pPr>
          <w:r>
            <w:rPr>
              <w:b/>
              <w:bCs/>
              <w:szCs w:val="24"/>
            </w:rPr>
            <w:t>Projektas XIIIP-4671(2)</w:t>
          </w:r>
        </w:p>
        <w:p>
          <w:pPr>
            <w:suppressAutoHyphens/>
            <w:jc w:val="center"/>
            <w:textAlignment w:val="baseline"/>
          </w:pPr>
        </w:p>
        <w:p>
          <w:pPr>
            <w:suppressAutoHyphens/>
            <w:jc w:val="center"/>
            <w:textAlignment w:val="baseline"/>
          </w:pPr>
        </w:p>
        <w:p>
          <w:pPr>
            <w:suppressAutoHyphens/>
            <w:jc w:val="center"/>
            <w:textAlignment w:val="baseline"/>
            <w:rPr>
              <w:b/>
              <w:bCs/>
              <w:szCs w:val="24"/>
            </w:rPr>
          </w:pPr>
          <w:r>
            <w:rPr>
              <w:b/>
              <w:bCs/>
              <w:szCs w:val="24"/>
            </w:rPr>
            <w:t>LIETUVOS RESPUBLIKOS</w:t>
          </w:r>
        </w:p>
        <w:p>
          <w:pPr>
            <w:suppressAutoHyphens/>
            <w:jc w:val="center"/>
            <w:textAlignment w:val="baseline"/>
            <w:rPr>
              <w:b/>
              <w:bCs/>
              <w:szCs w:val="24"/>
            </w:rPr>
          </w:pPr>
          <w:r>
            <w:rPr>
              <w:b/>
              <w:bCs/>
              <w:szCs w:val="24"/>
            </w:rPr>
            <w:t xml:space="preserve">ELEKTRONINIŲ RYŠIŲ ĮSTATYMO NR. IX-2135 68 STRAIPSNIO PAKEITIMO </w:t>
          </w:r>
        </w:p>
        <w:p>
          <w:pPr>
            <w:suppressAutoHyphens/>
            <w:jc w:val="center"/>
            <w:textAlignment w:val="baseline"/>
            <w:rPr>
              <w:b/>
              <w:bCs/>
              <w:szCs w:val="24"/>
            </w:rPr>
          </w:pPr>
          <w:r>
            <w:rPr>
              <w:b/>
              <w:bCs/>
              <w:szCs w:val="24"/>
            </w:rPr>
            <w:t>ĮSTATYMAS</w:t>
          </w:r>
        </w:p>
        <w:p>
          <w:pPr>
            <w:suppressAutoHyphens/>
            <w:jc w:val="center"/>
            <w:textAlignment w:val="baseline"/>
            <w:rPr>
              <w:szCs w:val="24"/>
            </w:rPr>
          </w:pPr>
        </w:p>
        <w:p>
          <w:pPr>
            <w:suppressAutoHyphens/>
            <w:jc w:val="center"/>
            <w:textAlignment w:val="baseline"/>
            <w:rPr>
              <w:szCs w:val="24"/>
            </w:rPr>
          </w:pPr>
          <w:r>
            <w:rPr>
              <w:szCs w:val="24"/>
            </w:rPr>
            <w:t xml:space="preserve">2020 m.                       d. Nr.</w:t>
          </w:r>
        </w:p>
        <w:p>
          <w:pPr>
            <w:suppressAutoHyphens/>
            <w:jc w:val="center"/>
            <w:textAlignment w:val="baseline"/>
            <w:rPr>
              <w:szCs w:val="24"/>
            </w:rPr>
          </w:pPr>
          <w:r>
            <w:rPr>
              <w:szCs w:val="24"/>
            </w:rPr>
            <w:t>Vilnius</w:t>
          </w:r>
        </w:p>
        <w:p>
          <w:pPr>
            <w:suppressAutoHyphens/>
            <w:jc w:val="center"/>
            <w:textAlignment w:val="baseline"/>
            <w:rPr>
              <w:szCs w:val="24"/>
            </w:rPr>
          </w:pPr>
        </w:p>
        <w:sdt>
          <w:sdtPr>
            <w:alias w:val="1 str."/>
            <w:tag w:val="part_1b8cdaa1ca9a43dd9b7bc5ca11de98f1"/>
            <w:lock w:val="sdtLocked"/>
            <w:richText/>
          </w:sdtPr>
          <w:sdtContent>
            <w:p>
              <w:pPr>
                <w:suppressAutoHyphens/>
                <w:ind w:firstLine="709"/>
                <w:textAlignment w:val="baseline"/>
                <w:rPr>
                  <w:b/>
                  <w:bCs/>
                  <w:szCs w:val="24"/>
                </w:rPr>
              </w:pPr>
              <w:sdt>
                <w:sdtPr>
                  <w:alias w:val="Numeris"/>
                  <w:tag w:val="nr_1b8cdaa1ca9a43dd9b7bc5ca11de98f1"/>
                  <w:lock w:val="sdtLocked"/>
                  <w:richText/>
                </w:sdtPr>
                <w:sdtContent>
                  <w:r>
                    <w:rPr>
                      <w:b/>
                      <w:bCs/>
                      <w:szCs w:val="24"/>
                    </w:rPr>
                    <w:t>1</w:t>
                  </w:r>
                </w:sdtContent>
              </w:sdt>
              <w:r>
                <w:rPr>
                  <w:b/>
                  <w:bCs/>
                  <w:szCs w:val="24"/>
                </w:rPr>
                <w:t xml:space="preserve"> straipsnis. </w:t>
              </w:r>
              <w:sdt>
                <w:sdtPr>
                  <w:alias w:val="Pavadinimas"/>
                  <w:tag w:val="title_1b8cdaa1ca9a43dd9b7bc5ca11de98f1"/>
                  <w:lock w:val="sdtLocked"/>
                  <w:richText/>
                </w:sdtPr>
                <w:sdtContent>
                  <w:r>
                    <w:rPr>
                      <w:b/>
                      <w:bCs/>
                      <w:szCs w:val="24"/>
                    </w:rPr>
                    <w:t>68 straipsnio pakeitimas</w:t>
                  </w:r>
                </w:sdtContent>
              </w:sdt>
            </w:p>
            <w:sdt>
              <w:sdtPr>
                <w:alias w:val="1 str. 1 d."/>
                <w:tag w:val="part_5b659f622ada489d9cc078d75036a236"/>
                <w:lock w:val="sdtLocked"/>
                <w:richText/>
              </w:sdtPr>
              <w:sdtContent>
                <w:p>
                  <w:pPr>
                    <w:suppressAutoHyphens/>
                    <w:ind w:firstLine="737"/>
                    <w:jc w:val="both"/>
                    <w:textAlignment w:val="baseline"/>
                    <w:rPr>
                      <w:szCs w:val="24"/>
                    </w:rPr>
                  </w:pPr>
                  <w:r>
                    <w:rPr>
                      <w:szCs w:val="24"/>
                    </w:rPr>
                    <w:t>Papildyti 68 straipsnį 5</w:t>
                  </w:r>
                  <w:r>
                    <w:rPr>
                      <w:szCs w:val="24"/>
                      <w:vertAlign w:val="superscript"/>
                    </w:rPr>
                    <w:t>1</w:t>
                  </w:r>
                  <w:r>
                    <w:rPr>
                      <w:szCs w:val="24"/>
                    </w:rPr>
                    <w:t xml:space="preserve"> dalimi:</w:t>
                  </w:r>
                </w:p>
                <w:sdt>
                  <w:sdtPr>
                    <w:alias w:val="citata"/>
                    <w:tag w:val="part_10a9182f5a77468ea59a133f8a03927b"/>
                    <w:lock w:val="sdtLocked"/>
                    <w:richText/>
                  </w:sdtPr>
                  <w:sdtContent>
                    <w:sdt>
                      <w:sdtPr>
                        <w:alias w:val="5-1 d."/>
                        <w:tag w:val="part_a27ff69d0f8e43a3950e5dae8dccd282"/>
                        <w:lock w:val="sdtLocked"/>
                        <w:richText/>
                      </w:sdtPr>
                      <w:sdtContent>
                        <w:p>
                          <w:pPr>
                            <w:suppressAutoHyphens/>
                            <w:ind w:firstLine="720"/>
                            <w:jc w:val="both"/>
                            <w:textAlignment w:val="baseline"/>
                            <w:rPr>
                              <w:szCs w:val="24"/>
                            </w:rPr>
                          </w:pPr>
                          <w:r>
                            <w:rPr>
                              <w:szCs w:val="24"/>
                            </w:rPr>
                            <w:t>„</w:t>
                          </w:r>
                          <w:sdt>
                            <w:sdtPr>
                              <w:alias w:val="Numeris"/>
                              <w:tag w:val="nr_a27ff69d0f8e43a3950e5dae8dccd282"/>
                              <w:lock w:val="sdtLocked"/>
                              <w:richText/>
                            </w:sdtPr>
                            <w:sdtContent>
                              <w:r>
                                <w:rPr>
                                  <w:szCs w:val="24"/>
                                </w:rPr>
                                <w:t>5</w:t>
                              </w:r>
                              <w:r>
                                <w:rPr>
                                  <w:szCs w:val="24"/>
                                  <w:vertAlign w:val="superscript"/>
                                </w:rPr>
                                <w:t>1</w:t>
                              </w:r>
                            </w:sdtContent>
                          </w:sdt>
                          <w:r>
                            <w:rPr>
                              <w:szCs w:val="24"/>
                            </w:rPr>
                            <w:t>. Siekiant užtikrinti visuomenės saugumą ir asmenų sveikatą bei gyvybę valstybės lygio ekstremaliosios situacijos ar teritorijų karantino metu, viešųjų ryšių tinklų ir (arba) viešųjų elektroninių ryšių paslaugų teikėjai neatlygintinai teikia vietos nustatymo duomenis Vyriausybės įgaliotai institucijai, kai reikia stebėti ir nustatyti asmenų, kurių judėjimas yra apribotas arba kurie gali patekti į tam tikrą nesaugią teritoriją, buvimo vietą ar jų judėjimą arba juos perspėti, o kitų priemonių naudojimas negalimas ar netikslingas. Teisės akte, kuriuo skelbiama valstybės lygio ekstremalioji situacija ar teritorijų karantinas, ar Vyriausybės nutarimu nurodoma, kokius šio Įstatymo 1 priede nurodytų kategorijų vietos nustatymo duomenis viešųjų ryšių tinklų ir (arba) viešųjų elektroninių ryšių paslaugų teikėjai turi teikti įgaliotai valstybės institucijai (duomenų valdytojui). Tokie duomenys teikiami nedelsiant, kai tik raštu arba elektroninėmis priemonėmis gaunama motyvuota užklausa. Pateikiant ar siunčiant motyvuotą užklausą elektroninių ryšių priemonėmis, ji turi būti pasirašyta kvalifikuotu elektroniniu parašu. Vietos nustatymo duomenų teikimas nutraukiamas, o gauti ir tvarkomi duomenys nedelsiant sunaikinami, kai atšaukiama valstybės lygio ekstremalioji situacija ar teritorijų karantinas arba kai jie nebereikalingi tikslams, dėl kurių buvo tvarkomi. Vietos nustatymo duomenys renkami, kaupiami ir tvarkomi įgaliotos institucijos (duomenų valdytojo) nustatyta tvarka. Asmuo informuojamas apie sprendimą rinkti jo buvimo vietos ir judėjimo duomenis. Asmeniui suteikiama teisė pasinaudoti sprendimo apskundimo galimybe.“</w:t>
                          </w:r>
                        </w:p>
                        <w:p>
                          <w:pPr>
                            <w:tabs>
                              <w:tab w:val="left" w:pos="993"/>
                            </w:tabs>
                            <w:suppressAutoHyphens/>
                            <w:ind w:firstLine="709"/>
                            <w:jc w:val="both"/>
                            <w:rPr>
                              <w:szCs w:val="24"/>
                            </w:rPr>
                          </w:pPr>
                        </w:p>
                        <w:p>
                          <w:pPr>
                            <w:tabs>
                              <w:tab w:val="left" w:pos="993"/>
                            </w:tabs>
                            <w:suppressAutoHyphens/>
                            <w:jc w:val="both"/>
                            <w:rPr>
                              <w:color w:val="000000"/>
                              <w:szCs w:val="24"/>
                            </w:rPr>
                          </w:pPr>
                        </w:p>
                        <w:p>
                          <w:pPr>
                            <w:tabs>
                              <w:tab w:val="left" w:pos="993"/>
                            </w:tabs>
                            <w:suppressAutoHyphens/>
                            <w:jc w:val="both"/>
                            <w:rPr>
                              <w:color w:val="000000"/>
                              <w:szCs w:val="24"/>
                            </w:rPr>
                          </w:pPr>
                        </w:p>
                      </w:sdtContent>
                    </w:sdt>
                  </w:sdtContent>
                </w:sdt>
              </w:sdtContent>
            </w:sdt>
          </w:sdtContent>
        </w:sdt>
        <w:sdt>
          <w:sdtPr>
            <w:alias w:val="signatura"/>
            <w:tag w:val="part_5eaf514be9124e5dbf0dd79f8e47e8f2"/>
            <w:lock w:val="sdtLocked"/>
            <w:richText/>
          </w:sdtPr>
          <w:sdtContent>
            <w:p>
              <w:pPr>
                <w:tabs>
                  <w:tab w:val="left" w:pos="993"/>
                </w:tabs>
                <w:suppressAutoHyphens/>
                <w:ind w:firstLine="709"/>
                <w:jc w:val="both"/>
                <w:rPr>
                  <w:i/>
                  <w:iCs/>
                  <w:szCs w:val="24"/>
                </w:rPr>
              </w:pPr>
              <w:r>
                <w:rPr>
                  <w:i/>
                  <w:iCs/>
                  <w:color w:val="000000"/>
                  <w:szCs w:val="24"/>
                </w:rPr>
                <w:t>Skelbiu šį Lietuvos Respublikos Seimo priimtą įstatymą.</w:t>
              </w:r>
            </w:p>
            <w:p>
              <w:pPr>
                <w:tabs>
                  <w:tab w:val="left" w:pos="993"/>
                </w:tabs>
                <w:suppressAutoHyphens/>
                <w:ind w:firstLine="709"/>
                <w:jc w:val="both"/>
                <w:rPr>
                  <w:color w:val="000000"/>
                  <w:szCs w:val="24"/>
                </w:rPr>
              </w:pPr>
            </w:p>
            <w:p>
              <w:pPr>
                <w:tabs>
                  <w:tab w:val="left" w:pos="993"/>
                </w:tabs>
                <w:suppressAutoHyphens/>
                <w:jc w:val="both"/>
                <w:rPr>
                  <w:szCs w:val="24"/>
                </w:rPr>
              </w:pPr>
              <w:r>
                <w:rPr>
                  <w:color w:val="000000"/>
                  <w:szCs w:val="24"/>
                </w:rPr>
                <w:t>Respublikos Prezidentas</w:t>
              </w:r>
            </w:p>
            <w:p>
              <w:pPr>
                <w:tabs>
                  <w:tab w:val="left" w:pos="993"/>
                </w:tabs>
                <w:suppressAutoHyphens/>
                <w:jc w:val="both"/>
                <w:rPr>
                  <w:szCs w:val="24"/>
                </w:rPr>
              </w:pPr>
            </w:p>
            <w:p>
              <w:pPr>
                <w:tabs>
                  <w:tab w:val="left" w:pos="993"/>
                </w:tabs>
                <w:suppressAutoHyphens/>
                <w:jc w:val="both"/>
                <w:rPr>
                  <w:szCs w:val="24"/>
                </w:rPr>
              </w:pPr>
            </w:p>
            <w:p>
              <w:pPr>
                <w:tabs>
                  <w:tab w:val="left" w:pos="993"/>
                </w:tabs>
                <w:suppressAutoHyphens/>
                <w:jc w:val="both"/>
                <w:rPr>
                  <w:szCs w:val="24"/>
                </w:rPr>
              </w:pPr>
            </w:p>
            <w:p>
              <w:pPr>
                <w:rPr>
                  <w:szCs w:val="24"/>
                </w:rPr>
              </w:pPr>
              <w:r>
                <w:rPr>
                  <w:szCs w:val="24"/>
                </w:rPr>
                <w:t>Teikia</w:t>
              </w:r>
            </w:p>
            <w:p>
              <w:pPr>
                <w:rPr>
                  <w:szCs w:val="24"/>
                </w:rPr>
              </w:pPr>
              <w:r>
                <w:rPr>
                  <w:szCs w:val="24"/>
                </w:rPr>
                <w:t xml:space="preserve">Ekonomikos </w:t>
              </w:r>
            </w:p>
            <w:p>
              <w:pPr>
                <w:rPr>
                  <w:color w:val="000000"/>
                  <w:szCs w:val="24"/>
                  <w:lang w:eastAsia="en-GB"/>
                </w:rPr>
              </w:pPr>
              <w:r>
                <w:rPr>
                  <w:szCs w:val="24"/>
                </w:rPr>
                <w:t>komiteto pirmininkas</w:t>
                <w:tab/>
                <w:tab/>
                <w:tab/>
                <w:tab/>
                <w:t>Rimantas Sinkevičius</w:t>
              </w:r>
            </w:p>
            <w:p>
              <w:pPr>
                <w:tabs>
                  <w:tab w:val="left" w:pos="993"/>
                </w:tabs>
                <w:suppressAutoHyphens/>
                <w:jc w:val="both"/>
                <w:rPr>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276" w:right="567" w:bottom="567" w:left="1701" w:header="567" w:footer="0" w:gutter="0"/>
      <w:cols w:space="1296"/>
      <w:formProt w:val="0"/>
      <w:titlePg/>
      <w:docGrid w:linePitch="10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textAlignment w:val="baseline"/>
        <w:rPr>
          <w:szCs w:val="24"/>
        </w:rPr>
      </w:pPr>
      <w:r>
        <w:rPr>
          <w:szCs w:val="24"/>
        </w:rPr>
        <w:separator/>
      </w:r>
    </w:p>
  </w:endnote>
  <w:endnote w:type="continuationSeparator" w:id="0">
    <w:p>
      <w:pPr>
        <w:suppressAutoHyphens/>
        <w:textAlignment w:val="baseline"/>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textAlignment w:val="baseline"/>
      <w:rPr>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textAlignment w:val="baseline"/>
      <w:rPr>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uppressAutoHyphens/>
      <w:textAlignment w:val="baseline"/>
      <w:rPr>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textAlignment w:val="baseline"/>
        <w:rPr>
          <w:szCs w:val="24"/>
        </w:rPr>
      </w:pPr>
      <w:r>
        <w:rPr>
          <w:szCs w:val="24"/>
        </w:rPr>
        <w:separator/>
      </w:r>
    </w:p>
  </w:footnote>
  <w:footnote w:type="continuationSeparator" w:id="0">
    <w:p>
      <w:pPr>
        <w:suppressAutoHyphens/>
        <w:textAlignment w:val="baseline"/>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suppressLineNumbers/>
      <w:tabs>
        <w:tab w:val="center" w:pos="4819"/>
        <w:tab w:val="right" w:pos="9638"/>
      </w:tabs>
      <w:rPr>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suppressLineNumbers/>
      <w:tabs>
        <w:tab w:val="center" w:pos="4819"/>
        <w:tab w:val="right" w:pos="9638"/>
      </w:tabs>
      <w:jc w:val="center"/>
      <w:rPr>
        <w:lang w:val="en-US"/>
      </w:rPr>
    </w:pPr>
    <w:r>
      <w:rPr>
        <w:lang w:val="en-US"/>
      </w:rPr>
      <w:fldChar w:fldCharType="begin"/>
    </w:r>
    <w:r>
      <w:rPr>
        <w:lang w:val="en-US"/>
      </w:rPr>
      <w:instrText>PAGE</w:instrText>
    </w:r>
    <w:r>
      <w:rPr>
        <w:lang w:val="en-US"/>
      </w:rPr>
      <w:fldChar w:fldCharType="separate"/>
    </w:r>
    <w:r>
      <w:rPr>
        <w:lang w:val="en-US"/>
      </w:rPr>
      <w:t>2</w:t>
    </w:r>
    <w:r>
      <w:rPr>
        <w:lang w:val="en-US"/>
      </w:rPr>
      <w:fldChar w:fldCharType="end"/>
    </w:r>
  </w:p>
  <w:p>
    <w:pPr>
      <w:suppressLineNumbers/>
      <w:tabs>
        <w:tab w:val="center" w:pos="4819"/>
        <w:tab w:val="right" w:pos="9638"/>
      </w:tabs>
      <w:rPr>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0NLM0MbQwNjKyNAYiMyUdpeDU4uLM/DyQAstaAAJpvEcsAAAA"/>
  </w:docVars>
  <w:rsids>
    <w:rsidRoot w:val="006F16C7"/>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50679087">
      <w:bodyDiv w:val="1"/>
      <w:marLeft w:val="0"/>
      <w:marRight w:val="0"/>
      <w:marTop w:val="0"/>
      <w:marBottom w:val="0"/>
      <w:divBdr>
        <w:top w:val="none" w:sz="0" w:space="0" w:color="auto"/>
        <w:left w:val="none" w:sz="0" w:space="0" w:color="auto"/>
        <w:bottom w:val="none" w:sz="0" w:space="0" w:color="auto"/>
        <w:right w:val="none" w:sz="0" w:space="0" w:color="auto"/>
      </w:divBdr>
    </w:div>
    <w:div w:id="151223322">
      <w:bodyDiv w:val="1"/>
      <w:marLeft w:val="0"/>
      <w:marRight w:val="0"/>
      <w:marTop w:val="0"/>
      <w:marBottom w:val="0"/>
      <w:divBdr>
        <w:top w:val="none" w:sz="0" w:space="0" w:color="auto"/>
        <w:left w:val="none" w:sz="0" w:space="0" w:color="auto"/>
        <w:bottom w:val="none" w:sz="0" w:space="0" w:color="auto"/>
        <w:right w:val="none" w:sz="0" w:space="0" w:color="auto"/>
      </w:divBdr>
    </w:div>
    <w:div w:id="1053888186">
      <w:bodyDiv w:val="1"/>
      <w:marLeft w:val="0"/>
      <w:marRight w:val="0"/>
      <w:marTop w:val="0"/>
      <w:marBottom w:val="0"/>
      <w:divBdr>
        <w:top w:val="none" w:sz="0" w:space="0" w:color="auto"/>
        <w:left w:val="none" w:sz="0" w:space="0" w:color="auto"/>
        <w:bottom w:val="none" w:sz="0" w:space="0" w:color="auto"/>
        <w:right w:val="none" w:sz="0" w:space="0" w:color="auto"/>
      </w:divBdr>
    </w:div>
    <w:div w:id="1446728451">
      <w:bodyDiv w:val="1"/>
      <w:marLeft w:val="0"/>
      <w:marRight w:val="0"/>
      <w:marTop w:val="0"/>
      <w:marBottom w:val="0"/>
      <w:divBdr>
        <w:top w:val="none" w:sz="0" w:space="0" w:color="auto"/>
        <w:left w:val="none" w:sz="0" w:space="0" w:color="auto"/>
        <w:bottom w:val="none" w:sz="0" w:space="0" w:color="auto"/>
        <w:right w:val="none" w:sz="0" w:space="0" w:color="auto"/>
      </w:divBdr>
    </w:div>
    <w:div w:id="1633632178">
      <w:bodyDiv w:val="1"/>
      <w:marLeft w:val="0"/>
      <w:marRight w:val="0"/>
      <w:marTop w:val="0"/>
      <w:marBottom w:val="0"/>
      <w:divBdr>
        <w:top w:val="none" w:sz="0" w:space="0" w:color="auto"/>
        <w:left w:val="none" w:sz="0" w:space="0" w:color="auto"/>
        <w:bottom w:val="none" w:sz="0" w:space="0" w:color="auto"/>
        <w:right w:val="none" w:sz="0" w:space="0" w:color="auto"/>
      </w:divBdr>
    </w:div>
    <w:div w:id="19180507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1fb29e1abb049a6a384939745c58522" PartId="f132748b4e5e49788a52680b5ff949a6">
    <Part Type="straipsnis" Nr="1" Abbr="1 str." Title="68 straipsnio pakeitimas" DocPartId="13b6b898a2db4501b4b26b9348657a3c" PartId="1b8cdaa1ca9a43dd9b7bc5ca11de98f1">
      <Part Type="strDalis" Nr="1" Abbr="1 str. 1 d." DocPartId="12dae2735ba14cdf8f125c71fc5e8842" PartId="5b659f622ada489d9cc078d75036a236">
        <Part Type="citata" DocPartId="8d26dd5e876f491ea5c6d3227e3e36c7" PartId="10a9182f5a77468ea59a133f8a03927b">
          <Part Type="strDalis" Nr="5-1" Abbr="5-1 d." DocPartId="2a3116028c6245aca5530ff1ef16a998" PartId="a27ff69d0f8e43a3950e5dae8dccd282"/>
        </Part>
      </Part>
    </Part>
    <Part Type="signatura" DocPartId="47465a24c4c64493abad734a5a93dc50" PartId="5eaf514be9124e5dbf0dd79f8e47e8f2"/>
  </Part>
</Parts>
</file>

<file path=customXml/itemProps1.xml><?xml version="1.0" encoding="utf-8"?>
<ds:datastoreItem xmlns:ds="http://schemas.openxmlformats.org/officeDocument/2006/customXml" ds:itemID="{EFF6B8F7-DD64-4F50-B927-326330861EBE}">
  <ds:schemaRefs>
    <ds:schemaRef ds:uri="http://schemas.openxmlformats.org/officeDocument/2006/bibliography"/>
  </ds:schemaRefs>
</ds:datastoreItem>
</file>

<file path=customXml/itemProps2.xml><?xml version="1.0" encoding="utf-8"?>
<ds:datastoreItem xmlns:ds="http://schemas.openxmlformats.org/officeDocument/2006/customXml" ds:itemID="{430F7B71-A586-4B19-A38D-9D1F4F24CE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249</Words>
  <Characters>1786</Characters>
  <Application>Microsoft Office Word</Application>
  <DocSecurity>4</DocSecurity>
  <Lines>43</Lines>
  <Paragraphs>16</Paragraphs>
  <ScaleCrop>false</ScaleCrop>
  <HeadingPairs>
    <vt:vector size="2" baseType="variant">
      <vt:variant>
        <vt:lpstr>Pavadinimas</vt:lpstr>
      </vt:variant>
      <vt:variant>
        <vt:i4>1</vt:i4>
      </vt:variant>
    </vt:vector>
  </HeadingPairs>
  <TitlesOfParts>
    <vt:vector size="1" baseType="lpstr">
      <vt:lpstr/>
    </vt:vector>
  </TitlesOfParts>
  <Company>Microsoft</Company>
  <LinksUpToDate>false</LinksUpToDate>
  <CharactersWithSpaces>2019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2020-03-31T12:13:00Z</dcterms:created>
  <dc:creator>vplotnikoviene</dc:creator>
  <dc:language>lt-LT</dc:language>
  <lastModifiedBy>adlibuser</lastModifiedBy>
  <lastPrinted>2018-09-17T06:08:00Z</lastPrinted>
  <dcterms:modified xsi:type="dcterms:W3CDTF">2020-03-31T12:13:00Z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