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669a221dd0046f78b1184d5d8dc3984"/>
        <w:lock w:val="sdtLocked"/>
        <w:richText/>
      </w:sdtPr>
      <w:sdtContent>
        <w:p>
          <w:pPr>
            <w:jc w:val="right"/>
            <w:rPr>
              <w:rFonts w:cs="Calibri"/>
              <w:b/>
              <w:lang w:val="en-GB" w:eastAsia="lt-LT"/>
            </w:rPr>
          </w:pPr>
          <w:r>
            <w:rPr>
              <w:rFonts w:cs="Calibri"/>
              <w:b/>
              <w:lang w:val="en-GB" w:eastAsia="lt-LT"/>
            </w:rPr>
            <w:t>Projektas</w:t>
          </w:r>
        </w:p>
        <w:p>
          <w:pPr>
            <w:jc w:val="right"/>
            <w:rPr>
              <w:b/>
              <w:szCs w:val="24"/>
              <w:lang w:eastAsia="lt-LT"/>
            </w:rPr>
          </w:pPr>
        </w:p>
        <w:p>
          <w:pPr>
            <w:jc w:val="center"/>
            <w:rPr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ŠIAULIŲ MIESTO SAVIVALDYBĖS TARYBA </w:t>
          </w:r>
        </w:p>
        <w:p>
          <w:pPr>
            <w:jc w:val="center"/>
            <w:rPr>
              <w:b/>
              <w:szCs w:val="24"/>
              <w:lang w:eastAsia="lt-LT"/>
            </w:rPr>
          </w:pPr>
        </w:p>
        <w:p>
          <w:pPr>
            <w:jc w:val="center"/>
            <w:rPr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SPRENDIMAS </w:t>
          </w:r>
        </w:p>
        <w:p>
          <w:pPr>
            <w:jc w:val="center"/>
            <w:rPr>
              <w:rFonts w:eastAsia="Calibri"/>
              <w:b/>
              <w:bCs/>
              <w:color w:val="000000"/>
              <w:szCs w:val="24"/>
              <w:lang w:eastAsia="lt-LT"/>
            </w:rPr>
          </w:pPr>
          <w:r>
            <w:rPr>
              <w:rFonts w:eastAsia="Calibri"/>
              <w:b/>
              <w:bCs/>
              <w:color w:val="000000"/>
              <w:szCs w:val="24"/>
              <w:lang w:eastAsia="lt-LT"/>
            </w:rPr>
            <w:t xml:space="preserve">DĖL </w:t>
          </w:r>
          <w:r>
            <w:rPr>
              <w:b/>
              <w:szCs w:val="24"/>
              <w:lang w:eastAsia="lt-LT"/>
            </w:rPr>
            <w:t xml:space="preserve">ŠIAULIŲ MIESTO SAVIVALDYBĖS TARYBOS 2023 M. BIRŽELIO 8 D. SPRENDIMO NR. T-264 „DĖL LAIDOJIMO ŠIAULIŲ MIESTO KAPINĖSE, KAPINIŲ TVARKYMO IR LANKYMO TVARKOS APRAŠO PATVIRTINIMO“ </w:t>
          </w:r>
        </w:p>
        <w:p>
          <w:pPr>
            <w:jc w:val="center"/>
            <w:rPr>
              <w:rFonts w:ascii="Calibri" w:eastAsia="Calibri" w:hAnsi="Calibri" w:cs="Arial"/>
              <w:color w:val="000000"/>
              <w:sz w:val="22"/>
              <w:szCs w:val="22"/>
            </w:rPr>
          </w:pPr>
          <w:r>
            <w:rPr>
              <w:rFonts w:eastAsia="Calibri"/>
              <w:b/>
              <w:bCs/>
              <w:color w:val="000000"/>
              <w:szCs w:val="24"/>
              <w:lang w:eastAsia="lt-LT"/>
            </w:rPr>
            <w:t xml:space="preserve">PAKEITIMO </w:t>
          </w:r>
        </w:p>
        <w:p>
          <w:pPr>
            <w:jc w:val="center"/>
            <w:rPr>
              <w:szCs w:val="24"/>
              <w:lang w:eastAsia="lt-LT"/>
            </w:rPr>
          </w:pP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2024 m. .................. d. Nr. T-.....        </w:t>
          </w: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Šiauliai </w:t>
          </w:r>
        </w:p>
        <w:p>
          <w:pPr>
            <w:jc w:val="center"/>
            <w:rPr>
              <w:szCs w:val="24"/>
              <w:lang w:eastAsia="lt-LT"/>
            </w:rPr>
          </w:pPr>
        </w:p>
        <w:p>
          <w:pPr>
            <w:jc w:val="center"/>
            <w:rPr>
              <w:szCs w:val="24"/>
              <w:lang w:eastAsia="lt-LT"/>
            </w:rPr>
          </w:pPr>
        </w:p>
        <w:sdt>
          <w:sdtPr>
            <w:alias w:val="preambule"/>
            <w:tag w:val="part_8955f33df99c4086bfff4eb111edbbc6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Vadovaudamasi Lietuvos Respublikos vietos savivaldos </w:t>
              </w:r>
              <w:r>
                <w:rPr>
                  <w:color w:val="000000"/>
                  <w:szCs w:val="24"/>
                  <w:lang w:eastAsia="lt-LT"/>
                </w:rPr>
                <w:t xml:space="preserve">įstatymo 6 straipsnio 41 punktu, 15  straipsnio 2 dalies 28 punktu, </w:t>
              </w:r>
              <w:r>
                <w:rPr>
                  <w:bCs/>
                  <w:szCs w:val="24"/>
                  <w:lang w:eastAsia="lt-LT"/>
                </w:rPr>
                <w:t>Šiaulių</w:t>
              </w:r>
              <w:r>
                <w:rPr>
                  <w:szCs w:val="24"/>
                  <w:lang w:eastAsia="lt-LT"/>
                </w:rPr>
                <w:t xml:space="preserve"> miesto savivaldybės taryba </w:t>
              </w:r>
              <w:r>
                <w:rPr>
                  <w:spacing w:val="60"/>
                  <w:szCs w:val="24"/>
                  <w:lang w:eastAsia="lt-LT"/>
                </w:rPr>
                <w:t>nusprendži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1f1e143499274ea887fa329da5bc9e63"/>
            <w:lock w:val="sdtLocked"/>
            <w:richText/>
          </w:sdtPr>
          <w:sdtContent>
            <w:p>
              <w:pPr>
                <w:tabs>
                  <w:tab w:val="left" w:pos="6360"/>
                </w:tabs>
                <w:ind w:firstLine="851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Pakeisti Laidojimo Šiaulių miesto kapinėse, kapinių tvarkymo ir lankymo tvarkos aprašą, patvirtintą Šiaulių miesto savivaldybės tarybos 2023 m. birželio 8 d. sprendimu Nr. T-264 „Dėl laidojimo Šiaulių miesto kapinėse, kapinių tvarkymo ir lankymo tvarkos aprašo patvirtinimo“ ir išdėstyti jį nauja redakcija (pridedama). </w:t>
              </w:r>
            </w:p>
            <w:p>
              <w:pPr>
                <w:spacing w:line="100" w:lineRule="atLeast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4023f6e479c64b6e84bd15b191883dc4"/>
            <w:lock w:val="sdtLocked"/>
            <w:richText/>
          </w:sdtPr>
          <w:sdtContent>
            <w:p>
              <w:pPr>
                <w:spacing w:line="100" w:lineRule="atLeast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Savivaldybės meras</w:t>
                <w:tab/>
                <w:tab/>
                <w:tab/>
                <w:tab/>
                <w:tab/>
                <w:t xml:space="preserve">  </w:t>
              </w:r>
            </w:p>
            <w:p/>
            <w:p>
              <w:pPr>
                <w:spacing w:after="200" w:line="276" w:lineRule="auto"/>
                <w:rPr>
                  <w:rFonts w:ascii="Calibri" w:eastAsia="Calibri" w:hAnsi="Calibri" w:cs="Arial"/>
                  <w:sz w:val="22"/>
                  <w:szCs w:val="22"/>
                </w:rPr>
              </w:pPr>
            </w:p>
            <w:p>
              <w:pPr>
                <w:spacing w:after="200" w:line="276" w:lineRule="auto"/>
                <w:rPr>
                  <w:rFonts w:ascii="Calibri" w:eastAsia="Calibri" w:hAnsi="Calibri" w:cs="Arial"/>
                  <w:sz w:val="22"/>
                  <w:szCs w:val="22"/>
                </w:rPr>
              </w:pPr>
            </w:p>
            <w:p>
              <w:pPr>
                <w:spacing w:after="200" w:line="276" w:lineRule="auto"/>
                <w:rPr>
                  <w:rFonts w:ascii="Calibri" w:eastAsia="Calibri" w:hAnsi="Calibri" w:cs="Arial"/>
                  <w:sz w:val="22"/>
                  <w:szCs w:val="22"/>
                </w:rPr>
              </w:pP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6C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74DF1CF-D758-4846-944D-7F89772F58E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7671bded78244eab8418d63573f4cf10" PartId="4669a221dd0046f78b1184d5d8dc3984">
    <Part Type="preambule" DocPartId="da012ee704fd47418953948caa4e165f" PartId="8955f33df99c4086bfff4eb111edbbc6"/>
    <Part Type="pastraipa" DocPartId="a4913fdaf6ae49f2916d2d4dd108ea14" PartId="1f1e143499274ea887fa329da5bc9e63"/>
    <Part Type="signatura" DocPartId="41dad0a1dc1e43fa8dfda9221268fcb9" PartId="4023f6e479c64b6e84bd15b191883dc4"/>
  </Part>
</Parts>
</file>

<file path=customXml/itemProps1.xml><?xml version="1.0" encoding="utf-8"?>
<ds:datastoreItem xmlns:ds="http://schemas.openxmlformats.org/officeDocument/2006/customXml" ds:itemID="{783BD121-8BCF-4EC0-93AF-EF585361FCB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108</Words>
  <Characters>727</Characters>
  <Application>Microsoft Office Word</Application>
  <DocSecurity>4</DocSecurity>
  <Lines>26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2024-08-14T06:59:00Z</dcterms:created>
  <dc:creator>Danutė Mažulienė</dc:creator>
  <lastModifiedBy>adlibuser</lastModifiedBy>
  <dcterms:modified xsi:type="dcterms:W3CDTF">2024-08-14T06:59:00Z</dcterms:modified>
  <revision>2</revision>
</coreProperties>
</file>