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040d819d1304ef085db80f6dafa6b56"/>
        <w:lock w:val="sdtLocked"/>
        <w:richText/>
      </w:sdtPr>
      <w:sdtContent>
        <w:p>
          <w:pPr>
            <w:tabs>
              <w:tab w:val="center" w:pos="4819"/>
              <w:tab w:val="right" w:pos="9638"/>
            </w:tabs>
            <w:rPr>
              <w:szCs w:val="24"/>
              <w:lang w:val="x-none" w:eastAsia="x-none"/>
            </w:rPr>
          </w:pPr>
        </w:p>
        <w:p>
          <w:pPr>
            <w:tabs>
              <w:tab w:val="left" w:pos="6930"/>
            </w:tabs>
            <w:ind w:left="6840"/>
            <w:rPr>
              <w:b/>
              <w:szCs w:val="24"/>
              <w:lang w:eastAsia="lt-LT"/>
            </w:rPr>
          </w:pPr>
          <w:r>
            <w:rPr>
              <w:b/>
              <w:szCs w:val="24"/>
              <w:lang w:eastAsia="lt-LT"/>
            </w:rPr>
            <w:t>Projektas</w:t>
          </w:r>
        </w:p>
        <w:p>
          <w:pPr>
            <w:jc w:val="center"/>
            <w:rPr>
              <w:b/>
              <w:szCs w:val="24"/>
              <w:lang w:eastAsia="lt-LT"/>
            </w:rPr>
          </w:pPr>
        </w:p>
        <w:p>
          <w:pPr>
            <w:jc w:val="center"/>
            <w:rPr>
              <w:b/>
              <w:szCs w:val="24"/>
              <w:lang w:eastAsia="lt-LT"/>
            </w:rPr>
          </w:pPr>
          <w:r>
            <w:rPr>
              <w:b/>
              <w:szCs w:val="24"/>
              <w:lang w:eastAsia="lt-LT"/>
            </w:rPr>
            <w:t xml:space="preserve">LIETUVOS RESPUBLIKOS </w:t>
          </w:r>
        </w:p>
        <w:p>
          <w:pPr>
            <w:jc w:val="center"/>
            <w:textAlignment w:val="top"/>
            <w:rPr>
              <w:b/>
              <w:szCs w:val="24"/>
              <w:lang w:eastAsia="lt-LT"/>
            </w:rPr>
          </w:pPr>
          <w:r>
            <w:rPr>
              <w:b/>
              <w:szCs w:val="24"/>
              <w:lang w:eastAsia="lt-LT"/>
            </w:rPr>
            <w:t xml:space="preserve">ODONTOLOGŲ RŪMŲ ĮSTATYMO NR. </w:t>
          </w:r>
          <w:r>
            <w:rPr>
              <w:b/>
              <w:bCs/>
              <w:szCs w:val="24"/>
              <w:lang w:eastAsia="lt-LT"/>
            </w:rPr>
            <w:t>IX-1929</w:t>
          </w:r>
          <w:r>
            <w:rPr>
              <w:rFonts w:ascii="Tahoma" w:hAnsi="Tahoma" w:cs="Tahoma"/>
              <w:b/>
              <w:bCs/>
              <w:sz w:val="14"/>
              <w:szCs w:val="14"/>
              <w:lang w:eastAsia="lt-LT"/>
            </w:rPr>
            <w:t xml:space="preserve"> </w:t>
          </w:r>
          <w:r>
            <w:rPr>
              <w:b/>
              <w:szCs w:val="24"/>
              <w:lang w:eastAsia="lt-LT"/>
            </w:rPr>
            <w:t xml:space="preserve"> 4, 6, 13 IR 14 STRAIPSNIŲ PAKEITIMO </w:t>
          </w:r>
        </w:p>
        <w:p>
          <w:pPr>
            <w:jc w:val="center"/>
            <w:rPr>
              <w:b/>
              <w:szCs w:val="24"/>
              <w:lang w:eastAsia="lt-LT"/>
            </w:rPr>
          </w:pPr>
          <w:r>
            <w:rPr>
              <w:b/>
              <w:szCs w:val="24"/>
              <w:lang w:eastAsia="lt-LT"/>
            </w:rPr>
            <w:t>ĮSTATYMAS</w:t>
          </w:r>
        </w:p>
        <w:p>
          <w:pPr>
            <w:jc w:val="center"/>
            <w:rPr>
              <w:b/>
              <w:szCs w:val="24"/>
              <w:lang w:eastAsia="lt-LT"/>
            </w:rPr>
          </w:pPr>
        </w:p>
        <w:p>
          <w:pPr>
            <w:jc w:val="center"/>
            <w:rPr>
              <w:szCs w:val="24"/>
              <w:lang w:eastAsia="lt-LT"/>
            </w:rPr>
          </w:pPr>
          <w:r>
            <w:rPr>
              <w:szCs w:val="24"/>
              <w:lang w:eastAsia="lt-LT"/>
            </w:rPr>
            <w:t xml:space="preserve">2016 m.                       d. Nr.</w:t>
          </w:r>
        </w:p>
        <w:p>
          <w:pPr>
            <w:jc w:val="center"/>
            <w:rPr>
              <w:szCs w:val="24"/>
              <w:lang w:eastAsia="lt-LT"/>
            </w:rPr>
          </w:pPr>
          <w:r>
            <w:rPr>
              <w:szCs w:val="24"/>
              <w:lang w:eastAsia="lt-LT"/>
            </w:rPr>
            <w:t>Vilnius</w:t>
          </w:r>
        </w:p>
        <w:p>
          <w:pPr>
            <w:jc w:val="center"/>
            <w:rPr>
              <w:szCs w:val="24"/>
              <w:lang w:eastAsia="lt-LT"/>
            </w:rPr>
          </w:pPr>
        </w:p>
        <w:sdt>
          <w:sdtPr>
            <w:alias w:val="1 str."/>
            <w:tag w:val="part_19f184ddc23945c8ace4b1203589a493"/>
            <w:lock w:val="sdtLocked"/>
            <w:richText/>
          </w:sdtPr>
          <w:sdtContent>
            <w:p>
              <w:pPr>
                <w:ind w:firstLine="567"/>
                <w:jc w:val="both"/>
                <w:rPr>
                  <w:b/>
                  <w:szCs w:val="24"/>
                  <w:lang w:eastAsia="lt-LT"/>
                </w:rPr>
              </w:pPr>
              <w:sdt>
                <w:sdtPr>
                  <w:alias w:val="Numeris"/>
                  <w:tag w:val="nr_19f184ddc23945c8ace4b1203589a493"/>
                  <w:lock w:val="sdtLocked"/>
                  <w:richText/>
                </w:sdtPr>
                <w:sdtContent>
                  <w:r>
                    <w:rPr>
                      <w:b/>
                      <w:szCs w:val="24"/>
                      <w:lang w:eastAsia="lt-LT"/>
                    </w:rPr>
                    <w:t>1</w:t>
                  </w:r>
                </w:sdtContent>
              </w:sdt>
              <w:r>
                <w:rPr>
                  <w:b/>
                  <w:szCs w:val="24"/>
                  <w:lang w:eastAsia="lt-LT"/>
                </w:rPr>
                <w:t xml:space="preserve"> straipsnis. </w:t>
              </w:r>
              <w:sdt>
                <w:sdtPr>
                  <w:alias w:val="Pavadinimas"/>
                  <w:tag w:val="title_19f184ddc23945c8ace4b1203589a493"/>
                  <w:lock w:val="sdtLocked"/>
                  <w:richText/>
                </w:sdtPr>
                <w:sdtContent>
                  <w:r>
                    <w:rPr>
                      <w:b/>
                      <w:szCs w:val="24"/>
                      <w:lang w:eastAsia="lt-LT"/>
                    </w:rPr>
                    <w:t>4 straipsnio pakeitimas</w:t>
                  </w:r>
                </w:sdtContent>
              </w:sdt>
            </w:p>
            <w:sdt>
              <w:sdtPr>
                <w:alias w:val="1 str. 1 d."/>
                <w:tag w:val="part_6d38b2e3a4674d118b7edb61e40fa2bd"/>
                <w:lock w:val="sdtLocked"/>
                <w:richText/>
              </w:sdtPr>
              <w:sdtContent>
                <w:p>
                  <w:pPr>
                    <w:ind w:firstLine="567"/>
                    <w:jc w:val="both"/>
                    <w:rPr>
                      <w:szCs w:val="24"/>
                      <w:lang w:eastAsia="lt-LT"/>
                    </w:rPr>
                  </w:pPr>
                  <w:sdt>
                    <w:sdtPr>
                      <w:alias w:val="Numeris"/>
                      <w:tag w:val="nr_6d38b2e3a4674d118b7edb61e40fa2bd"/>
                      <w:lock w:val="sdtLocked"/>
                      <w:richText/>
                    </w:sdtPr>
                    <w:sdtContent>
                      <w:r>
                        <w:rPr>
                          <w:szCs w:val="24"/>
                          <w:lang w:eastAsia="lt-LT"/>
                        </w:rPr>
                        <w:t>1</w:t>
                      </w:r>
                    </w:sdtContent>
                  </w:sdt>
                  <w:r>
                    <w:rPr>
                      <w:szCs w:val="24"/>
                      <w:lang w:eastAsia="lt-LT"/>
                    </w:rPr>
                    <w:t xml:space="preserve">. Pakeisti 4 straipsnio 1 dalies 1 punktą ir ją išdėstyti taip: </w:t>
                  </w:r>
                </w:p>
                <w:sdt>
                  <w:sdtPr>
                    <w:alias w:val="citata"/>
                    <w:tag w:val="part_4a122123f0b349838af40c9e74ff2d52"/>
                    <w:lock w:val="sdtLocked"/>
                    <w:richText/>
                  </w:sdtPr>
                  <w:sdtContent>
                    <w:sdt>
                      <w:sdtPr>
                        <w:alias w:val="1 p."/>
                        <w:tag w:val="part_84741c23e4a2444d9e1e63684b866f7f"/>
                        <w:lock w:val="sdtLocked"/>
                        <w:richText/>
                      </w:sdtPr>
                      <w:sdtContent>
                        <w:p>
                          <w:pPr>
                            <w:ind w:firstLine="567"/>
                            <w:jc w:val="both"/>
                            <w:rPr>
                              <w:szCs w:val="24"/>
                              <w:lang w:eastAsia="lt-LT"/>
                            </w:rPr>
                          </w:pPr>
                          <w:r>
                            <w:rPr>
                              <w:szCs w:val="24"/>
                              <w:lang w:eastAsia="lt-LT"/>
                            </w:rPr>
                            <w:t>„</w:t>
                          </w:r>
                          <w:sdt>
                            <w:sdtPr>
                              <w:alias w:val="Numeris"/>
                              <w:tag w:val="nr_84741c23e4a2444d9e1e63684b866f7f"/>
                              <w:lock w:val="sdtLocked"/>
                              <w:richText/>
                            </w:sdtPr>
                            <w:sdtContent>
                              <w:r>
                                <w:rPr>
                                  <w:szCs w:val="24"/>
                                  <w:lang w:eastAsia="lt-LT"/>
                                </w:rPr>
                                <w:t>1</w:t>
                              </w:r>
                            </w:sdtContent>
                          </w:sdt>
                          <w:r>
                            <w:rPr>
                              <w:szCs w:val="24"/>
                              <w:lang w:eastAsia="lt-LT"/>
                            </w:rPr>
                            <w:t>) kontroliuoti, kad Rūmų nariai tinkamai atliktų savo profesines pareigas, laikytųsi Odontologijos praktikos ir burnos priežiūros praktikos įstatymo, Odontologų profesinės etikos kodekso bei Rūmų statuto;“</w:t>
                          </w:r>
                        </w:p>
                        <w:p>
                          <w:pPr>
                            <w:ind w:firstLine="567"/>
                            <w:jc w:val="both"/>
                            <w:rPr>
                              <w:szCs w:val="24"/>
                              <w:lang w:eastAsia="lt-LT"/>
                            </w:rPr>
                          </w:pPr>
                        </w:p>
                      </w:sdtContent>
                    </w:sdt>
                  </w:sdtContent>
                </w:sdt>
              </w:sdtContent>
            </w:sdt>
          </w:sdtContent>
        </w:sdt>
        <w:sdt>
          <w:sdtPr>
            <w:alias w:val="2 str."/>
            <w:tag w:val="part_c0c45ae3907146508d90aa4f5bd59e2e"/>
            <w:lock w:val="sdtLocked"/>
            <w:richText/>
          </w:sdtPr>
          <w:sdtContent>
            <w:p>
              <w:pPr>
                <w:ind w:firstLine="567"/>
                <w:jc w:val="both"/>
                <w:rPr>
                  <w:b/>
                  <w:szCs w:val="24"/>
                  <w:lang w:eastAsia="lt-LT"/>
                </w:rPr>
              </w:pPr>
              <w:sdt>
                <w:sdtPr>
                  <w:alias w:val="Numeris"/>
                  <w:tag w:val="nr_c0c45ae3907146508d90aa4f5bd59e2e"/>
                  <w:lock w:val="sdtLocked"/>
                  <w:richText/>
                </w:sdtPr>
                <w:sdtContent>
                  <w:r>
                    <w:rPr>
                      <w:b/>
                      <w:szCs w:val="24"/>
                      <w:lang w:eastAsia="lt-LT"/>
                    </w:rPr>
                    <w:t>2</w:t>
                  </w:r>
                </w:sdtContent>
              </w:sdt>
              <w:r>
                <w:rPr>
                  <w:b/>
                  <w:szCs w:val="24"/>
                  <w:lang w:eastAsia="lt-LT"/>
                </w:rPr>
                <w:t xml:space="preserve"> straipsnis. </w:t>
              </w:r>
              <w:sdt>
                <w:sdtPr>
                  <w:alias w:val="Pavadinimas"/>
                  <w:tag w:val="title_c0c45ae3907146508d90aa4f5bd59e2e"/>
                  <w:lock w:val="sdtLocked"/>
                  <w:richText/>
                </w:sdtPr>
                <w:sdtContent>
                  <w:r>
                    <w:rPr>
                      <w:b/>
                      <w:szCs w:val="24"/>
                      <w:lang w:eastAsia="lt-LT"/>
                    </w:rPr>
                    <w:t>6 straipsnio pakeitimas</w:t>
                  </w:r>
                </w:sdtContent>
              </w:sdt>
            </w:p>
            <w:sdt>
              <w:sdtPr>
                <w:alias w:val="2 str. 1 d."/>
                <w:tag w:val="part_e8e983e3885845ed83546a742c930922"/>
                <w:lock w:val="sdtLocked"/>
                <w:richText/>
              </w:sdtPr>
              <w:sdtContent>
                <w:p>
                  <w:pPr>
                    <w:ind w:firstLine="567"/>
                    <w:jc w:val="both"/>
                    <w:rPr>
                      <w:szCs w:val="24"/>
                      <w:lang w:eastAsia="lt-LT"/>
                    </w:rPr>
                  </w:pPr>
                  <w:sdt>
                    <w:sdtPr>
                      <w:alias w:val="Numeris"/>
                      <w:tag w:val="nr_e8e983e3885845ed83546a742c930922"/>
                      <w:lock w:val="sdtLocked"/>
                      <w:richText/>
                    </w:sdtPr>
                    <w:sdtContent>
                      <w:r>
                        <w:rPr>
                          <w:szCs w:val="24"/>
                          <w:lang w:eastAsia="lt-LT"/>
                        </w:rPr>
                        <w:t>1</w:t>
                      </w:r>
                    </w:sdtContent>
                  </w:sdt>
                  <w:r>
                    <w:rPr>
                      <w:szCs w:val="24"/>
                      <w:lang w:eastAsia="lt-LT"/>
                    </w:rPr>
                    <w:t xml:space="preserve">. Pakeisti 6 straipsnio 1 dalį ir ją išdėstyti taip: </w:t>
                  </w:r>
                </w:p>
                <w:sdt>
                  <w:sdtPr>
                    <w:alias w:val="citata"/>
                    <w:tag w:val="part_a086f071f2cd48189f498e08c61b36d9"/>
                    <w:lock w:val="sdtLocked"/>
                    <w:richText/>
                  </w:sdtPr>
                  <w:sdtContent>
                    <w:sdt>
                      <w:sdtPr>
                        <w:alias w:val="1 d."/>
                        <w:tag w:val="part_4eeb2ba043fb420cb35358928a6a44a2"/>
                        <w:lock w:val="sdtLocked"/>
                        <w:richText/>
                      </w:sdtPr>
                      <w:sdtContent>
                        <w:p>
                          <w:pPr>
                            <w:ind w:firstLine="567"/>
                            <w:jc w:val="both"/>
                            <w:rPr>
                              <w:szCs w:val="24"/>
                              <w:lang w:eastAsia="lt-LT"/>
                            </w:rPr>
                          </w:pPr>
                          <w:r>
                            <w:rPr>
                              <w:szCs w:val="24"/>
                              <w:lang w:eastAsia="lt-LT"/>
                            </w:rPr>
                            <w:t>„</w:t>
                          </w:r>
                          <w:sdt>
                            <w:sdtPr>
                              <w:alias w:val="Numeris"/>
                              <w:tag w:val="nr_4eeb2ba043fb420cb35358928a6a44a2"/>
                              <w:lock w:val="sdtLocked"/>
                              <w:richText/>
                            </w:sdtPr>
                            <w:sdtContent>
                              <w:r>
                                <w:rPr>
                                  <w:szCs w:val="24"/>
                                  <w:lang w:eastAsia="lt-LT"/>
                                </w:rPr>
                                <w:t>1</w:t>
                              </w:r>
                            </w:sdtContent>
                          </w:sdt>
                          <w:r>
                            <w:rPr>
                              <w:szCs w:val="24"/>
                              <w:lang w:eastAsia="lt-LT"/>
                            </w:rPr>
                            <w:t>. Kiekvienas odontologas, kuris verčiasi gydytojo odontologo ar burnos priežiūros specialisto praktika, yra odontologų Rūmų narys nuo jo įrašymo į Rūmų narių sąrašą. Prašymą tapti Rūmų nariu odontologas pateikia kartu su prašymu gauti atitinkamos profesinės kvalifikacijos licenciją. Verstis odontologo praktika Lietuvos Respublikoje turi teisę odontologas, turintis šio ir kitų įstatymų nustatyta tvarka išduotą ir galiojančią licenciją. Pagal šį Įstatymą gydytoju odontologu laikomas kiekvienas asmuo, kuris yra baigęs universitetines odontologijos studijas. Burnos priežiūros specialistais laikomi gydytojų odontologų padėjėjai, burnos higienistai, dantų technologai, baigę atitinkamas profesines studijas.“</w:t>
                          </w:r>
                        </w:p>
                        <w:p>
                          <w:pPr>
                            <w:ind w:firstLine="567"/>
                            <w:jc w:val="both"/>
                            <w:rPr>
                              <w:szCs w:val="24"/>
                              <w:lang w:eastAsia="lt-LT"/>
                            </w:rPr>
                          </w:pPr>
                        </w:p>
                      </w:sdtContent>
                    </w:sdt>
                  </w:sdtContent>
                </w:sdt>
              </w:sdtContent>
            </w:sdt>
            <w:sdt>
              <w:sdtPr>
                <w:alias w:val="2 str. 2 d."/>
                <w:tag w:val="part_c0d3f8456f2143d6a13df8ae71b761bb"/>
                <w:lock w:val="sdtLocked"/>
                <w:richText/>
              </w:sdtPr>
              <w:sdtContent>
                <w:p>
                  <w:pPr>
                    <w:ind w:firstLine="567"/>
                    <w:jc w:val="both"/>
                    <w:rPr>
                      <w:szCs w:val="24"/>
                      <w:lang w:eastAsia="lt-LT"/>
                    </w:rPr>
                  </w:pPr>
                  <w:sdt>
                    <w:sdtPr>
                      <w:alias w:val="Numeris"/>
                      <w:tag w:val="nr_c0d3f8456f2143d6a13df8ae71b761bb"/>
                      <w:lock w:val="sdtLocked"/>
                      <w:richText/>
                    </w:sdtPr>
                    <w:sdtContent>
                      <w:r>
                        <w:rPr>
                          <w:szCs w:val="24"/>
                          <w:lang w:eastAsia="lt-LT"/>
                        </w:rPr>
                        <w:t>2</w:t>
                      </w:r>
                    </w:sdtContent>
                  </w:sdt>
                  <w:r>
                    <w:rPr>
                      <w:szCs w:val="24"/>
                      <w:lang w:eastAsia="lt-LT"/>
                    </w:rPr>
                    <w:t xml:space="preserve">. Pakeisti 6 straipsnio 3 dalį ir ją išdėstyti taip: </w:t>
                  </w:r>
                </w:p>
                <w:sdt>
                  <w:sdtPr>
                    <w:alias w:val="citata"/>
                    <w:tag w:val="part_7d2a0d5407df4928b385e7a3eafaa2de"/>
                    <w:lock w:val="sdtLocked"/>
                    <w:richText/>
                  </w:sdtPr>
                  <w:sdtContent>
                    <w:sdt>
                      <w:sdtPr>
                        <w:alias w:val="3 d."/>
                        <w:tag w:val="part_a2869d10ef3e482aaaa232318f7388d7"/>
                        <w:lock w:val="sdtLocked"/>
                        <w:richText/>
                      </w:sdtPr>
                      <w:sdtContent>
                        <w:p>
                          <w:pPr>
                            <w:ind w:firstLine="567"/>
                            <w:jc w:val="both"/>
                            <w:rPr>
                              <w:b/>
                              <w:szCs w:val="24"/>
                              <w:lang w:eastAsia="lt-LT"/>
                            </w:rPr>
                          </w:pPr>
                          <w:r>
                            <w:rPr>
                              <w:szCs w:val="24"/>
                              <w:lang w:eastAsia="lt-LT"/>
                            </w:rPr>
                            <w:t>„</w:t>
                          </w:r>
                          <w:sdt>
                            <w:sdtPr>
                              <w:alias w:val="Numeris"/>
                              <w:tag w:val="nr_a2869d10ef3e482aaaa232318f7388d7"/>
                              <w:lock w:val="sdtLocked"/>
                              <w:richText/>
                            </w:sdtPr>
                            <w:sdtContent>
                              <w:r>
                                <w:rPr>
                                  <w:szCs w:val="24"/>
                                  <w:lang w:eastAsia="lt-LT"/>
                                </w:rPr>
                                <w:t>3</w:t>
                              </w:r>
                            </w:sdtContent>
                          </w:sdt>
                          <w:r>
                            <w:rPr>
                              <w:szCs w:val="24"/>
                              <w:lang w:eastAsia="lt-LT"/>
                            </w:rPr>
                            <w:t>. Rūmų taryba atsisako įrašyti odontologą į Rūmų narių sąrašą, kai Odontologų licencijavimo komisija priima sprendimą atsisakyti išduoti licenciją.</w:t>
                          </w:r>
                          <w:r>
                            <w:rPr>
                              <w:b/>
                              <w:szCs w:val="24"/>
                              <w:lang w:eastAsia="lt-LT"/>
                            </w:rPr>
                            <w:t xml:space="preserve"> </w:t>
                          </w:r>
                          <w:r>
                            <w:rPr>
                              <w:szCs w:val="24"/>
                              <w:lang w:eastAsia="lt-LT"/>
                            </w:rPr>
                            <w:t>Rūmų tarybos atsisakymas įrašyti odontologą į Rūmų narių sąrašą turi būti motyvuotas. Rūmų tarybos atsisakymas įrašyti odontologą skundžiamas įstatymų nustatyta tvarka.“</w:t>
                          </w:r>
                          <w:r>
                            <w:rPr>
                              <w:b/>
                              <w:szCs w:val="24"/>
                              <w:lang w:eastAsia="lt-LT"/>
                            </w:rPr>
                            <w:t xml:space="preserve"> </w:t>
                          </w:r>
                        </w:p>
                        <w:p>
                          <w:pPr>
                            <w:tabs>
                              <w:tab w:val="left" w:pos="900"/>
                            </w:tabs>
                            <w:ind w:firstLine="567"/>
                            <w:jc w:val="both"/>
                            <w:rPr>
                              <w:szCs w:val="24"/>
                              <w:lang w:eastAsia="lt-LT"/>
                            </w:rPr>
                          </w:pPr>
                        </w:p>
                      </w:sdtContent>
                    </w:sdt>
                  </w:sdtContent>
                </w:sdt>
              </w:sdtContent>
            </w:sdt>
          </w:sdtContent>
        </w:sdt>
        <w:sdt>
          <w:sdtPr>
            <w:alias w:val="3 str."/>
            <w:tag w:val="part_44af81b6862a413e80366c6bab2ab8d5"/>
            <w:lock w:val="sdtLocked"/>
            <w:richText/>
          </w:sdtPr>
          <w:sdtContent>
            <w:p>
              <w:pPr>
                <w:ind w:firstLine="567"/>
                <w:jc w:val="both"/>
                <w:rPr>
                  <w:szCs w:val="24"/>
                  <w:lang w:eastAsia="lt-LT"/>
                </w:rPr>
              </w:pPr>
              <w:sdt>
                <w:sdtPr>
                  <w:alias w:val="Numeris"/>
                  <w:tag w:val="nr_44af81b6862a413e80366c6bab2ab8d5"/>
                  <w:lock w:val="sdtLocked"/>
                  <w:richText/>
                </w:sdtPr>
                <w:sdtContent>
                  <w:r>
                    <w:rPr>
                      <w:b/>
                      <w:bCs/>
                      <w:szCs w:val="24"/>
                      <w:lang w:eastAsia="lt-LT"/>
                    </w:rPr>
                    <w:t>3</w:t>
                  </w:r>
                </w:sdtContent>
              </w:sdt>
              <w:r>
                <w:rPr>
                  <w:b/>
                  <w:bCs/>
                  <w:szCs w:val="24"/>
                  <w:lang w:eastAsia="lt-LT"/>
                </w:rPr>
                <w:t xml:space="preserve"> straipsnis. </w:t>
              </w:r>
              <w:sdt>
                <w:sdtPr>
                  <w:alias w:val="Pavadinimas"/>
                  <w:tag w:val="title_44af81b6862a413e80366c6bab2ab8d5"/>
                  <w:lock w:val="sdtLocked"/>
                  <w:richText/>
                </w:sdtPr>
                <w:sdtContent>
                  <w:r>
                    <w:rPr>
                      <w:b/>
                      <w:szCs w:val="24"/>
                      <w:lang w:eastAsia="lt-LT"/>
                    </w:rPr>
                    <w:t>13 straipsnio pakeitimas</w:t>
                  </w:r>
                  <w:r>
                    <w:rPr>
                      <w:szCs w:val="24"/>
                      <w:lang w:eastAsia="lt-LT"/>
                    </w:rPr>
                    <w:t xml:space="preserve"> </w:t>
                  </w:r>
                </w:sdtContent>
              </w:sdt>
            </w:p>
            <w:sdt>
              <w:sdtPr>
                <w:alias w:val="3 str. 1 d."/>
                <w:tag w:val="part_b6a33f97f9fd473f9b26504123dc411d"/>
                <w:lock w:val="sdtLocked"/>
                <w:richText/>
              </w:sdtPr>
              <w:sdtContent>
                <w:p>
                  <w:pPr>
                    <w:ind w:firstLine="567"/>
                    <w:jc w:val="both"/>
                    <w:rPr>
                      <w:szCs w:val="24"/>
                      <w:lang w:eastAsia="lt-LT"/>
                    </w:rPr>
                  </w:pPr>
                  <w:sdt>
                    <w:sdtPr>
                      <w:alias w:val="Numeris"/>
                      <w:tag w:val="nr_b6a33f97f9fd473f9b26504123dc411d"/>
                      <w:lock w:val="sdtLocked"/>
                      <w:richText/>
                    </w:sdtPr>
                    <w:sdtContent>
                      <w:r>
                        <w:rPr>
                          <w:szCs w:val="24"/>
                          <w:lang w:eastAsia="lt-LT"/>
                        </w:rPr>
                        <w:t>1</w:t>
                      </w:r>
                    </w:sdtContent>
                  </w:sdt>
                  <w:r>
                    <w:rPr>
                      <w:szCs w:val="24"/>
                      <w:lang w:eastAsia="lt-LT"/>
                    </w:rPr>
                    <w:t xml:space="preserve">. Papildyti 13 straipsnio 4 dalį ir ją išdėstyti taip: </w:t>
                  </w:r>
                </w:p>
                <w:sdt>
                  <w:sdtPr>
                    <w:alias w:val="citata"/>
                    <w:tag w:val="part_64c69a664b20461eb4bff4a5713b1c38"/>
                    <w:lock w:val="sdtLocked"/>
                    <w:richText/>
                  </w:sdtPr>
                  <w:sdtContent>
                    <w:sdt>
                      <w:sdtPr>
                        <w:alias w:val="4 d."/>
                        <w:tag w:val="part_8d774ebed88f423fa38fd001478f043b"/>
                        <w:lock w:val="sdtLocked"/>
                        <w:richText/>
                      </w:sdtPr>
                      <w:sdtContent>
                        <w:p>
                          <w:pPr>
                            <w:ind w:firstLine="567"/>
                            <w:jc w:val="both"/>
                            <w:rPr>
                              <w:szCs w:val="24"/>
                              <w:lang w:eastAsia="lt-LT"/>
                            </w:rPr>
                          </w:pPr>
                          <w:r>
                            <w:rPr>
                              <w:szCs w:val="24"/>
                              <w:lang w:eastAsia="lt-LT"/>
                            </w:rPr>
                            <w:t>„</w:t>
                          </w:r>
                          <w:sdt>
                            <w:sdtPr>
                              <w:alias w:val="Numeris"/>
                              <w:tag w:val="nr_8d774ebed88f423fa38fd001478f043b"/>
                              <w:lock w:val="sdtLocked"/>
                              <w:richText/>
                            </w:sdtPr>
                            <w:sdtContent>
                              <w:r>
                                <w:rPr>
                                  <w:szCs w:val="24"/>
                                  <w:lang w:eastAsia="lt-LT"/>
                                </w:rPr>
                                <w:t>4</w:t>
                              </w:r>
                            </w:sdtContent>
                          </w:sdt>
                          <w:r>
                            <w:rPr>
                              <w:szCs w:val="24"/>
                              <w:lang w:eastAsia="lt-LT"/>
                            </w:rPr>
                            <w:t xml:space="preserve">. </w:t>
                          </w:r>
                          <w:r>
                            <w:rPr>
                              <w:color w:val="000000"/>
                              <w:szCs w:val="24"/>
                              <w:lang w:eastAsia="lt-LT"/>
                            </w:rPr>
                            <w:t xml:space="preserve">Odontologų ir burnos priežiūros specialistų profesinės kompetencijos vertinimo komisija </w:t>
                          </w:r>
                          <w:r>
                            <w:rPr>
                              <w:szCs w:val="24"/>
                              <w:lang w:eastAsia="lt-LT"/>
                            </w:rPr>
                            <w:t xml:space="preserve">yra Rūmų tarybos sudaryta nuolatinė komisija. Ji teisės aktų nustatyta tvarka priima sprendimus dėl </w:t>
                          </w:r>
                          <w:r>
                            <w:rPr>
                              <w:color w:val="000000"/>
                              <w:szCs w:val="24"/>
                              <w:lang w:eastAsia="lt-LT"/>
                            </w:rPr>
                            <w:t>odontologų ir burnos priežiūros specialistų profesinės kompetencijos</w:t>
                          </w:r>
                          <w:r>
                            <w:rPr>
                              <w:szCs w:val="24"/>
                              <w:lang w:eastAsia="lt-LT"/>
                            </w:rPr>
                            <w:t>.“</w:t>
                          </w:r>
                        </w:p>
                      </w:sdtContent>
                    </w:sdt>
                  </w:sdtContent>
                </w:sdt>
              </w:sdtContent>
            </w:sdt>
            <w:sdt>
              <w:sdtPr>
                <w:alias w:val="3 str. 2 d."/>
                <w:tag w:val="part_8bb4767b1fee408f8f4ec6003c58671f"/>
                <w:lock w:val="sdtLocked"/>
                <w:richText/>
              </w:sdtPr>
              <w:sdtContent>
                <w:p>
                  <w:pPr>
                    <w:ind w:firstLine="567"/>
                    <w:jc w:val="both"/>
                    <w:rPr>
                      <w:szCs w:val="24"/>
                      <w:lang w:eastAsia="lt-LT"/>
                    </w:rPr>
                  </w:pPr>
                  <w:sdt>
                    <w:sdtPr>
                      <w:alias w:val="Numeris"/>
                      <w:tag w:val="nr_8bb4767b1fee408f8f4ec6003c58671f"/>
                      <w:lock w:val="sdtLocked"/>
                      <w:richText/>
                    </w:sdtPr>
                    <w:sdtContent>
                      <w:r>
                        <w:rPr>
                          <w:szCs w:val="24"/>
                          <w:lang w:eastAsia="lt-LT"/>
                        </w:rPr>
                        <w:t>2</w:t>
                      </w:r>
                    </w:sdtContent>
                  </w:sdt>
                  <w:r>
                    <w:rPr>
                      <w:szCs w:val="24"/>
                      <w:lang w:eastAsia="lt-LT"/>
                    </w:rPr>
                    <w:t>. Buvusią 13 straipsnio 4 dalį laikyti atitinkamai 5 dalimi ir ją išdėstyti taip:</w:t>
                  </w:r>
                </w:p>
                <w:sdt>
                  <w:sdtPr>
                    <w:alias w:val="citata"/>
                    <w:tag w:val="part_d20a8d393cfc40f2aa76a3c00a70f58f"/>
                    <w:lock w:val="sdtLocked"/>
                    <w:richText/>
                  </w:sdtPr>
                  <w:sdtContent>
                    <w:sdt>
                      <w:sdtPr>
                        <w:alias w:val="5 d."/>
                        <w:tag w:val="part_51d4cc546e7f4ebc8be0ca62356d5b5b"/>
                        <w:lock w:val="sdtLocked"/>
                        <w:richText/>
                      </w:sdtPr>
                      <w:sdtContent>
                        <w:p>
                          <w:pPr>
                            <w:ind w:firstLine="567"/>
                            <w:jc w:val="both"/>
                            <w:rPr>
                              <w:b/>
                              <w:szCs w:val="24"/>
                              <w:lang w:eastAsia="lt-LT"/>
                            </w:rPr>
                          </w:pPr>
                          <w:r>
                            <w:rPr>
                              <w:szCs w:val="24"/>
                              <w:lang w:eastAsia="lt-LT"/>
                            </w:rPr>
                            <w:t>„</w:t>
                          </w:r>
                          <w:sdt>
                            <w:sdtPr>
                              <w:alias w:val="Numeris"/>
                              <w:tag w:val="nr_51d4cc546e7f4ebc8be0ca62356d5b5b"/>
                              <w:lock w:val="sdtLocked"/>
                              <w:richText/>
                            </w:sdtPr>
                            <w:sdtContent>
                              <w:r>
                                <w:rPr>
                                  <w:szCs w:val="24"/>
                                  <w:lang w:eastAsia="lt-LT"/>
                                </w:rPr>
                                <w:t>5</w:t>
                              </w:r>
                            </w:sdtContent>
                          </w:sdt>
                          <w:r>
                            <w:rPr>
                              <w:szCs w:val="24"/>
                              <w:lang w:eastAsia="lt-LT"/>
                            </w:rPr>
                            <w:t>. Kiekviena iš šio straipsnio 1, 2, 3 ir 4 dalyse nurodytų komisijų sudaroma iš 7 asmenų. Į jas atitinkamai po 4 narius skiria Rūmų taryba iš Rūmų narių ir po 3 narius – sveikatos apsaugos ministras.“</w:t>
                          </w:r>
                        </w:p>
                      </w:sdtContent>
                    </w:sdt>
                  </w:sdtContent>
                </w:sdt>
              </w:sdtContent>
            </w:sdt>
            <w:sdt>
              <w:sdtPr>
                <w:alias w:val="3 str. 3 d."/>
                <w:tag w:val="part_6f710d082e7d4394922bb63f2f662073"/>
                <w:lock w:val="sdtLocked"/>
                <w:richText/>
              </w:sdtPr>
              <w:sdtContent>
                <w:p>
                  <w:pPr>
                    <w:ind w:firstLine="567"/>
                    <w:jc w:val="both"/>
                    <w:rPr>
                      <w:b/>
                      <w:szCs w:val="24"/>
                      <w:lang w:eastAsia="lt-LT"/>
                    </w:rPr>
                  </w:pPr>
                  <w:sdt>
                    <w:sdtPr>
                      <w:alias w:val="Numeris"/>
                      <w:tag w:val="nr_6f710d082e7d4394922bb63f2f662073"/>
                      <w:lock w:val="sdtLocked"/>
                      <w:richText/>
                    </w:sdtPr>
                    <w:sdtContent>
                      <w:r>
                        <w:rPr>
                          <w:szCs w:val="24"/>
                          <w:lang w:eastAsia="lt-LT"/>
                        </w:rPr>
                        <w:t>3</w:t>
                      </w:r>
                    </w:sdtContent>
                  </w:sdt>
                  <w:r>
                    <w:rPr>
                      <w:szCs w:val="24"/>
                      <w:lang w:eastAsia="lt-LT"/>
                    </w:rPr>
                    <w:t xml:space="preserve">. Buvusias 13 straipsnio 5, 6, 7, 8 ir 9 dalis laikyti atitinkamai 6, 7, 8, 9 ir 10 dalimis. </w:t>
                  </w:r>
                </w:p>
                <w:p>
                  <w:pPr>
                    <w:ind w:firstLine="567"/>
                    <w:jc w:val="both"/>
                    <w:rPr>
                      <w:b/>
                      <w:bCs/>
                      <w:szCs w:val="24"/>
                      <w:lang w:eastAsia="lt-LT"/>
                    </w:rPr>
                  </w:pPr>
                </w:p>
              </w:sdtContent>
            </w:sdt>
          </w:sdtContent>
        </w:sdt>
        <w:sdt>
          <w:sdtPr>
            <w:alias w:val="4 str."/>
            <w:tag w:val="part_f3053f06ad534f0fbc62d1023a006ed8"/>
            <w:lock w:val="sdtLocked"/>
            <w:richText/>
          </w:sdtPr>
          <w:sdtContent>
            <w:p>
              <w:pPr>
                <w:ind w:firstLine="567"/>
                <w:jc w:val="both"/>
                <w:rPr>
                  <w:szCs w:val="24"/>
                  <w:lang w:eastAsia="lt-LT"/>
                </w:rPr>
              </w:pPr>
              <w:sdt>
                <w:sdtPr>
                  <w:alias w:val="Numeris"/>
                  <w:tag w:val="nr_f3053f06ad534f0fbc62d1023a006ed8"/>
                  <w:lock w:val="sdtLocked"/>
                  <w:richText/>
                </w:sdtPr>
                <w:sdtContent>
                  <w:r>
                    <w:rPr>
                      <w:b/>
                      <w:bCs/>
                      <w:szCs w:val="24"/>
                      <w:lang w:eastAsia="lt-LT"/>
                    </w:rPr>
                    <w:t>4</w:t>
                  </w:r>
                </w:sdtContent>
              </w:sdt>
              <w:r>
                <w:rPr>
                  <w:b/>
                  <w:bCs/>
                  <w:szCs w:val="24"/>
                  <w:lang w:eastAsia="lt-LT"/>
                </w:rPr>
                <w:t xml:space="preserve"> straipsnis. </w:t>
              </w:r>
              <w:sdt>
                <w:sdtPr>
                  <w:alias w:val="Pavadinimas"/>
                  <w:tag w:val="title_f3053f06ad534f0fbc62d1023a006ed8"/>
                  <w:lock w:val="sdtLocked"/>
                  <w:richText/>
                </w:sdtPr>
                <w:sdtContent>
                  <w:r>
                    <w:rPr>
                      <w:b/>
                      <w:szCs w:val="24"/>
                      <w:lang w:eastAsia="lt-LT"/>
                    </w:rPr>
                    <w:t>14 straipsnio pakeitimas</w:t>
                  </w:r>
                  <w:r>
                    <w:rPr>
                      <w:szCs w:val="24"/>
                      <w:lang w:eastAsia="lt-LT"/>
                    </w:rPr>
                    <w:t xml:space="preserve"> </w:t>
                  </w:r>
                </w:sdtContent>
              </w:sdt>
            </w:p>
            <w:sdt>
              <w:sdtPr>
                <w:alias w:val="4 str. 1 d."/>
                <w:tag w:val="part_87153bb63b9e4ca29e13d6e0a4d2a137"/>
                <w:lock w:val="sdtLocked"/>
                <w:richText/>
              </w:sdtPr>
              <w:sdtContent>
                <w:p>
                  <w:pPr>
                    <w:ind w:firstLine="567"/>
                    <w:jc w:val="both"/>
                    <w:rPr>
                      <w:szCs w:val="24"/>
                      <w:lang w:eastAsia="lt-LT"/>
                    </w:rPr>
                  </w:pPr>
                  <w:sdt>
                    <w:sdtPr>
                      <w:alias w:val="Numeris"/>
                      <w:tag w:val="nr_87153bb63b9e4ca29e13d6e0a4d2a137"/>
                      <w:lock w:val="sdtLocked"/>
                      <w:richText/>
                    </w:sdtPr>
                    <w:sdtContent>
                      <w:r>
                        <w:rPr>
                          <w:szCs w:val="24"/>
                          <w:lang w:eastAsia="lt-LT"/>
                        </w:rPr>
                        <w:t>1</w:t>
                      </w:r>
                    </w:sdtContent>
                  </w:sdt>
                  <w:r>
                    <w:rPr>
                      <w:szCs w:val="24"/>
                      <w:lang w:eastAsia="lt-LT"/>
                    </w:rPr>
                    <w:t xml:space="preserve">. Pakeisti 14 straipsnio 2 dalį ir ją išdėstyti taip: </w:t>
                  </w:r>
                </w:p>
                <w:sdt>
                  <w:sdtPr>
                    <w:alias w:val="citata"/>
                    <w:tag w:val="part_5e0ae525a77b4328aa51b36bc8ea6c36"/>
                    <w:lock w:val="sdtLocked"/>
                    <w:richText/>
                  </w:sdtPr>
                  <w:sdtContent>
                    <w:sdt>
                      <w:sdtPr>
                        <w:alias w:val="2 d."/>
                        <w:tag w:val="part_86d9a56b68204a64bb8e191c91213808"/>
                        <w:lock w:val="sdtLocked"/>
                        <w:richText/>
                      </w:sdtPr>
                      <w:sdtContent>
                        <w:p>
                          <w:pPr>
                            <w:ind w:firstLine="567"/>
                            <w:jc w:val="both"/>
                            <w:rPr>
                              <w:szCs w:val="24"/>
                            </w:rPr>
                          </w:pPr>
                          <w:r>
                            <w:rPr>
                              <w:szCs w:val="24"/>
                              <w:lang w:val="x-none"/>
                            </w:rPr>
                            <w:t>„</w:t>
                          </w:r>
                          <w:sdt>
                            <w:sdtPr>
                              <w:alias w:val="Numeris"/>
                              <w:tag w:val="nr_86d9a56b68204a64bb8e191c91213808"/>
                              <w:lock w:val="sdtLocked"/>
                              <w:richText/>
                            </w:sdtPr>
                            <w:sdtContent>
                              <w:r>
                                <w:rPr>
                                  <w:szCs w:val="24"/>
                                </w:rPr>
                                <w:t>2</w:t>
                              </w:r>
                            </w:sdtContent>
                          </w:sdt>
                          <w:r>
                            <w:rPr>
                              <w:szCs w:val="24"/>
                            </w:rPr>
                            <w:t xml:space="preserve">. </w:t>
                          </w:r>
                          <w:r>
                            <w:rPr>
                              <w:szCs w:val="24"/>
                              <w:lang w:val="x-none"/>
                            </w:rPr>
                            <w:t>Sveikatos apsaugos ministras į garbės teismo narius bei į kiekvieną šio Įstatymo 13 straipsnio 1, 2</w:t>
                          </w:r>
                          <w:r>
                            <w:rPr>
                              <w:szCs w:val="24"/>
                            </w:rPr>
                            <w:t>, 3</w:t>
                          </w:r>
                          <w:r>
                            <w:rPr>
                              <w:szCs w:val="24"/>
                              <w:lang w:val="x-none"/>
                            </w:rPr>
                            <w:t xml:space="preserve"> ir  </w:t>
                          </w:r>
                          <w:r>
                            <w:rPr>
                              <w:szCs w:val="24"/>
                            </w:rPr>
                            <w:t xml:space="preserve">4 </w:t>
                          </w:r>
                          <w:r>
                            <w:rPr>
                              <w:szCs w:val="24"/>
                              <w:lang w:val="x-none"/>
                            </w:rPr>
                            <w:t>dalyse nurodytų komisiją skiria po 3 narius.“</w:t>
                          </w:r>
                        </w:p>
                      </w:sdtContent>
                    </w:sdt>
                  </w:sdtContent>
                </w:sdt>
              </w:sdtContent>
            </w:sdt>
            <w:sdt>
              <w:sdtPr>
                <w:alias w:val="4 str. 2 d."/>
                <w:tag w:val="part_6fb957475f724ac09db49dd669a996b0"/>
                <w:lock w:val="sdtLocked"/>
                <w:richText/>
              </w:sdtPr>
              <w:sdtContent>
                <w:p>
                  <w:pPr>
                    <w:ind w:firstLine="567"/>
                    <w:jc w:val="both"/>
                    <w:rPr>
                      <w:szCs w:val="24"/>
                      <w:lang w:eastAsia="lt-LT"/>
                    </w:rPr>
                  </w:pPr>
                  <w:sdt>
                    <w:sdtPr>
                      <w:alias w:val="Numeris"/>
                      <w:tag w:val="nr_6fb957475f724ac09db49dd669a996b0"/>
                      <w:lock w:val="sdtLocked"/>
                      <w:richText/>
                    </w:sdtPr>
                    <w:sdtContent>
                      <w:r>
                        <w:rPr>
                          <w:szCs w:val="24"/>
                          <w:lang w:eastAsia="lt-LT"/>
                        </w:rPr>
                        <w:t>2</w:t>
                      </w:r>
                    </w:sdtContent>
                  </w:sdt>
                  <w:r>
                    <w:rPr>
                      <w:szCs w:val="24"/>
                      <w:lang w:eastAsia="lt-LT"/>
                    </w:rPr>
                    <w:t xml:space="preserve">. Pakeisti 14 straipsnio 3 dalį ir ją išdėstyti taip: </w:t>
                  </w:r>
                </w:p>
                <w:sdt>
                  <w:sdtPr>
                    <w:alias w:val="citata"/>
                    <w:tag w:val="part_96128bc24bbf419fa506bc52e333e586"/>
                    <w:lock w:val="sdtLocked"/>
                    <w:richText/>
                  </w:sdtPr>
                  <w:sdtContent>
                    <w:sdt>
                      <w:sdtPr>
                        <w:alias w:val="3 d."/>
                        <w:tag w:val="part_e3ffb88532cd494a8b0718f24f82ec6c"/>
                        <w:lock w:val="sdtLocked"/>
                        <w:richText/>
                      </w:sdtPr>
                      <w:sdtContent>
                        <w:p>
                          <w:pPr>
                            <w:ind w:firstLine="567"/>
                            <w:jc w:val="both"/>
                            <w:rPr>
                              <w:szCs w:val="24"/>
                              <w:lang w:val="x-none"/>
                            </w:rPr>
                          </w:pPr>
                          <w:r>
                            <w:rPr>
                              <w:szCs w:val="24"/>
                              <w:lang w:val="x-none"/>
                            </w:rPr>
                            <w:t>„</w:t>
                          </w:r>
                          <w:sdt>
                            <w:sdtPr>
                              <w:alias w:val="Numeris"/>
                              <w:tag w:val="nr_e3ffb88532cd494a8b0718f24f82ec6c"/>
                              <w:lock w:val="sdtLocked"/>
                              <w:richText/>
                            </w:sdtPr>
                            <w:sdtContent>
                              <w:r>
                                <w:rPr>
                                  <w:szCs w:val="24"/>
                                  <w:lang w:val="x-none"/>
                                </w:rPr>
                                <w:t>3</w:t>
                              </w:r>
                            </w:sdtContent>
                          </w:sdt>
                          <w:r>
                            <w:rPr>
                              <w:szCs w:val="24"/>
                              <w:lang w:val="x-none"/>
                            </w:rPr>
                            <w:t>. Licencijos išduodamos vadovaujantis Sveikatos apsaugos ministro patvirtintomis Odontologijos praktikos ir burnos priežiūros praktikos licencijavimo taisyklėmis.“</w:t>
                          </w:r>
                        </w:p>
                        <w:p>
                          <w:pPr>
                            <w:tabs>
                              <w:tab w:val="left" w:pos="900"/>
                            </w:tabs>
                            <w:ind w:firstLine="567"/>
                            <w:jc w:val="both"/>
                            <w:rPr>
                              <w:szCs w:val="24"/>
                              <w:lang w:eastAsia="lt-LT"/>
                            </w:rPr>
                          </w:pPr>
                        </w:p>
                      </w:sdtContent>
                    </w:sdt>
                  </w:sdtContent>
                </w:sdt>
              </w:sdtContent>
            </w:sdt>
          </w:sdtContent>
        </w:sdt>
        <w:sdt>
          <w:sdtPr>
            <w:alias w:val="signatura"/>
            <w:tag w:val="part_82641cfed950457eaebf9d5f3d212f8c"/>
            <w:lock w:val="sdtLocked"/>
            <w:richText/>
          </w:sdtPr>
          <w:sdtContent>
            <w:p>
              <w:pPr>
                <w:ind w:firstLine="567"/>
                <w:rPr>
                  <w:i/>
                  <w:szCs w:val="24"/>
                  <w:lang w:eastAsia="lt-LT"/>
                </w:rPr>
              </w:pPr>
              <w:r>
                <w:rPr>
                  <w:i/>
                  <w:szCs w:val="24"/>
                  <w:lang w:eastAsia="lt-LT"/>
                </w:rPr>
                <w:t>Skelbiu šį Lietuvos Respublikos Seimo priimtą įstatymą.</w:t>
              </w:r>
            </w:p>
            <w:p>
              <w:pPr>
                <w:ind w:firstLine="567"/>
                <w:rPr>
                  <w:szCs w:val="24"/>
                  <w:lang w:eastAsia="lt-LT"/>
                </w:rPr>
              </w:pPr>
              <w:r>
                <w:rPr>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276"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22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225"/>
      <w:marRight w:val="225"/>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225"/>
      <w:marRight w:val="225"/>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225"/>
      <w:marRight w:val="225"/>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sChild>
    </w:div>
    <w:div w:id="11">
      <w:marLeft w:val="225"/>
      <w:marRight w:val="225"/>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13">
      <w:marLeft w:val="225"/>
      <w:marRight w:val="225"/>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15">
      <w:marLeft w:val="225"/>
      <w:marRight w:val="225"/>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
      </w:divsChild>
    </w:div>
    <w:div w:id="146821799">
      <w:bodyDiv w:val="1"/>
      <w:marLeft w:val="0"/>
      <w:marRight w:val="0"/>
      <w:marTop w:val="0"/>
      <w:marBottom w:val="0"/>
      <w:divBdr>
        <w:top w:val="none" w:sz="0" w:space="0" w:color="auto"/>
        <w:left w:val="none" w:sz="0" w:space="0" w:color="auto"/>
        <w:bottom w:val="none" w:sz="0" w:space="0" w:color="auto"/>
        <w:right w:val="none" w:sz="0" w:space="0" w:color="auto"/>
      </w:divBdr>
    </w:div>
    <w:div w:id="814835075">
      <w:bodyDiv w:val="1"/>
      <w:marLeft w:val="0"/>
      <w:marRight w:val="0"/>
      <w:marTop w:val="0"/>
      <w:marBottom w:val="0"/>
      <w:divBdr>
        <w:top w:val="none" w:sz="0" w:space="0" w:color="auto"/>
        <w:left w:val="none" w:sz="0" w:space="0" w:color="auto"/>
        <w:bottom w:val="none" w:sz="0" w:space="0" w:color="auto"/>
        <w:right w:val="none" w:sz="0" w:space="0" w:color="auto"/>
      </w:divBdr>
    </w:div>
    <w:div w:id="1258907566">
      <w:bodyDiv w:val="1"/>
      <w:marLeft w:val="225"/>
      <w:marRight w:val="225"/>
      <w:marTop w:val="0"/>
      <w:marBottom w:val="0"/>
      <w:divBdr>
        <w:top w:val="none" w:sz="0" w:space="0" w:color="auto"/>
        <w:left w:val="none" w:sz="0" w:space="0" w:color="auto"/>
        <w:bottom w:val="none" w:sz="0" w:space="0" w:color="auto"/>
        <w:right w:val="none" w:sz="0" w:space="0" w:color="auto"/>
      </w:divBdr>
    </w:div>
    <w:div w:id="127028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0d163ca7b944d584d062e39105f19a" PartId="1040d819d1304ef085db80f6dafa6b56">
    <Part Type="straipsnis" Nr="1" Abbr="1 str." Title="4 straipsnio pakeitimas" DocPartId="e03083aff798451db26e4ab912f94084" PartId="19f184ddc23945c8ace4b1203589a493">
      <Part Type="strDalis" Nr="1" Abbr="1 str. 1 d." DocPartId="d210b7e14ccc4f269927fd1508c4bdd4" PartId="6d38b2e3a4674d118b7edb61e40fa2bd">
        <Part Type="citata" DocPartId="a17ca617abdc4fbd8e858db28ce665fd" PartId="4a122123f0b349838af40c9e74ff2d52">
          <Part Type="strPunktas" Nr="1" Abbr="1 p." DocPartId="eec4f16ec007494ca8dff7bb61060e4e" PartId="84741c23e4a2444d9e1e63684b866f7f"/>
        </Part>
      </Part>
    </Part>
    <Part Type="straipsnis" Nr="2" Abbr="2 str." Title="6 straipsnio pakeitimas" DocPartId="9084c47844c94664b042077f0b6bc292" PartId="c0c45ae3907146508d90aa4f5bd59e2e">
      <Part Type="strDalis" Nr="1" Abbr="2 str. 1 d." DocPartId="609c7b95282c46158f7108ac422162d2" PartId="e8e983e3885845ed83546a742c930922">
        <Part Type="citata" DocPartId="d2f1850ca20b4d9ca49a8d640e51e462" PartId="a086f071f2cd48189f498e08c61b36d9">
          <Part Type="strDalis" Nr="1" Abbr="1 d." DocPartId="2a808a3191fb4443bf68bf2bd0ff0e1b" PartId="4eeb2ba043fb420cb35358928a6a44a2"/>
        </Part>
      </Part>
      <Part Type="strDalis" Nr="2" Abbr="2 str. 2 d." DocPartId="7edad4a887514e4d9533877596941ff8" PartId="c0d3f8456f2143d6a13df8ae71b761bb">
        <Part Type="citata" DocPartId="3a03a313b9fb4c019a656f7e7eddd7a6" PartId="7d2a0d5407df4928b385e7a3eafaa2de">
          <Part Type="strDalis" Nr="3" Abbr="3 d." DocPartId="cae78bb88a8848ee81df7333d461025d" PartId="a2869d10ef3e482aaaa232318f7388d7"/>
        </Part>
      </Part>
    </Part>
    <Part Type="straipsnis" Nr="3" Abbr="3 str." Title="13 straipsnio pakeitimas" DocPartId="f23077ae28444f06aad53b50cef9fddd" PartId="44af81b6862a413e80366c6bab2ab8d5">
      <Part Type="strDalis" Nr="1" Abbr="3 str. 1 d." DocPartId="a58a712f5a5b4e4198d7ec360f5558d6" PartId="b6a33f97f9fd473f9b26504123dc411d">
        <Part Type="citata" DocPartId="8d909117594f4f99bcf888c2f71103ff" PartId="64c69a664b20461eb4bff4a5713b1c38">
          <Part Type="strDalis" Nr="4" Abbr="4 d." DocPartId="0fc9e9afcb8348f8ab43a5c3b078534f" PartId="8d774ebed88f423fa38fd001478f043b"/>
        </Part>
      </Part>
      <Part Type="strDalis" Nr="2" Abbr="3 str. 2 d." DocPartId="b9c036b37100478a9bba3d5e9d2ffa62" PartId="8bb4767b1fee408f8f4ec6003c58671f">
        <Part Type="citata" DocPartId="4c4705e5efc34d0484625fca553bc4d6" PartId="d20a8d393cfc40f2aa76a3c00a70f58f">
          <Part Type="strDalis" Nr="5" Abbr="5 d." DocPartId="00020564cb234ecea4116f67382c44ef" PartId="51d4cc546e7f4ebc8be0ca62356d5b5b"/>
        </Part>
      </Part>
      <Part Type="strDalis" Nr="3" Abbr="3 str. 3 d." DocPartId="6079ec238ac34de4900da9a731b3abcd" PartId="6f710d082e7d4394922bb63f2f662073"/>
    </Part>
    <Part Type="straipsnis" Nr="4" Abbr="4 str." Title="14 straipsnio pakeitimas" DocPartId="56ff82cff4404daeb5f44be68fc29f84" PartId="f3053f06ad534f0fbc62d1023a006ed8">
      <Part Type="strDalis" Nr="1" Abbr="4 str. 1 d." DocPartId="54fa4cbd4ec44291824b59b5418a5f23" PartId="87153bb63b9e4ca29e13d6e0a4d2a137">
        <Part Type="citata" DocPartId="660b82ed22c14ab18c5956146fa2419e" PartId="5e0ae525a77b4328aa51b36bc8ea6c36">
          <Part Type="strDalis" Nr="2" Abbr="2 d." DocPartId="09a1aa1bdc964e2684839fae0d174356" PartId="86d9a56b68204a64bb8e191c91213808"/>
        </Part>
      </Part>
      <Part Type="strDalis" Nr="2" Abbr="4 str. 2 d." DocPartId="31751adada2241038147357705bca16b" PartId="6fb957475f724ac09db49dd669a996b0">
        <Part Type="citata" DocPartId="69acec1eff5e4f77bb28b9be473e815d" PartId="96128bc24bbf419fa506bc52e333e586">
          <Part Type="strDalis" Nr="3" Abbr="3 d." DocPartId="ccdf07eb3875480cb1eaad87e2b9759a" PartId="e3ffb88532cd494a8b0718f24f82ec6c"/>
        </Part>
      </Part>
    </Part>
    <Part Type="signatura" DocPartId="ed51f453b0f84da482aead8b6620ae98" PartId="82641cfed950457eaebf9d5f3d212f8c"/>
  </Part>
</Parts>
</file>

<file path=customXml/itemProps1.xml><?xml version="1.0" encoding="utf-8"?>
<ds:datastoreItem xmlns:ds="http://schemas.openxmlformats.org/officeDocument/2006/customXml" ds:itemID="{11C95C5B-52B1-4970-B6B2-E2337F7DB3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412</Words>
  <Characters>2551</Characters>
  <Application>Microsoft Office Word</Application>
  <DocSecurity>4</DocSecurity>
  <Lines>53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vt:lpstr>
      <vt:lpstr>Projekto</vt:lpstr>
    </vt:vector>
  </TitlesOfParts>
  <Company>Soc. apsaugos ir darbo min.</Company>
  <LinksUpToDate>false</LinksUpToDate>
  <CharactersWithSpaces>2932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2016-01-20T08:00:00Z</dcterms:created>
  <dc:creator>Arūnas Alekna</dc:creator>
  <lastModifiedBy>CLUSadmin</lastModifiedBy>
  <lastPrinted>2016-01-13T15:16:00Z</lastPrinted>
  <dcterms:modified xsi:type="dcterms:W3CDTF">2016-01-20T08:00:00Z</dcterms:modified>
  <revision>2</revision>
  <dc:title>Projekto</dc:title>
</coreProperties>
</file>