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jc w:val="right"/>
        <w:rPr>
          <w:b/>
          <w:bCs/>
        </w:rPr>
      </w:pPr>
      <w:r>
        <w:rPr>
          <w:b/>
          <w:bCs/>
        </w:rPr>
        <w:t>Projektas</w:t>
      </w:r>
    </w:p>
    <w:p>
      <w:pPr>
        <w:rPr>
          <w:sz w:val="14"/>
          <w:szCs w:val="14"/>
        </w:rPr>
      </w:pPr>
    </w:p>
    <w:p>
      <w:pPr>
        <w:jc w:val="center"/>
        <w:rPr>
          <w:b/>
          <w:caps/>
        </w:rPr>
      </w:pPr>
      <w:r>
        <w:rPr>
          <w:lang w:val="en-US"/>
        </w:rPr>
        <mc:AlternateContent>
          <mc:Choice Requires="wps">
            <w:drawing>
              <wp:anchor distT="0" distB="0" distL="114300" distR="114300" simplePos="0" relativeHeight="251660288" behindDoc="0" locked="0" layoutInCell="0" allowOverlap="1" wp14:anchorId="3C0BC191" wp14:editId="2A0D9A37">
                <wp:simplePos x="0" y="0"/>
                <wp:positionH relativeFrom="column">
                  <wp:posOffset>3771900</wp:posOffset>
                </wp:positionH>
                <wp:positionV relativeFrom="paragraph">
                  <wp:posOffset>-260350</wp:posOffset>
                </wp:positionV>
                <wp:extent cx="1188720" cy="274320"/>
                <wp:effectExtent l="0"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20.5pt;width:93.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iPGHfwIAAA8FAAAOAAAAZHJzL2Uyb0RvYy54bWysVFtv2yAUfp+0/4B4T32p08RWnKqXZZrU XaR2P4AAjtEwMCCxu2r/fQecpOku0jTNDzb4HL5z+b7D4nLoJNpx64RWNc7OUoy4opoJtanx54fV ZI6R80QxIrXiNX7kDl8uX79a9KbiuW61ZNwiAFGu6k2NW+9NlSSOtrwj7kwbrsDYaNsRD1u7SZgl PaB3MsnT9CLptWXGasqdg7+3oxEvI37TcOo/No3jHskaQ24+vm18r8M7WS5ItbHEtILu0yD/kEVH hIKgR6hb4gnaWvELVCeo1U43/ozqLtFNIyiPNUA1WfpTNfctMTzWAs1x5tgm9/9g6YfdJ4sEq3GO kSIdUPTAB4+u9YDOQ3d64ypwujfg5gf4DSzHSp250/SLQ0rftERt+JW1um85YZBdFk4mJ0dHHBdA 1v17zSAM2XodgYbGdqF10AwE6MDS45GZkAoNIbP5fJaDiYItnxXnsA4hSHU4bazzb7nuUFjU2ALz EZ3s7pwfXQ8uIZjTUrCVkDJu7GZ9Iy3aEVDJKj579BduUgVnpcOxEXH8A0lCjGAL6UbWn8osL9Lr vJysLuazSbEqppNyls4naVZelxdpURa3q+8hwayoWsEYV3dC8YMCs+LvGN7PwqidqEHU17ic5tOR oj8Wmcbnd0V2wsNAStHVeH50IlUg9o1iUDapPBFyXCcv04+EQA8O39iVKIPA/KgBP6wHQAnaWGv2 CIKwGvgCauEWgUWr7TeMepjIGruvW2I5RvKdAlGVWVGEEY6bYhrlYE8t61MLURSgauwxGpc3fhz7 rbFi00KkUcZKX4EQGxE18pzVXr4wdbGY/Q0Rxvp0H72e77HlDwAAAP//AwBQSwMEFAAGAAgAAAAh AEJq7cffAAAACQEAAA8AAABkcnMvZG93bnJldi54bWxMj8FugzAQRO+V+g/WRuqlSgyIhISyRG2l Vr0mzQcseAMo2EbYCeTv657a26xmNPum2M+6FzceXWcNQryKQLCprepMg3D6/lhuQThPRlFvDSPc 2cG+fHwoKFd2Mge+HX0jQolxOSG03g+5lK5uWZNb2YFN8M521OTDOTZSjTSFct3LJIo2UlNnwoeW Bn5vub4crxrh/DU9r3dT9elP2SHdvFGXVfaO+LSYX19AeJ79Xxh+8QM6lIGpslejnOgR1rs0bPEI yzQOIiSybZyAqBCSBGRZyP8Lyh8AAAD//wMAUEsBAi0AFAAGAAgAAAAhALaDOJL+AAAA4QEAABMA AAAAAAAAAAAAAAAAAAAAAFtDb250ZW50X1R5cGVzXS54bWxQSwECLQAUAAYACAAAACEAOP0h/9YA AACUAQAACwAAAAAAAAAAAAAAAAAvAQAAX3JlbHMvLnJlbHNQSwECLQAUAAYACAAAACEAFYjxh38C AAAPBQAADgAAAAAAAAAAAAAAAAAuAgAAZHJzL2Uyb0RvYy54bWxQSwECLQAUAAYACAAAACEAQmrt x98AAAAJAQAADwAAAAAAAAAAAAAAAADZBAAAZHJzL2Rvd25yZXYueG1sUEsFBgAAAAAEAAQA8wAA AOUFAAAAAA== " o:allowincell="f" stroked="f">
                <v:textbox>
                  <w:txbxContent>
                    <w:p>
                      <w:pPr>
                        <w:rPr>
                          <w:rFonts w:ascii="Times New Roman" w:hAnsi="Times New Roman" w:eastAsia="Times New Roman" w:cs="Times New Roman"/>
                        </w:rPr>
                      </w:pPr>
                    </w:p>
                  </w:txbxContent>
                </v:textbox>
              </v:shape>
            </w:pict>
          </mc:Fallback>
        </mc:AlternateContent>
      </w:r>
      <w:r>
        <w:rPr>
          <w:b/>
          <w:caps/>
        </w:rPr>
        <w:t>vALSTYBINĖ ENERGETIKOS reguliavimo Taryba</w:t>
      </w:r>
    </w:p>
    <w:p>
      <w:pPr>
        <w:tabs>
          <w:tab w:val="left" w:pos="975"/>
        </w:tabs>
        <w:ind w:firstLine="975"/>
        <w:rPr>
          <w:b/>
          <w:caps/>
        </w:rPr>
      </w:pPr>
    </w:p>
    <w:p>
      <w:pPr>
        <w:jc w:val="center"/>
        <w:rPr>
          <w:b/>
          <w:caps/>
        </w:rPr>
      </w:pPr>
      <w:r>
        <w:rPr>
          <w:b/>
          <w:caps/>
        </w:rPr>
        <w:t>NUTARIMAS</w:t>
      </w:r>
    </w:p>
    <w:p>
      <w:pPr>
        <w:tabs>
          <w:tab w:val="left" w:pos="720"/>
          <w:tab w:val="center" w:pos="4680"/>
          <w:tab w:val="right" w:pos="9360"/>
        </w:tabs>
        <w:jc w:val="center"/>
        <w:rPr>
          <w:b/>
          <w:szCs w:val="24"/>
        </w:rPr>
      </w:pPr>
      <w:r>
        <w:rPr>
          <w:b/>
          <w:caps/>
        </w:rPr>
        <w:t xml:space="preserve">DĖL </w:t>
      </w:r>
      <w:r>
        <w:rPr>
          <w:b/>
          <w:szCs w:val="24"/>
        </w:rPr>
        <w:t>VALSTYBINĖS KAINŲ IR ENERGETIKOS KONTROLĖS KOMISIJOS 2019 M. BIRŽELIO 27 D. NUTARIMO NR. O3E-230 „DĖL ENERGETIKOS OBJEKTŲ, ENERGETIKOS ĮRENGINIŲ IR VARTOTOJŲ ENERGETIKOS ĮRENGINIŲ TIKRINIMO IR ENERGETIKOS OBJEKTŲ STATINIŲ NAUDOJIMO PRIEŽIŪROS TVARKOS PATVIRTINIMO“ PAKEITIMO</w:t>
      </w:r>
    </w:p>
    <w:p>
      <w:pPr>
        <w:jc w:val="center"/>
        <w:rPr>
          <w:b/>
          <w:caps/>
        </w:rPr>
      </w:pPr>
    </w:p>
    <w:p>
      <w:pPr>
        <w:jc w:val="center"/>
      </w:pPr>
      <w:r>
        <w:t xml:space="preserve">2019 m. </w:t>
        <w:tab/>
        <w:t xml:space="preserve">      d. Nr. O3E-</w:t>
      </w:r>
    </w:p>
    <w:p>
      <w:pPr>
        <w:jc w:val="center"/>
      </w:pPr>
      <w:r>
        <w:t>Vilnius</w:t>
      </w:r>
    </w:p>
    <w:p>
      <w:pPr>
        <w:ind w:firstLine="720"/>
      </w:pPr>
    </w:p>
    <w:p>
      <w:pPr>
        <w:ind w:firstLine="720"/>
      </w:pPr>
    </w:p>
    <w:p>
      <w:pPr>
        <w:ind w:firstLine="720"/>
        <w:jc w:val="both"/>
      </w:pPr>
      <w:r>
        <w:rPr>
          <w:rFonts w:eastAsia="Calibri"/>
          <w:szCs w:val="24"/>
        </w:rPr>
        <w:t xml:space="preserve">Atsižvelgdama į </w:t>
      </w:r>
      <w:r>
        <w:rPr>
          <w:caps/>
          <w:szCs w:val="24"/>
        </w:rPr>
        <w:t>v</w:t>
      </w:r>
      <w:r>
        <w:rPr>
          <w:szCs w:val="24"/>
        </w:rPr>
        <w:t xml:space="preserve">alstybinės energetikos reguliavimo tarybos (toliau – Taryba) Teisės departamento Teisėkūros ir teisinės analizės skyriaus 2019 m.     d. pažymą Nr. O5E-  „Dėl  “</w:t>
      </w:r>
      <w:r>
        <w:t>, Taryba n u t a r i a:</w:t>
      </w:r>
    </w:p>
    <w:p>
      <w:pPr>
        <w:ind w:firstLine="720"/>
        <w:jc w:val="both"/>
        <w:rPr>
          <w:szCs w:val="24"/>
        </w:rPr>
      </w:pPr>
      <w:r>
        <w:rPr>
          <w:szCs w:val="24"/>
        </w:rPr>
        <w:t>1</w:t>
      </w:r>
      <w:r>
        <w:rPr>
          <w:szCs w:val="24"/>
        </w:rPr>
        <w:t>. Pakeisti Valstybinės kainų ir energetikos kontrolės komisijos 2019 m. birželio 27 d. nutarimą Nr. O3E-230 „</w:t>
      </w:r>
      <w:r>
        <w:rPr>
          <w:bCs/>
          <w:iCs/>
          <w:szCs w:val="24"/>
        </w:rPr>
        <w:t>Energetikos objektų, energetikos įrenginių ir vartotojų energetikos įrenginių tikrinimo ir energetikos objektų statinių naudojimo priežiūros tvarkos patvirtinimo</w:t>
      </w:r>
      <w:r>
        <w:rPr>
          <w:szCs w:val="24"/>
        </w:rPr>
        <w:t>“ ir jį išdėstyti nauja redakcija:</w:t>
      </w:r>
    </w:p>
    <w:p>
      <w:pPr>
        <w:ind w:firstLine="720"/>
        <w:jc w:val="both"/>
        <w:rPr>
          <w:szCs w:val="24"/>
        </w:rPr>
      </w:pPr>
    </w:p>
    <w:p>
      <w:pPr>
        <w:widowControl w:val="0"/>
        <w:suppressAutoHyphens/>
        <w:ind w:firstLine="567"/>
        <w:jc w:val="center"/>
        <w:rPr>
          <w:rFonts w:eastAsia="Calibri"/>
          <w:b/>
          <w:bCs/>
          <w:color w:val="000000"/>
          <w:szCs w:val="24"/>
        </w:rPr>
      </w:pPr>
      <w:r>
        <w:rPr>
          <w:rFonts w:eastAsia="Calibri"/>
          <w:b/>
          <w:bCs/>
          <w:color w:val="000000"/>
          <w:szCs w:val="24"/>
        </w:rPr>
        <w:t>„</w:t>
      </w:r>
      <w:r>
        <w:rPr>
          <w:rFonts w:eastAsia="Calibri"/>
          <w:b/>
          <w:bCs/>
          <w:color w:val="000000"/>
          <w:szCs w:val="24"/>
        </w:rPr>
        <w:t>VALSTYBINĖ ENERGETIKOS REGULIAVIMO TARYBA</w:t>
      </w:r>
    </w:p>
    <w:p>
      <w:pPr>
        <w:widowControl w:val="0"/>
        <w:suppressAutoHyphens/>
        <w:ind w:firstLine="567"/>
        <w:jc w:val="center"/>
        <w:rPr>
          <w:rFonts w:eastAsia="Calibri"/>
          <w:b/>
          <w:bCs/>
          <w:color w:val="000000"/>
          <w:szCs w:val="24"/>
        </w:rPr>
      </w:pPr>
    </w:p>
    <w:p>
      <w:pPr>
        <w:widowControl w:val="0"/>
        <w:suppressAutoHyphens/>
        <w:ind w:firstLine="567"/>
        <w:jc w:val="center"/>
        <w:rPr>
          <w:rFonts w:eastAsia="Calibri"/>
          <w:b/>
          <w:bCs/>
          <w:color w:val="000000"/>
          <w:szCs w:val="24"/>
        </w:rPr>
      </w:pPr>
    </w:p>
    <w:p>
      <w:pPr>
        <w:widowControl w:val="0"/>
        <w:suppressAutoHyphens/>
        <w:ind w:firstLine="567"/>
        <w:jc w:val="center"/>
        <w:rPr>
          <w:rFonts w:eastAsia="Calibri"/>
          <w:b/>
          <w:bCs/>
          <w:color w:val="000000"/>
          <w:szCs w:val="24"/>
        </w:rPr>
      </w:pPr>
      <w:r>
        <w:rPr>
          <w:rFonts w:eastAsia="Calibri"/>
          <w:b/>
          <w:bCs/>
          <w:color w:val="000000"/>
          <w:szCs w:val="24"/>
        </w:rPr>
        <w:t>NUTARIMAS</w:t>
      </w:r>
    </w:p>
    <w:p>
      <w:pPr>
        <w:tabs>
          <w:tab w:val="left" w:pos="720"/>
          <w:tab w:val="center" w:pos="4680"/>
          <w:tab w:val="right" w:pos="9360"/>
        </w:tabs>
        <w:jc w:val="center"/>
        <w:rPr>
          <w:b/>
          <w:szCs w:val="24"/>
        </w:rPr>
      </w:pPr>
      <w:r>
        <w:rPr>
          <w:b/>
          <w:szCs w:val="24"/>
        </w:rPr>
        <w:t>DĖL ENERGETIKOS OBJEKTŲ, ENERGETIKOS ĮRENGINIŲ IR VARTOTOJŲ ENERGETIKOS ĮRENGINIŲ TIKRINIMO IR ENERGETIKOS OBJEKTŲ STATINIŲ NAUDOJIMO PRIEŽIŪROS TVARKOS PATVIRTINIMO</w:t>
      </w:r>
    </w:p>
    <w:p>
      <w:pPr>
        <w:ind w:firstLine="720"/>
        <w:jc w:val="center"/>
        <w:rPr>
          <w:szCs w:val="24"/>
        </w:rPr>
      </w:pPr>
    </w:p>
    <w:p>
      <w:pPr>
        <w:ind w:firstLine="709"/>
        <w:jc w:val="both"/>
        <w:rPr>
          <w:szCs w:val="24"/>
        </w:rPr>
      </w:pPr>
      <w:r>
        <w:rPr>
          <w:szCs w:val="24"/>
        </w:rPr>
        <w:t xml:space="preserve">Vadovaudamasi Lietuvos Respublikos energetikos įstatymo 8 straipsniu bei Energetikos valstybinės kontrolės ir vartotojų energetikos įrenginių kontrolės tvarkos aprašu, patvirtintu Lietuvos Respublikos energetikos ministro 2014 m. spalio 24 d. įsakymu Nr. 1-261 „Dėl Energetikos valstybinės kontrolės ir vartotojų energetikos įrenginių kontrolės tvarkos aprašo patvirtinimo“, ir atsižvelgdama į </w:t>
      </w:r>
      <w:r>
        <w:rPr>
          <w:caps/>
          <w:szCs w:val="24"/>
        </w:rPr>
        <w:t>v</w:t>
      </w:r>
      <w:r>
        <w:rPr>
          <w:szCs w:val="24"/>
        </w:rPr>
        <w:t xml:space="preserve">alstybinės kainų ir energetikos kontrolės komisijos Teisės departamento Teisės taikymo skyriaus 2019 m. birželio 26 d. pažymą Nr. O5E-188 „Dėl Valstybinės kainų ir energetikos kontrolės komisijos nutarimų projektų“, Taryba </w:t>
      </w:r>
      <w:r>
        <w:rPr>
          <w:spacing w:val="60"/>
          <w:szCs w:val="24"/>
        </w:rPr>
        <w:t>nutari</w:t>
      </w:r>
      <w:r>
        <w:rPr>
          <w:spacing w:val="20"/>
          <w:szCs w:val="24"/>
        </w:rPr>
        <w:t>a:</w:t>
      </w:r>
    </w:p>
    <w:p>
      <w:pPr>
        <w:ind w:firstLine="709"/>
        <w:jc w:val="both"/>
        <w:rPr>
          <w:color w:val="000000"/>
          <w:szCs w:val="24"/>
        </w:rPr>
      </w:pPr>
      <w:r>
        <w:rPr>
          <w:szCs w:val="24"/>
        </w:rPr>
        <w:t xml:space="preserve">Patvirtinti </w:t>
      </w:r>
      <w:r>
        <w:rPr>
          <w:bCs/>
          <w:iCs/>
          <w:szCs w:val="24"/>
        </w:rPr>
        <w:t>Energetikos objektų, energetikos įrenginių ir vartotojų energetikos įrenginių tikrinimo ir energetikos objektų statinių naudojimo priežiūros tvarką (pridedama)</w:t>
      </w:r>
      <w:r>
        <w:rPr>
          <w:szCs w:val="24"/>
        </w:rPr>
        <w:t>.</w:t>
      </w:r>
      <w:r>
        <w:rPr>
          <w:color w:val="000000"/>
          <w:szCs w:val="24"/>
        </w:rPr>
        <w:t>“</w:t>
      </w:r>
    </w:p>
    <w:p>
      <w:pPr>
        <w:ind w:firstLine="709"/>
        <w:jc w:val="both"/>
        <w:rPr>
          <w:bCs/>
          <w:iCs/>
          <w:szCs w:val="24"/>
        </w:rPr>
      </w:pPr>
      <w:r>
        <w:rPr>
          <w:color w:val="000000"/>
          <w:szCs w:val="24"/>
        </w:rPr>
        <w:t>2</w:t>
      </w:r>
      <w:r>
        <w:rPr>
          <w:color w:val="000000"/>
          <w:szCs w:val="24"/>
        </w:rPr>
        <w:t xml:space="preserve">. Pakeisti nurodytuoju nutarimu patvirtintą </w:t>
      </w:r>
      <w:r>
        <w:rPr>
          <w:bCs/>
          <w:iCs/>
          <w:szCs w:val="24"/>
        </w:rPr>
        <w:t>Energetikos objektų, energetikos įrenginių ir vartotojų energetikos įrenginių tikrinimo ir energetikos objektų statinių naudojimo priežiūros tvarką:</w:t>
      </w:r>
    </w:p>
    <w:p>
      <w:pPr>
        <w:ind w:firstLine="709"/>
        <w:jc w:val="both"/>
        <w:rPr>
          <w:bCs/>
          <w:iCs/>
          <w:szCs w:val="24"/>
        </w:rPr>
      </w:pPr>
      <w:r>
        <w:rPr>
          <w:bCs/>
          <w:iCs/>
          <w:szCs w:val="24"/>
        </w:rPr>
        <w:t>2.1</w:t>
      </w:r>
      <w:r>
        <w:rPr>
          <w:bCs/>
          <w:iCs/>
          <w:szCs w:val="24"/>
        </w:rPr>
        <w:t>. pakeisti 19 punktą ir jį išdėstyti taip:</w:t>
      </w:r>
    </w:p>
    <w:p>
      <w:pPr>
        <w:ind w:firstLine="709"/>
        <w:jc w:val="both"/>
        <w:rPr>
          <w:szCs w:val="24"/>
        </w:rPr>
      </w:pPr>
      <w:r>
        <w:rPr>
          <w:szCs w:val="24"/>
        </w:rPr>
        <w:t>„</w:t>
      </w:r>
      <w:r>
        <w:rPr>
          <w:szCs w:val="24"/>
        </w:rPr>
        <w:t>19</w:t>
      </w:r>
      <w:r>
        <w:rPr>
          <w:szCs w:val="24"/>
        </w:rPr>
        <w:t xml:space="preserve">. </w:t>
      </w:r>
      <w:r>
        <w:rPr>
          <w:color w:val="000000"/>
          <w:szCs w:val="24"/>
        </w:rPr>
        <w:t>Į patikrinimų planą planiniams patikrinimams įtraukiami</w:t>
      </w:r>
      <w:r>
        <w:rPr>
          <w:szCs w:val="24"/>
        </w:rPr>
        <w:t xml:space="preserve"> </w:t>
      </w:r>
      <w:r>
        <w:rPr>
          <w:color w:val="000000"/>
          <w:szCs w:val="24"/>
        </w:rPr>
        <w:t xml:space="preserve">Tarybos atrinkti, daugiabučiai namai, kuriems užpildytos daugiabučio namo šildymo ir karšto vandens sistemų atitikties nustatytiems reikalavimams deklaracijos, ne mažiau kaip 1 proc. nuo einamaisiais metais pateiktų deklaracijų skaičiaus ir kurių šilumos suvartojimas </w:t>
      </w:r>
      <w:r>
        <w:rPr>
          <w:szCs w:val="24"/>
        </w:rPr>
        <w:t>(kWh/m</w:t>
      </w:r>
      <w:r>
        <w:rPr>
          <w:szCs w:val="24"/>
          <w:vertAlign w:val="superscript"/>
        </w:rPr>
        <w:t>2</w:t>
      </w:r>
      <w:r>
        <w:rPr>
          <w:szCs w:val="24"/>
        </w:rPr>
        <w:t>/DNLx100)</w:t>
      </w:r>
      <w:r>
        <w:rPr>
          <w:color w:val="000000"/>
          <w:szCs w:val="24"/>
        </w:rPr>
        <w:t xml:space="preserve"> per paskutinius tris metus didžiausias (pagal deklaracijos ir/ar šilumos tiekėjo duomenis), , taip pat daugiabučiai namai, kuriems turėjo būti užpildytos deklaracijos, bet jos nebuvo užpildytos ir pateiktos Tarybai, taip pat daugiabučiai namai, dėl kurių  šildymo ir karšto vandens sistemų  </w:t>
      </w:r>
      <w:r>
        <w:rPr>
          <w:rFonts w:eastAsia="Calibri"/>
          <w:szCs w:val="24"/>
        </w:rPr>
        <w:t>gauta pagrįstų skundų dėl netinkamo patalpų šildymo ir nustatytos temperatūros karšto vandens tiekimo neužtikrinimo</w:t>
      </w:r>
      <w:r>
        <w:rPr>
          <w:color w:val="000000"/>
          <w:szCs w:val="24"/>
        </w:rPr>
        <w:t>.</w:t>
      </w:r>
      <w:r>
        <w:rPr>
          <w:szCs w:val="24"/>
        </w:rPr>
        <w:t>“</w:t>
      </w:r>
    </w:p>
    <w:p>
      <w:pPr>
        <w:ind w:firstLine="709"/>
        <w:jc w:val="both"/>
        <w:rPr>
          <w:szCs w:val="24"/>
        </w:rPr>
      </w:pPr>
      <w:r>
        <w:rPr>
          <w:szCs w:val="24"/>
        </w:rPr>
        <w:t>2.2</w:t>
      </w:r>
      <w:r>
        <w:rPr>
          <w:szCs w:val="24"/>
        </w:rPr>
        <w:t>. pakeiti 22 punktą ir jį išdėstyti taip:</w:t>
      </w:r>
    </w:p>
    <w:p>
      <w:pPr>
        <w:ind w:firstLine="567"/>
        <w:jc w:val="both"/>
        <w:rPr>
          <w:szCs w:val="24"/>
        </w:rPr>
      </w:pPr>
      <w:r>
        <w:rPr>
          <w:szCs w:val="24"/>
        </w:rPr>
        <w:t>„</w:t>
      </w:r>
      <w:r>
        <w:rPr>
          <w:szCs w:val="24"/>
        </w:rPr>
        <w:t>22</w:t>
      </w:r>
      <w:r>
        <w:rPr>
          <w:szCs w:val="24"/>
        </w:rPr>
        <w:t xml:space="preserve">. Tarybos įgaliotas darbuotojas, vykdamas tikrinti energetikos objektų ir įrenginių, </w:t>
      </w:r>
      <w:r>
        <w:rPr>
          <w:rFonts w:eastAsia="Calibri"/>
          <w:color w:val="000000"/>
          <w:szCs w:val="24"/>
        </w:rPr>
        <w:t xml:space="preserve">vartotojų energetikos įrenginių ir </w:t>
      </w:r>
      <w:r>
        <w:rPr>
          <w:szCs w:val="24"/>
        </w:rPr>
        <w:t xml:space="preserve">atlikti </w:t>
      </w:r>
      <w:r>
        <w:rPr>
          <w:rFonts w:eastAsia="Calibri"/>
          <w:color w:val="000000"/>
          <w:szCs w:val="24"/>
        </w:rPr>
        <w:t>energetikos objektų statinių</w:t>
      </w:r>
      <w:r>
        <w:rPr>
          <w:szCs w:val="24"/>
        </w:rPr>
        <w:t xml:space="preserve"> </w:t>
      </w:r>
      <w:r>
        <w:rPr>
          <w:rFonts w:eastAsia="Calibri"/>
          <w:color w:val="000000"/>
          <w:szCs w:val="24"/>
        </w:rPr>
        <w:t>naudojimo priežiūros</w:t>
      </w:r>
      <w:r>
        <w:rPr>
          <w:szCs w:val="24"/>
        </w:rPr>
        <w:t xml:space="preserve"> patikrinimus, privalo turėti Tarybos teritorinio skyriaus vedėjo arba Koordinavimo ir analizės skyriaus vedėjo pavedimą pagal Tarybos 2 priede pateiktą pavyzdį ir Tarybos įgalioto darbuotojo tarnybinį pažymėjimą. Tarybos teritorinio skyriaus vedėjui, Koordinavimo ir analizės skyriaus vedėjui pavedimą tikrinti energetikos objektus ir įrenginius, </w:t>
      </w:r>
      <w:r>
        <w:rPr>
          <w:rFonts w:eastAsia="Calibri"/>
          <w:color w:val="000000"/>
          <w:szCs w:val="24"/>
        </w:rPr>
        <w:t xml:space="preserve">vartotojų energetikos įrenginius ir </w:t>
      </w:r>
      <w:r>
        <w:rPr>
          <w:szCs w:val="24"/>
        </w:rPr>
        <w:t xml:space="preserve">atlikti </w:t>
      </w:r>
      <w:r>
        <w:rPr>
          <w:rFonts w:eastAsia="Calibri"/>
          <w:color w:val="000000"/>
          <w:szCs w:val="24"/>
        </w:rPr>
        <w:t>energetikos objektų statinių</w:t>
      </w:r>
      <w:r>
        <w:rPr>
          <w:szCs w:val="24"/>
        </w:rPr>
        <w:t xml:space="preserve"> </w:t>
      </w:r>
      <w:r>
        <w:rPr>
          <w:rFonts w:eastAsia="Calibri"/>
          <w:color w:val="000000"/>
          <w:szCs w:val="24"/>
        </w:rPr>
        <w:t>naudojimo priežiūros</w:t>
      </w:r>
      <w:r>
        <w:rPr>
          <w:szCs w:val="24"/>
        </w:rPr>
        <w:t xml:space="preserve"> patikrinimus, surašo Tarybos pirmininkas.“</w:t>
      </w:r>
    </w:p>
    <w:p>
      <w:pPr>
        <w:ind w:firstLine="709"/>
        <w:jc w:val="both"/>
        <w:rPr>
          <w:szCs w:val="24"/>
        </w:rPr>
      </w:pPr>
      <w:r>
        <w:rPr>
          <w:szCs w:val="24"/>
        </w:rPr>
        <w:t>2.3</w:t>
      </w:r>
      <w:r>
        <w:rPr>
          <w:szCs w:val="24"/>
        </w:rPr>
        <w:t>. 26 punktą laikyti 25 punktu.</w:t>
      </w:r>
    </w:p>
    <w:p>
      <w:pPr>
        <w:ind w:firstLine="709"/>
        <w:jc w:val="both"/>
        <w:rPr>
          <w:szCs w:val="24"/>
        </w:rPr>
      </w:pPr>
      <w:r>
        <w:rPr>
          <w:szCs w:val="24"/>
        </w:rPr>
        <w:t>2.4</w:t>
      </w:r>
      <w:r>
        <w:rPr>
          <w:szCs w:val="24"/>
        </w:rPr>
        <w:t>. pakeisti 27 punktą ir jį išdėstyti taip:</w:t>
      </w:r>
    </w:p>
    <w:p>
      <w:pPr>
        <w:ind w:firstLine="709"/>
        <w:jc w:val="both"/>
        <w:rPr>
          <w:szCs w:val="24"/>
        </w:rPr>
      </w:pPr>
      <w:r>
        <w:rPr>
          <w:szCs w:val="24"/>
        </w:rPr>
        <w:t>„</w:t>
      </w:r>
      <w:r>
        <w:rPr>
          <w:szCs w:val="24"/>
        </w:rPr>
        <w:t>26</w:t>
      </w:r>
      <w:r>
        <w:rPr>
          <w:szCs w:val="24"/>
        </w:rPr>
        <w:t>. Patikrinus energetikos objektus ir įrenginius ir (ar)</w:t>
      </w:r>
      <w:r>
        <w:rPr>
          <w:rFonts w:eastAsia="Calibri"/>
          <w:color w:val="000000"/>
          <w:szCs w:val="24"/>
        </w:rPr>
        <w:t xml:space="preserve"> energetikos objektų statinius</w:t>
      </w:r>
      <w:r>
        <w:rPr>
          <w:szCs w:val="24"/>
        </w:rPr>
        <w:t xml:space="preserve"> surašomas energetikos objektų ir įrenginių eksploatavimo ir techninės būklės patikrinimo aktas. Patikrinimo aktą pasirašo Tarybos įgaliotas darbuotojas atlikęs patikrinimą ir energetikos objekto ar įrenginio, kurio patikrinimas atliktas, savininkas (valdytojas) ar jo įgaliotas atstovas išskyrus atvejus, kai energetikos objekto ar įrenginio savininkas (valdytojas) ar jo įgaliotas atstovas Tarybos įgaliotam darbuotojui atliekant patikrinimą nedalyvauja ar atsisako dalyvauti. Energetikos objekto ar įrenginio savininkui (valdytojas) ar jo įgaliotam atstovui nedalyvaujant, atsisakius dalyvauti Tarybos įgaliotam darbuotojui atliekant patikrinimą ar atsisakius pasirašyti patikrinimo aktą, apie tai pažymima patikrinimo akte. Prireikus surašomi privalomi vykdyti nurodymai pagal Tvarkos 3 priedą (toliau – nurodymas). Į nurodymą, kuris turi būti suderintas su Tarybos įgalioto darbuotojo tiesioginiu vadovu, įrašomi patikrinimo metu nustatyti pažeidimai ir trūkumai. Nurodyme išvardijami saugaus eksploatavimo, patikimumo pažeidimai, energijos ir energijos išteklių neefektyvaus vartojimo, gamybos arba tiekimo faktai, </w:t>
      </w:r>
      <w:r>
        <w:rPr>
          <w:rFonts w:eastAsia="Calibri"/>
          <w:color w:val="000000"/>
          <w:szCs w:val="24"/>
        </w:rPr>
        <w:t>energetikos objektų statinių naudojimo pažeidimai</w:t>
      </w:r>
      <w:r>
        <w:rPr>
          <w:szCs w:val="24"/>
        </w:rPr>
        <w:t>, nurodoma, kurie teisės aktų punktai pažeisti, ir nustatomi pažeidimų pašalinimo terminai.“</w:t>
      </w:r>
    </w:p>
    <w:p>
      <w:pPr>
        <w:ind w:firstLine="709"/>
        <w:jc w:val="both"/>
        <w:rPr>
          <w:szCs w:val="24"/>
        </w:rPr>
      </w:pPr>
      <w:r>
        <w:rPr>
          <w:szCs w:val="24"/>
        </w:rPr>
        <w:t>2.5</w:t>
      </w:r>
      <w:r>
        <w:rPr>
          <w:szCs w:val="24"/>
        </w:rPr>
        <w:t>. papildyti nauju 27 punktu:</w:t>
      </w:r>
    </w:p>
    <w:p>
      <w:pPr>
        <w:ind w:firstLine="709"/>
        <w:jc w:val="both"/>
        <w:rPr>
          <w:szCs w:val="24"/>
        </w:rPr>
      </w:pPr>
      <w:r>
        <w:rPr>
          <w:szCs w:val="24"/>
        </w:rPr>
        <w:t>„</w:t>
      </w:r>
      <w:r>
        <w:rPr>
          <w:szCs w:val="24"/>
        </w:rPr>
        <w:t>27</w:t>
      </w:r>
      <w:r>
        <w:rPr>
          <w:szCs w:val="24"/>
        </w:rPr>
        <w:t>.Nustatant pažeidimų pašalinimo terminus, vadovaujamasi šiais pažeidimų pašalinimo terminais:</w:t>
      </w:r>
    </w:p>
    <w:p>
      <w:pPr>
        <w:ind w:firstLine="709"/>
        <w:jc w:val="both"/>
        <w:rPr>
          <w:szCs w:val="24"/>
        </w:rPr>
      </w:pPr>
      <w:r>
        <w:rPr>
          <w:szCs w:val="24"/>
        </w:rPr>
        <w:t>27.1</w:t>
      </w:r>
      <w:r>
        <w:rPr>
          <w:szCs w:val="24"/>
        </w:rPr>
        <w:t>. pažeidimai dėl energetikos įmonėje darbuotojų, atsakingų už visų įrenginių ir statinių būklę bei saugų eksploatavimą, ir asmenų, atsakingų už vartotojų energetikos ūkį, nepaskyrimo ar šių darbuotojų darbo, pasibaigus energetikos darbuotojų pažymėjimo galiojimo terminui – ne daugiau kaip 20 darbo dienų;</w:t>
      </w:r>
    </w:p>
    <w:p>
      <w:pPr>
        <w:ind w:firstLine="709"/>
        <w:jc w:val="both"/>
        <w:rPr>
          <w:szCs w:val="24"/>
        </w:rPr>
      </w:pPr>
      <w:r>
        <w:rPr>
          <w:szCs w:val="24"/>
        </w:rPr>
        <w:t>27.2</w:t>
      </w:r>
      <w:r>
        <w:rPr>
          <w:szCs w:val="24"/>
        </w:rPr>
        <w:t>. pažeidimai dėl netinkamai tvarkomos dokumentacijos, energetikos darbuotojų atestavimo, pareiginių instrukcijų, energetikos įrenginių energetikos įrenginių eksploatavimo ir žymėjimo – nuo 1 iki 2 mėnesių, priklausomai nuo pažeidimų sudėtingumo ir apimties;</w:t>
      </w:r>
    </w:p>
    <w:p>
      <w:pPr>
        <w:ind w:firstLine="709"/>
        <w:jc w:val="both"/>
        <w:rPr>
          <w:szCs w:val="24"/>
        </w:rPr>
      </w:pPr>
      <w:r>
        <w:rPr>
          <w:szCs w:val="24"/>
        </w:rPr>
        <w:t>27.3</w:t>
      </w:r>
      <w:r>
        <w:rPr>
          <w:szCs w:val="24"/>
        </w:rPr>
        <w:t>. pažeidimai, kuriems pašalinti reikia atlikti smulkius remonto darbus – nuo 2 iki 4 mėnesių, priklausomai nuo pažeidimų sudėtingumo ir apimties;</w:t>
      </w:r>
    </w:p>
    <w:p>
      <w:pPr>
        <w:ind w:firstLine="709"/>
        <w:jc w:val="both"/>
        <w:rPr>
          <w:szCs w:val="24"/>
        </w:rPr>
      </w:pPr>
      <w:r>
        <w:rPr>
          <w:szCs w:val="24"/>
        </w:rPr>
        <w:t>27.4</w:t>
      </w:r>
      <w:r>
        <w:rPr>
          <w:szCs w:val="24"/>
        </w:rPr>
        <w:t>. pažeidimai, kuriems pašalinti reikia atlikti remonto darbus stabdant įrenginius – nuo 4 mėnesių iki 1 metų, priklausomai nuo pažeidimų sudėtingumo ir apimties, bei kai darbams atlikti reikia skelbti konkursus.“</w:t>
      </w:r>
    </w:p>
    <w:p>
      <w:pPr>
        <w:ind w:firstLine="709"/>
        <w:jc w:val="both"/>
        <w:rPr>
          <w:szCs w:val="24"/>
        </w:rPr>
      </w:pPr>
      <w:r>
        <w:rPr>
          <w:szCs w:val="24"/>
        </w:rPr>
        <w:t>2.6</w:t>
      </w:r>
      <w:r>
        <w:rPr>
          <w:szCs w:val="24"/>
        </w:rPr>
        <w:t>. papildyti 27</w:t>
      </w:r>
      <w:r>
        <w:rPr>
          <w:szCs w:val="24"/>
          <w:vertAlign w:val="superscript"/>
        </w:rPr>
        <w:t>1</w:t>
      </w:r>
      <w:r>
        <w:rPr>
          <w:szCs w:val="24"/>
        </w:rPr>
        <w:t xml:space="preserve"> punktu:</w:t>
      </w:r>
    </w:p>
    <w:p>
      <w:pPr>
        <w:ind w:firstLine="709"/>
        <w:jc w:val="both"/>
        <w:rPr>
          <w:szCs w:val="24"/>
        </w:rPr>
      </w:pPr>
      <w:r>
        <w:rPr>
          <w:szCs w:val="24"/>
        </w:rPr>
        <w:t>„</w:t>
      </w:r>
      <w:r>
        <w:rPr>
          <w:szCs w:val="24"/>
        </w:rPr>
        <w:t>27</w:t>
      </w:r>
      <w:r>
        <w:rPr>
          <w:szCs w:val="24"/>
          <w:vertAlign w:val="superscript"/>
        </w:rPr>
        <w:t>1</w:t>
      </w:r>
      <w:r>
        <w:rPr>
          <w:szCs w:val="24"/>
        </w:rPr>
        <w:t>. Tarybos darbuotojas gali nustatyti ilgesnius, nei šios Tvarkos 27 punkte įtvirtinti, nurodymų vykdymo terminus, kai dėl objektyvių aplinkybių reikalingas ilgesnis privalomajame nurodyme nustatyto reikalavimo įgyvendinimas (pvz., siekiant pašalinti pažeidimą derinamas arba vykdomas investicinis planas, pažeidimo pašalinimas numatytas turto remonto, priežiūros, eksploatavimo plane ir kt.).“</w:t>
      </w:r>
    </w:p>
    <w:p>
      <w:pPr>
        <w:ind w:firstLine="709"/>
        <w:jc w:val="both"/>
        <w:rPr>
          <w:szCs w:val="24"/>
        </w:rPr>
      </w:pPr>
      <w:r>
        <w:rPr>
          <w:szCs w:val="24"/>
        </w:rPr>
        <w:t>2.7</w:t>
      </w:r>
      <w:r>
        <w:rPr>
          <w:szCs w:val="24"/>
        </w:rPr>
        <w:t>. papildyti 27</w:t>
      </w:r>
      <w:r>
        <w:rPr>
          <w:szCs w:val="24"/>
          <w:vertAlign w:val="superscript"/>
        </w:rPr>
        <w:t>2</w:t>
      </w:r>
      <w:r>
        <w:rPr>
          <w:szCs w:val="24"/>
        </w:rPr>
        <w:t xml:space="preserve"> punktu:</w:t>
      </w:r>
    </w:p>
    <w:p>
      <w:pPr>
        <w:ind w:firstLine="567"/>
        <w:jc w:val="both"/>
        <w:rPr>
          <w:szCs w:val="24"/>
        </w:rPr>
      </w:pPr>
      <w:r>
        <w:rPr>
          <w:szCs w:val="24"/>
        </w:rPr>
        <w:t>„</w:t>
      </w:r>
      <w:r>
        <w:rPr>
          <w:szCs w:val="24"/>
        </w:rPr>
        <w:t>27</w:t>
      </w:r>
      <w:r>
        <w:rPr>
          <w:szCs w:val="24"/>
          <w:vertAlign w:val="superscript"/>
        </w:rPr>
        <w:t>2</w:t>
      </w:r>
      <w:r>
        <w:rPr>
          <w:szCs w:val="24"/>
        </w:rPr>
        <w:t>. Nurodymo įvykdymo terminas gali būti pratęstas Tarybos pirmininko sprendimu asmens, kuriam duotas privalomas nurodymas, rašytiniu prašymu, jeigu jis dėl objektyvių priežasčių negali laiku įvykdyti šio nurodymo.“</w:t>
      </w:r>
    </w:p>
    <w:p>
      <w:pPr>
        <w:ind w:firstLine="567"/>
        <w:jc w:val="both"/>
        <w:rPr>
          <w:szCs w:val="24"/>
        </w:rPr>
      </w:pPr>
    </w:p>
    <w:p>
      <w:pPr>
        <w:ind w:firstLine="709"/>
        <w:jc w:val="both"/>
      </w:pPr>
      <w:r>
        <w:t>2.8</w:t>
      </w:r>
      <w:r>
        <w:t xml:space="preserve">. pripažinti netekusiu galios 1 priedą. </w:t>
      </w:r>
    </w:p>
    <w:p>
      <w:pPr>
        <w:ind w:firstLine="709"/>
        <w:jc w:val="both"/>
      </w:pPr>
      <w:r>
        <w:t>2.9</w:t>
      </w:r>
      <w:r>
        <w:t xml:space="preserve">. pakeisti 3 priedą ir išdėstyti jį nauja redakcija (pridedama). </w:t>
      </w:r>
    </w:p>
    <w:p>
      <w:pPr>
        <w:ind w:firstLine="709"/>
      </w:pPr>
    </w:p>
    <w:p/>
    <w:p/>
    <w:p>
      <w:r>
        <w:t xml:space="preserve">Tarybos pirmininkas </w:t>
        <w:tab/>
        <w:tab/>
        <w:tab/>
        <w:tab/>
        <w:tab/>
        <w:t xml:space="preserve">           </w:t>
      </w:r>
    </w:p>
    <w:p>
      <w:r>
        <w:br w:type="page"/>
      </w:r>
    </w:p>
    <w:p>
      <w:pPr>
        <w:ind w:left="5102"/>
        <w:rPr>
          <w:rFonts w:eastAsia="Calibri"/>
          <w:color w:val="000000"/>
          <w:szCs w:val="24"/>
        </w:rPr>
      </w:pPr>
      <w:r>
        <w:rPr>
          <w:rFonts w:eastAsia="Calibri"/>
          <w:color w:val="000000"/>
          <w:szCs w:val="24"/>
        </w:rPr>
        <w:t xml:space="preserve">Energetikos objektų, energetikos įrenginių ir </w:t>
      </w:r>
    </w:p>
    <w:p>
      <w:pPr>
        <w:ind w:left="5102"/>
        <w:rPr>
          <w:rFonts w:eastAsia="Calibri"/>
          <w:color w:val="000000"/>
          <w:szCs w:val="24"/>
        </w:rPr>
      </w:pPr>
      <w:r>
        <w:rPr>
          <w:rFonts w:eastAsia="Calibri"/>
          <w:color w:val="000000"/>
          <w:szCs w:val="24"/>
        </w:rPr>
        <w:t xml:space="preserve">vartotojų energetikos įrenginių tikrinimo ir </w:t>
      </w:r>
    </w:p>
    <w:p>
      <w:pPr>
        <w:ind w:left="5102"/>
        <w:rPr>
          <w:rFonts w:eastAsia="Calibri"/>
          <w:color w:val="000000"/>
          <w:szCs w:val="24"/>
        </w:rPr>
      </w:pPr>
      <w:r>
        <w:rPr>
          <w:rFonts w:eastAsia="Calibri"/>
          <w:color w:val="000000"/>
          <w:szCs w:val="24"/>
        </w:rPr>
        <w:t xml:space="preserve">energetikos objektų naudojimo priežiūros tvarkos </w:t>
      </w:r>
    </w:p>
    <w:p>
      <w:pPr>
        <w:ind w:left="5102"/>
        <w:rPr>
          <w:szCs w:val="24"/>
        </w:rPr>
      </w:pPr>
      <w:r>
        <w:rPr>
          <w:szCs w:val="24"/>
        </w:rPr>
        <w:t>3</w:t>
      </w:r>
      <w:r>
        <w:rPr>
          <w:szCs w:val="24"/>
        </w:rPr>
        <w:t xml:space="preserve"> priedas</w:t>
      </w:r>
    </w:p>
    <w:p>
      <w:pPr>
        <w:jc w:val="center"/>
        <w:rPr>
          <w:szCs w:val="24"/>
        </w:rPr>
      </w:pPr>
    </w:p>
    <w:p>
      <w:pPr>
        <w:jc w:val="center"/>
        <w:rPr>
          <w:b/>
          <w:szCs w:val="24"/>
        </w:rPr>
      </w:pPr>
      <w:r>
        <w:rPr>
          <w:b/>
          <w:szCs w:val="24"/>
        </w:rPr>
        <w:t>(Nurodymo formos pavyzdys)</w:t>
      </w:r>
    </w:p>
    <w:p>
      <w:pPr>
        <w:jc w:val="center"/>
        <w:rPr>
          <w:szCs w:val="24"/>
        </w:rPr>
      </w:pPr>
    </w:p>
    <w:p>
      <w:pPr>
        <w:jc w:val="center"/>
        <w:rPr>
          <w:szCs w:val="24"/>
        </w:rPr>
      </w:pPr>
      <w:r>
        <w:rPr>
          <w:szCs w:val="24"/>
          <w:lang w:val="en-US"/>
        </w:rPr>
        <w:drawing>
          <wp:inline distT="0" distB="0" distL="0" distR="0" wp14:anchorId="256AFCD6" wp14:editId="189DF5F7">
            <wp:extent cx="55245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pPr>
        <w:jc w:val="center"/>
        <w:rPr>
          <w:szCs w:val="24"/>
        </w:rPr>
      </w:pPr>
    </w:p>
    <w:p>
      <w:pPr>
        <w:jc w:val="center"/>
        <w:rPr>
          <w:b/>
          <w:szCs w:val="24"/>
        </w:rPr>
      </w:pPr>
      <w:r>
        <w:rPr>
          <w:b/>
          <w:szCs w:val="24"/>
        </w:rPr>
        <w:t>VALSTYBINĖ ENERGETIKOS REGULIAVIMO TARYBA</w:t>
      </w:r>
    </w:p>
    <w:p>
      <w:pPr>
        <w:jc w:val="center"/>
        <w:rPr>
          <w:b/>
          <w:szCs w:val="24"/>
        </w:rPr>
      </w:pPr>
    </w:p>
    <w:p>
      <w:pPr>
        <w:jc w:val="center"/>
        <w:rPr>
          <w:b/>
          <w:szCs w:val="24"/>
        </w:rPr>
      </w:pPr>
      <w:r>
        <w:rPr>
          <w:b/>
          <w:szCs w:val="24"/>
        </w:rPr>
        <w:t>NURODYMAS</w:t>
      </w:r>
    </w:p>
    <w:p>
      <w:pPr>
        <w:rPr>
          <w:szCs w:val="24"/>
        </w:rPr>
      </w:pPr>
    </w:p>
    <w:p>
      <w:pPr>
        <w:jc w:val="center"/>
        <w:rPr>
          <w:szCs w:val="24"/>
          <w:u w:val="single"/>
        </w:rPr>
      </w:pPr>
      <w:r>
        <w:rPr>
          <w:szCs w:val="24"/>
        </w:rPr>
        <w:t>20 __ m. ___________ d. Nr. _____</w:t>
      </w:r>
    </w:p>
    <w:p>
      <w:pPr>
        <w:jc w:val="both"/>
        <w:rPr>
          <w:szCs w:val="24"/>
        </w:rPr>
      </w:pPr>
    </w:p>
    <w:p>
      <w:pPr>
        <w:jc w:val="center"/>
        <w:rPr>
          <w:szCs w:val="24"/>
        </w:rPr>
      </w:pPr>
      <w:r>
        <w:rPr>
          <w:szCs w:val="24"/>
        </w:rPr>
        <w:t>__________________________</w:t>
      </w:r>
    </w:p>
    <w:p>
      <w:pPr>
        <w:jc w:val="center"/>
        <w:rPr>
          <w:szCs w:val="24"/>
        </w:rPr>
      </w:pPr>
      <w:r>
        <w:rPr>
          <w:szCs w:val="24"/>
        </w:rPr>
        <w:t>(sudarymo vieta)</w:t>
      </w:r>
    </w:p>
    <w:p>
      <w:pPr>
        <w:tabs>
          <w:tab w:val="right" w:leader="underscore" w:pos="9638"/>
        </w:tabs>
        <w:jc w:val="both"/>
        <w:rPr>
          <w:szCs w:val="24"/>
        </w:rPr>
      </w:pPr>
      <w:r>
        <w:rPr>
          <w:szCs w:val="24"/>
        </w:rPr>
        <w:t xml:space="preserve">Kam </w:t>
        <w:tab/>
      </w:r>
    </w:p>
    <w:p>
      <w:pPr>
        <w:tabs>
          <w:tab w:val="center" w:pos="5400"/>
        </w:tabs>
        <w:jc w:val="both"/>
        <w:rPr>
          <w:szCs w:val="24"/>
        </w:rPr>
      </w:pPr>
      <w:r>
        <w:rPr>
          <w:szCs w:val="24"/>
        </w:rPr>
        <w:tab/>
        <w:t>(įmonės (įstaigos) pavadinimas, vadovo (jo įgalioto atstovo) pareigos ar fizinio asmens, vardas, pavardė, tel. Nr.)</w:t>
      </w:r>
    </w:p>
    <w:p>
      <w:pPr>
        <w:tabs>
          <w:tab w:val="right" w:leader="underscore" w:pos="9638"/>
        </w:tabs>
        <w:jc w:val="both"/>
        <w:rPr>
          <w:szCs w:val="24"/>
        </w:rPr>
      </w:pPr>
      <w:r>
        <w:rPr>
          <w:szCs w:val="24"/>
        </w:rPr>
        <w:tab/>
      </w:r>
    </w:p>
    <w:p>
      <w:pPr>
        <w:tabs>
          <w:tab w:val="right" w:leader="underscore" w:pos="9638"/>
        </w:tabs>
        <w:jc w:val="both"/>
        <w:rPr>
          <w:szCs w:val="24"/>
        </w:rPr>
      </w:pPr>
      <w:r>
        <w:rPr>
          <w:szCs w:val="24"/>
        </w:rPr>
        <w:t xml:space="preserve">Aš, </w:t>
        <w:tab/>
      </w:r>
    </w:p>
    <w:p>
      <w:pPr>
        <w:tabs>
          <w:tab w:val="center" w:pos="5310"/>
        </w:tabs>
        <w:rPr>
          <w:szCs w:val="24"/>
        </w:rPr>
      </w:pPr>
      <w:r>
        <w:rPr>
          <w:szCs w:val="24"/>
        </w:rPr>
        <w:tab/>
        <w:t>(Valstybinės energetikos reguliavimo tarybos įgalioto darbuotojo vardas, pavardė)</w:t>
      </w:r>
    </w:p>
    <w:p>
      <w:pPr>
        <w:tabs>
          <w:tab w:val="right" w:leader="underscore" w:pos="9638"/>
        </w:tabs>
        <w:jc w:val="both"/>
        <w:rPr>
          <w:szCs w:val="24"/>
        </w:rPr>
      </w:pPr>
      <w:r>
        <w:rPr>
          <w:szCs w:val="24"/>
        </w:rPr>
        <w:t xml:space="preserve">dalyvaujant </w:t>
        <w:tab/>
      </w:r>
    </w:p>
    <w:p>
      <w:pPr>
        <w:tabs>
          <w:tab w:val="center" w:pos="5310"/>
        </w:tabs>
        <w:rPr>
          <w:szCs w:val="24"/>
        </w:rPr>
      </w:pPr>
      <w:r>
        <w:rPr>
          <w:szCs w:val="24"/>
        </w:rPr>
        <w:tab/>
        <w:t>(įmonės (įstaigos) ar fizinio asmens atstovų pareigos, vardai, pavardės)</w:t>
      </w:r>
    </w:p>
    <w:p>
      <w:pPr>
        <w:jc w:val="both"/>
        <w:rPr>
          <w:szCs w:val="24"/>
        </w:rPr>
      </w:pPr>
      <w:r>
        <w:rPr>
          <w:szCs w:val="24"/>
        </w:rPr>
        <w:t xml:space="preserve">patikrinau elektros, šilumos, kurui naudojamų dujų, naftos ir jos produktų tiekimo, skirstymo, perdavimo, laikymo, gamybos ir naudojimo įrenginių patikimumą, efektyvumą ir techninę saugą, naftos produktų ir naftos valstybės atsargų sukaupimo, energetikos objektų statinių naudojimo </w:t>
      </w:r>
    </w:p>
    <w:p>
      <w:pPr>
        <w:tabs>
          <w:tab w:val="right" w:leader="underscore" w:pos="9638"/>
        </w:tabs>
        <w:jc w:val="both"/>
        <w:rPr>
          <w:szCs w:val="24"/>
        </w:rPr>
      </w:pPr>
      <w:r>
        <w:rPr>
          <w:szCs w:val="24"/>
        </w:rPr>
        <w:t xml:space="preserve">priežiūrą (kas nereikalinga, išbraukti): </w:t>
        <w:tab/>
      </w:r>
    </w:p>
    <w:p>
      <w:pPr>
        <w:tabs>
          <w:tab w:val="center" w:pos="6480"/>
        </w:tabs>
        <w:rPr>
          <w:szCs w:val="24"/>
        </w:rPr>
      </w:pPr>
      <w:r>
        <w:rPr>
          <w:szCs w:val="24"/>
        </w:rPr>
        <w:tab/>
        <w:t>(įmonės (įstaigos) pavadinimas, adresas)</w:t>
      </w:r>
    </w:p>
    <w:p>
      <w:pPr>
        <w:tabs>
          <w:tab w:val="right" w:leader="underscore" w:pos="9638"/>
        </w:tabs>
        <w:jc w:val="both"/>
        <w:rPr>
          <w:szCs w:val="24"/>
        </w:rPr>
      </w:pPr>
      <w:r>
        <w:rPr>
          <w:szCs w:val="24"/>
        </w:rPr>
        <w:tab/>
      </w:r>
    </w:p>
    <w:p>
      <w:pPr>
        <w:rPr>
          <w:szCs w:val="24"/>
        </w:rPr>
      </w:pPr>
    </w:p>
    <w:p>
      <w:pPr>
        <w:jc w:val="both"/>
        <w:rPr>
          <w:szCs w:val="24"/>
        </w:rPr>
      </w:pPr>
      <w:r>
        <w:rPr>
          <w:szCs w:val="24"/>
        </w:rPr>
        <w:t>Įrengtoji galia (energijos vartotojui įrengtoji/generavimo šaltinio):</w:t>
      </w:r>
    </w:p>
    <w:p>
      <w:pPr>
        <w:tabs>
          <w:tab w:val="left" w:pos="1620"/>
        </w:tabs>
        <w:ind w:firstLine="1620"/>
        <w:jc w:val="both"/>
        <w:rPr>
          <w:szCs w:val="24"/>
        </w:rPr>
      </w:pPr>
      <w:r>
        <w:rPr>
          <w:szCs w:val="24"/>
        </w:rPr>
        <w:t>šilumos ____/____ MW;</w:t>
      </w:r>
    </w:p>
    <w:p>
      <w:pPr>
        <w:tabs>
          <w:tab w:val="left" w:pos="1620"/>
        </w:tabs>
        <w:ind w:firstLine="1620"/>
        <w:jc w:val="both"/>
        <w:rPr>
          <w:szCs w:val="24"/>
        </w:rPr>
      </w:pPr>
      <w:r>
        <w:rPr>
          <w:szCs w:val="24"/>
        </w:rPr>
        <w:t>elektros ____/____ MW.</w:t>
      </w:r>
    </w:p>
    <w:p>
      <w:pPr>
        <w:jc w:val="both"/>
        <w:rPr>
          <w:szCs w:val="24"/>
        </w:rPr>
      </w:pPr>
      <w:r>
        <w:rPr>
          <w:szCs w:val="24"/>
          <w:u w:val="single"/>
        </w:rPr>
        <w:t>Suvartota/pagaminta/ persiųsta</w:t>
      </w:r>
      <w:r>
        <w:rPr>
          <w:szCs w:val="24"/>
        </w:rPr>
        <w:t xml:space="preserve"> energijos:</w:t>
      </w:r>
    </w:p>
    <w:p>
      <w:pPr>
        <w:jc w:val="both"/>
        <w:rPr>
          <w:szCs w:val="24"/>
        </w:rPr>
      </w:pPr>
      <w:r>
        <w:rPr>
          <w:szCs w:val="24"/>
        </w:rPr>
        <w:t>(kas nereikalinga, išbraukti)</w:t>
      </w:r>
    </w:p>
    <w:p>
      <w:pPr>
        <w:tabs>
          <w:tab w:val="left" w:pos="1620"/>
        </w:tabs>
        <w:ind w:firstLine="1620"/>
        <w:jc w:val="both"/>
        <w:rPr>
          <w:szCs w:val="24"/>
        </w:rPr>
      </w:pPr>
      <w:r>
        <w:rPr>
          <w:szCs w:val="24"/>
        </w:rPr>
        <w:t>šilumos _____/_____/_____ kWh/metus;</w:t>
      </w:r>
    </w:p>
    <w:p>
      <w:pPr>
        <w:tabs>
          <w:tab w:val="left" w:pos="1620"/>
        </w:tabs>
        <w:ind w:firstLine="1620"/>
        <w:jc w:val="both"/>
        <w:rPr>
          <w:szCs w:val="24"/>
        </w:rPr>
      </w:pPr>
      <w:r>
        <w:rPr>
          <w:szCs w:val="24"/>
        </w:rPr>
        <w:t>elektros _____/_____/_____ kWh/metus.</w:t>
      </w:r>
    </w:p>
    <w:p>
      <w:pPr>
        <w:jc w:val="both"/>
        <w:rPr>
          <w:szCs w:val="24"/>
        </w:rPr>
      </w:pPr>
      <w:r>
        <w:rPr>
          <w:szCs w:val="24"/>
        </w:rPr>
        <w:t>Naudojamo kuro rūšis: ________________.</w:t>
      </w:r>
    </w:p>
    <w:p>
      <w:pPr>
        <w:jc w:val="both"/>
        <w:rPr>
          <w:szCs w:val="24"/>
        </w:rPr>
      </w:pPr>
      <w:r>
        <w:rPr>
          <w:szCs w:val="24"/>
        </w:rPr>
        <w:t>Kuro talpyklų (požeminės, antžeminės) kiekis ______ vnt. ir talpyklų tūris ____________ m</w:t>
      </w:r>
      <w:r>
        <w:rPr>
          <w:szCs w:val="24"/>
          <w:vertAlign w:val="superscript"/>
        </w:rPr>
        <w:t>3</w:t>
      </w:r>
      <w:r>
        <w:rPr>
          <w:szCs w:val="24"/>
        </w:rPr>
        <w:t>.</w:t>
      </w:r>
    </w:p>
    <w:p>
      <w:pPr>
        <w:jc w:val="both"/>
        <w:rPr>
          <w:szCs w:val="24"/>
        </w:rPr>
      </w:pPr>
      <w:r>
        <w:rPr>
          <w:szCs w:val="24"/>
        </w:rPr>
        <w:t xml:space="preserve">Paskutinio patikrinimo data ir surašyto Valstybinės energetikos reguliavimo tarybos nurodymo Nr. </w:t>
      </w:r>
    </w:p>
    <w:p>
      <w:pPr>
        <w:tabs>
          <w:tab w:val="right" w:leader="underscore" w:pos="9638"/>
        </w:tabs>
        <w:rPr>
          <w:szCs w:val="24"/>
        </w:rPr>
      </w:pPr>
      <w:r>
        <w:rPr>
          <w:szCs w:val="24"/>
        </w:rPr>
        <w:tab/>
      </w:r>
    </w:p>
    <w:p>
      <w:pPr>
        <w:rPr>
          <w:szCs w:val="24"/>
        </w:rPr>
      </w:pPr>
      <w:r>
        <w:rPr>
          <w:szCs w:val="24"/>
        </w:rPr>
        <w:t xml:space="preserve">Patikrinimo metu veikė šie pagrindiniai energetikos įrenginiai: </w:t>
      </w:r>
    </w:p>
    <w:p>
      <w:pPr>
        <w:tabs>
          <w:tab w:val="right" w:leader="underscore" w:pos="9638"/>
        </w:tabs>
        <w:jc w:val="both"/>
        <w:rPr>
          <w:szCs w:val="24"/>
        </w:rPr>
      </w:pPr>
      <w:r>
        <w:rPr>
          <w:szCs w:val="24"/>
        </w:rPr>
        <w:tab/>
      </w:r>
    </w:p>
    <w:p>
      <w:pPr>
        <w:tabs>
          <w:tab w:val="right" w:leader="underscore" w:pos="9638"/>
        </w:tabs>
        <w:jc w:val="both"/>
        <w:rPr>
          <w:szCs w:val="24"/>
        </w:rPr>
      </w:pPr>
      <w:r>
        <w:rPr>
          <w:szCs w:val="24"/>
        </w:rPr>
        <w:tab/>
      </w:r>
    </w:p>
    <w:p>
      <w:pPr>
        <w:tabs>
          <w:tab w:val="right" w:leader="underscore" w:pos="9638"/>
        </w:tabs>
        <w:jc w:val="both"/>
        <w:rPr>
          <w:szCs w:val="24"/>
        </w:rPr>
      </w:pPr>
      <w:r>
        <w:rPr>
          <w:szCs w:val="24"/>
        </w:rPr>
        <w:tab/>
      </w:r>
    </w:p>
    <w:p>
      <w:pPr>
        <w:tabs>
          <w:tab w:val="right" w:leader="underscore" w:pos="9638"/>
        </w:tabs>
        <w:jc w:val="both"/>
        <w:rPr>
          <w:szCs w:val="24"/>
        </w:rPr>
      </w:pPr>
      <w:r>
        <w:rPr>
          <w:szCs w:val="24"/>
        </w:rPr>
        <w:tab/>
      </w:r>
    </w:p>
    <w:p>
      <w:pPr>
        <w:jc w:val="both"/>
        <w:rPr>
          <w:szCs w:val="24"/>
        </w:rPr>
      </w:pPr>
    </w:p>
    <w:p>
      <w:pPr>
        <w:jc w:val="both"/>
        <w:rPr>
          <w:szCs w:val="24"/>
        </w:rPr>
      </w:pPr>
      <w:r>
        <w:rPr>
          <w:szCs w:val="24"/>
        </w:rPr>
        <w:t xml:space="preserve">Vadovaudamasis Lietuvos Respublikos energetikos įstatymo 8 straipsniu ir </w:t>
      </w:r>
      <w:r>
        <w:rPr>
          <w:rFonts w:eastAsia="Calibri"/>
          <w:color w:val="000000"/>
          <w:szCs w:val="24"/>
        </w:rPr>
        <w:t xml:space="preserve">Energetikos valstybinės kontrolės ir vartotojų energetikos įrenginių kontrolės tvarkos aprašo, patvirtinto </w:t>
      </w:r>
      <w:r>
        <w:rPr>
          <w:szCs w:val="24"/>
        </w:rPr>
        <w:t>Lietuvos Respublikos energetikos ministro 2014 m. spalio 24 d. įsakymu Nr. 1-261 „Dėl Energetikos valstybinės kontrolės ir vartotojų energetikos įrenginių kontrolės tvarkos aprašo patvirtinimo“ 21 punktu, nurodau pašalinti šiuos išvardytus pažeidimus nurodytais terminais:</w:t>
      </w:r>
    </w:p>
    <w:p>
      <w:pPr>
        <w:rPr>
          <w:szCs w:val="24"/>
        </w:rPr>
      </w:pPr>
    </w:p>
    <w:tbl>
      <w:tblPr>
        <w:tblW w:w="96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594"/>
        <w:gridCol w:w="5621"/>
        <w:gridCol w:w="1786"/>
        <w:gridCol w:w="1636"/>
      </w:tblGrid>
      <w:t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pPr>
              <w:jc w:val="center"/>
              <w:rPr>
                <w:szCs w:val="24"/>
              </w:rPr>
            </w:pPr>
            <w:r>
              <w:rPr>
                <w:szCs w:val="24"/>
              </w:rPr>
              <w:t>Eil. Nr.</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pPr>
              <w:jc w:val="center"/>
              <w:rPr>
                <w:szCs w:val="24"/>
              </w:rPr>
            </w:pPr>
            <w:r>
              <w:rPr>
                <w:szCs w:val="24"/>
              </w:rPr>
              <w:t>Saugaus eksploatavimo, patikimumo pažeidimai ir energijos (elektros, šilumos, dujų, naudojamų kurui bei naftos ir jos produktų) neefektyvaus vartojimo, gamybos arba tiekimo, naftos produktų ir naftos valstybės atsargų sukaupimo, energetikos objektų statinių naudojimo priežiūros faktai, nurodant teisės akto pavadinimą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pPr>
              <w:jc w:val="center"/>
              <w:rPr>
                <w:szCs w:val="24"/>
              </w:rPr>
            </w:pPr>
            <w:r>
              <w:rPr>
                <w:szCs w:val="24"/>
              </w:rPr>
              <w:t>Teisės akto, nurodyto 2-ame stulpelyje, punktas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pPr>
              <w:jc w:val="center"/>
              <w:rPr>
                <w:szCs w:val="24"/>
              </w:rPr>
            </w:pPr>
            <w:r>
              <w:rPr>
                <w:szCs w:val="24"/>
              </w:rPr>
              <w:t>Įvykdymo terminas</w:t>
            </w:r>
          </w:p>
        </w:tc>
      </w:tr>
      <w:t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center"/>
              <w:rPr>
                <w:szCs w:val="24"/>
              </w:rPr>
            </w:pPr>
            <w:r>
              <w:rPr>
                <w:szCs w:val="24"/>
              </w:rPr>
              <w:t>1</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center"/>
              <w:rPr>
                <w:szCs w:val="24"/>
              </w:rPr>
            </w:pPr>
            <w:r>
              <w:rPr>
                <w:szCs w:val="24"/>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center"/>
              <w:rPr>
                <w:szCs w:val="24"/>
              </w:rPr>
            </w:pPr>
            <w:r>
              <w:rPr>
                <w:szCs w:val="24"/>
              </w:rPr>
              <w:t>3</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center"/>
              <w:rPr>
                <w:szCs w:val="24"/>
              </w:rPr>
            </w:pPr>
            <w:r>
              <w:rPr>
                <w:szCs w:val="24"/>
              </w:rPr>
              <w:t>4</w:t>
            </w:r>
          </w:p>
        </w:tc>
      </w:tr>
      <w:t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rPr>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r>
      <w:t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r>
      <w:t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r>
      <w:t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r>
      <w:t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r>
      <w:t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jc w:val="both"/>
              <w:rPr>
                <w:szCs w:val="24"/>
              </w:rPr>
            </w:pPr>
          </w:p>
        </w:tc>
      </w:tr>
    </w:tbl>
    <w:p>
      <w:pPr>
        <w:jc w:val="both"/>
        <w:rPr>
          <w:szCs w:val="24"/>
        </w:rPr>
      </w:pPr>
    </w:p>
    <w:p>
      <w:pPr>
        <w:jc w:val="both"/>
        <w:rPr>
          <w:szCs w:val="24"/>
        </w:rPr>
      </w:pPr>
      <w:r>
        <w:rPr>
          <w:szCs w:val="24"/>
        </w:rPr>
        <w:t xml:space="preserve">Apie  </w:t>
      </w:r>
      <w:r>
        <w:rPr>
          <w:color w:val="000000"/>
          <w:szCs w:val="24"/>
        </w:rPr>
        <w:t xml:space="preserve">nurodyme išvardintų pažeidimų pašalinimą </w:t>
      </w:r>
      <w:r>
        <w:rPr>
          <w:szCs w:val="24"/>
        </w:rPr>
        <w:t>pranešti raštu žemiau nurodytu adresu.</w:t>
      </w:r>
    </w:p>
    <w:p>
      <w:pPr>
        <w:jc w:val="both"/>
        <w:rPr>
          <w:szCs w:val="24"/>
        </w:rPr>
      </w:pPr>
    </w:p>
    <w:p>
      <w:pPr>
        <w:tabs>
          <w:tab w:val="left" w:pos="4590"/>
        </w:tabs>
        <w:rPr>
          <w:b/>
          <w:szCs w:val="24"/>
        </w:rPr>
      </w:pPr>
      <w:r>
        <w:rPr>
          <w:b/>
          <w:szCs w:val="24"/>
        </w:rPr>
        <w:t>Valstybinės energetikos reguliavimo tarybos įgaliotas darbuotojas</w:t>
      </w:r>
    </w:p>
    <w:p>
      <w:pPr>
        <w:tabs>
          <w:tab w:val="left" w:pos="4590"/>
        </w:tabs>
        <w:rPr>
          <w:b/>
          <w:szCs w:val="24"/>
        </w:rPr>
      </w:pPr>
    </w:p>
    <w:p>
      <w:pPr>
        <w:tabs>
          <w:tab w:val="left" w:pos="4590"/>
        </w:tabs>
        <w:rPr>
          <w:b/>
          <w:szCs w:val="24"/>
        </w:rPr>
      </w:pPr>
      <w:r>
        <w:rPr>
          <w:b/>
          <w:szCs w:val="24"/>
        </w:rPr>
        <w:t xml:space="preserve">__________________ </w:t>
        <w:tab/>
        <w:t>________________________</w:t>
      </w:r>
    </w:p>
    <w:p>
      <w:pPr>
        <w:tabs>
          <w:tab w:val="center" w:pos="900"/>
          <w:tab w:val="center" w:pos="5850"/>
        </w:tabs>
        <w:rPr>
          <w:szCs w:val="24"/>
        </w:rPr>
      </w:pPr>
      <w:r>
        <w:rPr>
          <w:szCs w:val="24"/>
        </w:rPr>
        <w:tab/>
        <w:t xml:space="preserve">(parašas) </w:t>
        <w:tab/>
        <w:t>(vardas, pavardė)</w:t>
      </w:r>
    </w:p>
    <w:p>
      <w:pPr>
        <w:rPr>
          <w:szCs w:val="24"/>
        </w:rPr>
      </w:pPr>
    </w:p>
    <w:p>
      <w:pPr>
        <w:jc w:val="both"/>
        <w:rPr>
          <w:szCs w:val="24"/>
        </w:rPr>
      </w:pPr>
      <w:r>
        <w:rPr>
          <w:szCs w:val="24"/>
        </w:rPr>
        <w:t xml:space="preserve">Valstybinės energetikos reguliavimo tarybos įgalioto darbuotojo buveinė ir kontaktiniai </w:t>
      </w:r>
    </w:p>
    <w:p>
      <w:pPr>
        <w:tabs>
          <w:tab w:val="right" w:leader="underscore" w:pos="9638"/>
        </w:tabs>
        <w:jc w:val="both"/>
        <w:rPr>
          <w:szCs w:val="24"/>
        </w:rPr>
      </w:pPr>
      <w:r>
        <w:rPr>
          <w:szCs w:val="24"/>
        </w:rPr>
        <w:t>duomenys:</w:t>
        <w:tab/>
      </w:r>
    </w:p>
    <w:p>
      <w:pPr>
        <w:tabs>
          <w:tab w:val="center" w:pos="5310"/>
        </w:tabs>
        <w:rPr>
          <w:szCs w:val="24"/>
        </w:rPr>
      </w:pPr>
      <w:r>
        <w:rPr>
          <w:szCs w:val="24"/>
        </w:rPr>
        <w:tab/>
        <w:t>(adresas, tel. Nr., faksas, el. paštas)</w:t>
      </w:r>
    </w:p>
    <w:p>
      <w:pPr>
        <w:rPr>
          <w:szCs w:val="24"/>
        </w:rPr>
      </w:pPr>
    </w:p>
    <w:p>
      <w:pPr>
        <w:rPr>
          <w:szCs w:val="24"/>
        </w:rPr>
      </w:pPr>
      <w:r>
        <w:rPr>
          <w:b/>
          <w:szCs w:val="24"/>
        </w:rPr>
        <w:t>Patikrinime dalyvavo tikrinamos įmonės (įstaigos) atstovai:</w:t>
      </w:r>
      <w:r>
        <w:rPr>
          <w:szCs w:val="24"/>
        </w:rPr>
        <w:t xml:space="preserve"> </w:t>
      </w:r>
    </w:p>
    <w:p>
      <w:pPr>
        <w:rPr>
          <w:szCs w:val="24"/>
        </w:rPr>
      </w:pPr>
    </w:p>
    <w:p>
      <w:pPr>
        <w:tabs>
          <w:tab w:val="left" w:pos="3510"/>
        </w:tabs>
        <w:rPr>
          <w:szCs w:val="24"/>
        </w:rPr>
      </w:pPr>
      <w:r>
        <w:rPr>
          <w:szCs w:val="24"/>
        </w:rPr>
        <w:t xml:space="preserve">__________________ </w:t>
        <w:tab/>
        <w:t>________________________</w:t>
      </w:r>
    </w:p>
    <w:p>
      <w:pPr>
        <w:tabs>
          <w:tab w:val="center" w:pos="1080"/>
          <w:tab w:val="center" w:pos="4860"/>
        </w:tabs>
        <w:jc w:val="both"/>
        <w:rPr>
          <w:szCs w:val="24"/>
        </w:rPr>
      </w:pPr>
      <w:r>
        <w:rPr>
          <w:szCs w:val="24"/>
        </w:rPr>
        <w:tab/>
        <w:t xml:space="preserve">(parašas) </w:t>
        <w:tab/>
        <w:t>(vardas, pavardė)</w:t>
      </w:r>
    </w:p>
    <w:p>
      <w:pPr>
        <w:tabs>
          <w:tab w:val="center" w:pos="1080"/>
          <w:tab w:val="center" w:pos="4860"/>
        </w:tabs>
        <w:jc w:val="both"/>
        <w:rPr>
          <w:szCs w:val="24"/>
        </w:rPr>
      </w:pPr>
    </w:p>
    <w:p>
      <w:pPr>
        <w:tabs>
          <w:tab w:val="left" w:pos="3510"/>
        </w:tabs>
        <w:rPr>
          <w:szCs w:val="24"/>
        </w:rPr>
      </w:pPr>
      <w:r>
        <w:rPr>
          <w:szCs w:val="24"/>
        </w:rPr>
        <w:t xml:space="preserve">__________________ </w:t>
        <w:tab/>
        <w:t>________________________</w:t>
      </w:r>
    </w:p>
    <w:p>
      <w:pPr>
        <w:tabs>
          <w:tab w:val="center" w:pos="1080"/>
          <w:tab w:val="center" w:pos="4860"/>
        </w:tabs>
        <w:jc w:val="both"/>
        <w:rPr>
          <w:szCs w:val="24"/>
        </w:rPr>
      </w:pPr>
      <w:r>
        <w:rPr>
          <w:szCs w:val="24"/>
        </w:rPr>
        <w:tab/>
        <w:t xml:space="preserve">(parašas) </w:t>
        <w:tab/>
        <w:t>(vardas, pavardė)</w:t>
      </w:r>
    </w:p>
    <w:p>
      <w:pPr>
        <w:tabs>
          <w:tab w:val="center" w:pos="1080"/>
          <w:tab w:val="center" w:pos="4860"/>
        </w:tabs>
        <w:jc w:val="both"/>
        <w:rPr>
          <w:szCs w:val="24"/>
        </w:rPr>
      </w:pPr>
    </w:p>
    <w:p>
      <w:pPr>
        <w:tabs>
          <w:tab w:val="left" w:pos="3510"/>
        </w:tabs>
        <w:rPr>
          <w:szCs w:val="24"/>
        </w:rPr>
      </w:pPr>
      <w:r>
        <w:rPr>
          <w:szCs w:val="24"/>
        </w:rPr>
        <w:t xml:space="preserve">__________________ </w:t>
        <w:tab/>
        <w:t>________________________</w:t>
      </w:r>
    </w:p>
    <w:p>
      <w:pPr>
        <w:tabs>
          <w:tab w:val="center" w:pos="1080"/>
          <w:tab w:val="center" w:pos="4860"/>
        </w:tabs>
        <w:jc w:val="both"/>
        <w:rPr>
          <w:szCs w:val="24"/>
        </w:rPr>
      </w:pPr>
      <w:r>
        <w:rPr>
          <w:szCs w:val="24"/>
        </w:rPr>
        <w:tab/>
        <w:t xml:space="preserve">(parašas) </w:t>
        <w:tab/>
        <w:t>(vardas, pavardė)</w:t>
      </w:r>
    </w:p>
    <w:p>
      <w:pPr>
        <w:rPr>
          <w:szCs w:val="24"/>
        </w:rPr>
      </w:pPr>
    </w:p>
    <w:p>
      <w:pPr>
        <w:tabs>
          <w:tab w:val="left" w:pos="2282"/>
        </w:tabs>
        <w:jc w:val="both"/>
        <w:rPr>
          <w:b/>
          <w:szCs w:val="24"/>
        </w:rPr>
      </w:pPr>
      <w:r>
        <w:rPr>
          <w:b/>
          <w:szCs w:val="24"/>
        </w:rPr>
        <w:t>Nurodymą gavau:</w:t>
      </w:r>
    </w:p>
    <w:p>
      <w:pPr>
        <w:tabs>
          <w:tab w:val="left" w:pos="2282"/>
        </w:tabs>
        <w:jc w:val="both"/>
        <w:rPr>
          <w:b/>
          <w:szCs w:val="24"/>
        </w:rPr>
      </w:pPr>
    </w:p>
    <w:p>
      <w:pPr>
        <w:tabs>
          <w:tab w:val="left" w:pos="5103"/>
          <w:tab w:val="left" w:pos="7513"/>
        </w:tabs>
        <w:jc w:val="both"/>
        <w:rPr>
          <w:szCs w:val="24"/>
        </w:rPr>
      </w:pPr>
      <w:r>
        <w:rPr>
          <w:szCs w:val="24"/>
        </w:rPr>
        <w:t xml:space="preserve">______________________________________ </w:t>
        <w:tab/>
        <w:t xml:space="preserve">_____________ </w:t>
        <w:tab/>
        <w:t>________________</w:t>
      </w:r>
    </w:p>
    <w:p>
      <w:pPr>
        <w:tabs>
          <w:tab w:val="left" w:pos="5529"/>
          <w:tab w:val="left" w:pos="7513"/>
        </w:tabs>
        <w:rPr>
          <w:szCs w:val="24"/>
        </w:rPr>
      </w:pPr>
      <w:r>
        <w:rPr>
          <w:szCs w:val="24"/>
        </w:rPr>
        <w:t xml:space="preserve">(įmonės (įstaigos) vadovo arba jo įgalioto atstovo pareigos) </w:t>
        <w:tab/>
        <w:t xml:space="preserve">(parašas) </w:t>
        <w:tab/>
        <w:t>(vardas, pavardė, data)</w:t>
      </w:r>
    </w:p>
    <w:p>
      <w:pPr>
        <w:tabs>
          <w:tab w:val="left" w:pos="5529"/>
          <w:tab w:val="left" w:pos="7513"/>
        </w:tabs>
        <w:jc w:val="center"/>
        <w:rPr>
          <w:b/>
          <w:sz w:val="20"/>
        </w:rPr>
      </w:pPr>
      <w:r>
        <w:rPr>
          <w:szCs w:val="24"/>
        </w:rPr>
        <w:t>______________</w:t>
      </w:r>
    </w:p>
    <w:sectPr>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720"/>
      <w:rPr>
        <w:rFonts w:ascii="Arial" w:hAnsi="Arial" w:cs="Arial"/>
        <w:sz w:val="20"/>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720"/>
      <w:rPr>
        <w:rFonts w:ascii="Arial" w:hAnsi="Arial" w:cs="Arial"/>
        <w:sz w:val="20"/>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720"/>
      <w:rPr>
        <w:rFonts w:ascii="Arial" w:hAnsi="Arial" w:cs="Arial"/>
        <w:sz w:val="20"/>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720"/>
      <w:rPr>
        <w:rFonts w:ascii="Arial" w:hAnsi="Arial" w:cs="Arial"/>
        <w:sz w:val="20"/>
        <w:lang w:val="en-GB"/>
      </w:rPr>
    </w:pPr>
  </w:p>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pPr>
    <w:r>
      <w:fldChar w:fldCharType="begin"/>
    </w:r>
    <w:r>
      <w:instrText>PAGE   \* MERGEFORMAT</w:instrText>
    </w:r>
    <w:r>
      <w:fldChar w:fldCharType="separate"/>
    </w:r>
    <w:r>
      <w:t>5</w:t>
    </w:r>
    <w:r>
      <w:fldChar w:fldCharType="end"/>
    </w:r>
  </w:p>
  <w:p>
    <w:pPr>
      <w:tabs>
        <w:tab w:val="center" w:pos="4153"/>
        <w:tab w:val="left" w:pos="4470"/>
        <w:tab w:val="center" w:pos="5179"/>
        <w:tab w:val="right" w:pos="8306"/>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hideGrammaticalErrors/>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D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9049</Characters>
  <Application>Microsoft Office Word</Application>
  <DocSecurity>4</DocSecurity>
  <Lines>244</Lines>
  <Paragraphs>103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VALSTYBINĖS KAINŲ IR ENERGETIKOS KONTROLĖS KOMISIJOS</vt:lpstr>
      <vt:lpstr>VALSTYBINĖS KAINŲ IR ENERGETIKOS KONTROLĖS KOMISIJOS</vt:lpstr>
    </vt:vector>
  </TitlesOfParts>
  <Company/>
  <LinksUpToDate>false</LinksUpToDate>
  <CharactersWithSpaces>10152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2019-09-24T10:06:00Z</dcterms:created>
  <dc:creator>Rima</dc:creator>
  <lastModifiedBy>adlibuser</lastModifiedBy>
  <dcterms:modified xsi:type="dcterms:W3CDTF">2019-09-24T10:06:00Z</dcterms:modified>
  <revision>2</revision>
  <dc:title>VALSTYBINĖS KAINŲ IR ENERGETIKOS KONTROLĖS KOMISIJOS</dc:title>
</coreProperties>
</file>