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cb832094acd4593b55e2e5fbcc990cc"/>
        <w:lock w:val="sdtLocked"/>
        <w:richText/>
      </w:sdtPr>
      <w:sdtContent>
        <w:p w14:paraId="13574299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05F8F484" w14:textId="1D56953F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203E9E96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431BE575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600D9D21">
          <w:pPr>
            <w:widowControl w:val="0"/>
            <w:suppressAutoHyphens/>
            <w:jc w:val="center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DĖL ŠIAULIŲ TURIZMO INFORMACIJOS CENTRO 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43444EC0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d9060771605a45dfaf4a2959853c3828"/>
            <w:lock w:val="sdtLocked"/>
            <w:richText/>
          </w:sdtPr>
          <w:sdtContent>
            <w:p w14:paraId="135742A4" w14:textId="6DE0B38B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punktu, Lietuvos Respublikos biudžetinių įstaigų įstatymo 5 straipsnio 3 dalies 1 punktu, 4 dalimi, Lietuvos Respublikos turizmo įstatymo </w:t>
              </w:r>
              <w:r>
                <w:rPr>
                  <w:szCs w:val="24"/>
                </w:rPr>
                <w:t>30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  <w:lang w:eastAsia="ar-SA"/>
                </w:rPr>
                <w:t xml:space="preserve"> straipsniu,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ceb212c9c8014ca9bf0d65a5e2714f93"/>
            <w:lock w:val="sdtLocked"/>
            <w:richText/>
          </w:sdtPr>
          <w:sdtContent>
            <w:p w14:paraId="135742A5" w14:textId="05CF9F3A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eb212c9c8014ca9bf0d65a5e2714f9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turizmo informacijos centro nuostatus (pridedama).</w:t>
              </w:r>
            </w:p>
          </w:sdtContent>
        </w:sdt>
        <w:sdt>
          <w:sdtPr>
            <w:alias w:val="2 p."/>
            <w:tag w:val="part_e05d795d0f0545d595d361f2266cc772"/>
            <w:lock w:val="sdtLocked"/>
            <w:richText/>
          </w:sdtPr>
          <w:sdtContent>
            <w:p w14:paraId="2AC54A79" w14:textId="6C90F17B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05d795d0f0545d595d361f2266cc77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zCs w:val="24"/>
                  <w:lang w:eastAsia="ar-SA"/>
                </w:rPr>
                <w:t xml:space="preserve">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24</w:t>
              </w:r>
              <w:r>
                <w:rPr>
                  <w:szCs w:val="24"/>
                  <w:lang w:val="x-none" w:eastAsia="ar-SA"/>
                </w:rPr>
                <w:t xml:space="preserve"> m. </w:t>
              </w:r>
              <w:r>
                <w:rPr>
                  <w:szCs w:val="24"/>
                  <w:lang w:eastAsia="ar-SA"/>
                </w:rPr>
                <w:t xml:space="preserve">gegužės 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</w:t>
              </w:r>
              <w:r>
                <w:rPr>
                  <w:szCs w:val="24"/>
                  <w:lang w:eastAsia="ar-SA"/>
                </w:rPr>
                <w:t xml:space="preserve">170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 xml:space="preserve">Dėl </w:t>
              </w:r>
              <w:r>
                <w:rPr>
                  <w:szCs w:val="24"/>
                  <w:lang w:eastAsia="ar-SA"/>
                </w:rPr>
                <w:t xml:space="preserve">Šiaulių turizmo informacijos centro </w:t>
              </w:r>
              <w:r>
                <w:rPr>
                  <w:szCs w:val="24"/>
                  <w:lang w:val="x-none" w:eastAsia="ar-SA"/>
                </w:rPr>
                <w:t>nuostatų patvirtinimo“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d63a89a5055645f1a32ca3c07d8344ca"/>
            <w:lock w:val="sdtLocked"/>
            <w:richText/>
          </w:sdtPr>
          <w:sdtContent>
            <w:p w14:paraId="0D00FBBF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d63a89a5055645f1a32ca3c07d8344c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. Įgalioti</w:t>
              </w:r>
              <w:r>
                <w:rPr>
                  <w:szCs w:val="24"/>
                  <w:lang w:eastAsia="ar-SA"/>
                </w:rPr>
                <w:t xml:space="preserve"> Šiaulių turizmo informacijos centro direktorių pateikti Juridini</w:t>
              </w:r>
              <w:r>
                <w:rPr>
                  <w:rFonts w:hint="cs"/>
                  <w:szCs w:val="24"/>
                  <w:lang w:eastAsia="ar-SA"/>
                </w:rPr>
                <w:t>ų</w:t>
              </w:r>
              <w:r>
                <w:rPr>
                  <w:szCs w:val="24"/>
                  <w:lang w:eastAsia="ar-SA"/>
                </w:rPr>
                <w:t xml:space="preserve"> asmen</w:t>
              </w:r>
              <w:r>
                <w:rPr>
                  <w:rFonts w:hint="cs"/>
                  <w:szCs w:val="24"/>
                  <w:lang w:eastAsia="ar-SA"/>
                </w:rPr>
                <w:t>ų</w:t>
              </w:r>
              <w:r>
                <w:rPr>
                  <w:szCs w:val="24"/>
                  <w:lang w:eastAsia="ar-SA"/>
                </w:rPr>
                <w:t xml:space="preserve"> registrui </w:t>
              </w:r>
              <w:r>
                <w:rPr>
                  <w:rFonts w:hint="cs"/>
                  <w:szCs w:val="24"/>
                  <w:lang w:eastAsia="ar-SA"/>
                </w:rPr>
                <w:t>š</w:t>
              </w:r>
              <w:r>
                <w:rPr>
                  <w:szCs w:val="24"/>
                  <w:lang w:eastAsia="ar-SA"/>
                </w:rPr>
                <w:t>io sprendimo identifikacin</w:t>
              </w:r>
              <w:r>
                <w:rPr>
                  <w:rFonts w:hint="cs"/>
                  <w:szCs w:val="24"/>
                  <w:lang w:eastAsia="ar-SA"/>
                </w:rPr>
                <w:t>į</w:t>
              </w:r>
              <w:r>
                <w:rPr>
                  <w:szCs w:val="24"/>
                  <w:lang w:eastAsia="ar-SA"/>
                </w:rPr>
                <w:t xml:space="preserve"> kod</w:t>
              </w:r>
              <w:r>
                <w:rPr>
                  <w:rFonts w:hint="cs"/>
                  <w:szCs w:val="24"/>
                  <w:lang w:eastAsia="ar-SA"/>
                </w:rPr>
                <w:t>ą</w:t>
              </w:r>
              <w:r>
                <w:rPr>
                  <w:szCs w:val="24"/>
                  <w:lang w:eastAsia="ar-SA"/>
                </w:rPr>
                <w:t xml:space="preserve"> Teis</w:t>
              </w:r>
              <w:r>
                <w:rPr>
                  <w:rFonts w:hint="cs"/>
                  <w:szCs w:val="24"/>
                  <w:lang w:eastAsia="ar-SA"/>
                </w:rPr>
                <w:t>ė</w:t>
              </w:r>
              <w:r>
                <w:rPr>
                  <w:szCs w:val="24"/>
                  <w:lang w:eastAsia="ar-SA"/>
                </w:rPr>
                <w:t>s akt</w:t>
              </w:r>
              <w:r>
                <w:rPr>
                  <w:rFonts w:hint="cs"/>
                  <w:szCs w:val="24"/>
                  <w:lang w:eastAsia="ar-SA"/>
                </w:rPr>
                <w:t>ų</w:t>
              </w:r>
              <w:r>
                <w:rPr>
                  <w:szCs w:val="24"/>
                  <w:lang w:eastAsia="ar-SA"/>
                </w:rPr>
                <w:t xml:space="preserve"> registre per 30 dien</w:t>
              </w:r>
              <w:r>
                <w:rPr>
                  <w:rFonts w:hint="cs"/>
                  <w:szCs w:val="24"/>
                  <w:lang w:eastAsia="ar-SA"/>
                </w:rPr>
                <w:t>ų</w:t>
              </w:r>
              <w:r>
                <w:rPr>
                  <w:szCs w:val="24"/>
                  <w:lang w:eastAsia="ar-SA"/>
                </w:rPr>
                <w:t xml:space="preserve"> nuo </w:t>
              </w:r>
              <w:r>
                <w:rPr>
                  <w:rFonts w:hint="cs"/>
                  <w:szCs w:val="24"/>
                  <w:lang w:eastAsia="ar-SA"/>
                </w:rPr>
                <w:t>š</w:t>
              </w:r>
              <w:r>
                <w:rPr>
                  <w:szCs w:val="24"/>
                  <w:lang w:eastAsia="ar-SA"/>
                </w:rPr>
                <w:t xml:space="preserve">io sprendimo </w:t>
              </w:r>
              <w:r>
                <w:rPr>
                  <w:rFonts w:hint="cs"/>
                  <w:szCs w:val="24"/>
                  <w:lang w:eastAsia="ar-SA"/>
                </w:rPr>
                <w:t>į</w:t>
              </w:r>
              <w:r>
                <w:rPr>
                  <w:szCs w:val="24"/>
                  <w:lang w:eastAsia="ar-SA"/>
                </w:rPr>
                <w:t>sigaliojimo dienos.</w:t>
              </w:r>
            </w:p>
            <w:p w14:paraId="29785CB2" w14:textId="79C67A2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ar-SA"/>
                </w:rPr>
              </w:pPr>
            </w:p>
            <w:p w14:paraId="135742A8" w14:textId="36DB769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trike/>
                  <w:szCs w:val="24"/>
                  <w:lang w:eastAsia="ar-SA"/>
                </w:rPr>
              </w:pPr>
            </w:p>
            <w:p w14:paraId="135742A9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ar-SA"/>
                </w:rPr>
              </w:pPr>
            </w:p>
            <w:p w14:paraId="135742AA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B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2611c7108364cf9935f9c0cbbd024a2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B7950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2480C3E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337764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3E264B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7B236E" w14:textId="77777777">
    <w:pPr>
      <w:widowControl w:val="0"/>
      <w:tabs>
        <w:tab w:val="num" w:pos="0"/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b/>
        <w:color w:val="000000"/>
        <w:szCs w:val="24"/>
        <w:lang w:eastAsia="lt-LT"/>
      </w:rPr>
    </w:pPr>
    <w:r>
      <w:rPr>
        <w:rFonts w:ascii="Thorndale" w:eastAsia="HG Mincho Light J" w:hAnsi="Thorndale"/>
        <w:b/>
        <w:color w:val="000000"/>
        <w:szCs w:val="24"/>
        <w:lang w:eastAsia="lt-LT"/>
      </w:rPr>
      <w:t xml:space="preserve"> </w:t>
    </w:r>
    <w:r>
      <w:rPr>
        <w:rFonts w:ascii="Thorndale" w:eastAsia="HG Mincho Light J" w:hAnsi="Thorndale"/>
        <w:b/>
        <w:szCs w:val="24"/>
        <w:lang w:eastAsia="lt-LT"/>
      </w:rPr>
      <w:t>Projektas</w:t>
    </w:r>
  </w:p>
  <w:p w14:paraId="55F26B91" w14:textId="77777777"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d2b20f0c1c44fa9a3ddc759f0aa1942" PartId="5cb832094acd4593b55e2e5fbcc990cc">
    <Part Type="preambule" DocPartId="a5e52e62866140d2ab27e53df20a0680" PartId="d9060771605a45dfaf4a2959853c3828"/>
    <Part Type="punktas" Nr="1" Abbr="1 p." DocPartId="a74fc728ae89486c8fe19da7e722baa9" PartId="ceb212c9c8014ca9bf0d65a5e2714f93"/>
    <Part Type="punktas" Nr="2" Abbr="2 p." DocPartId="83601967e99c405d851c7bd6afcfdac2" PartId="e05d795d0f0545d595d361f2266cc772"/>
    <Part Type="punktas" Nr="3" Abbr="3 p." DocPartId="680179b27c914bf2a5308a5eb9ecc1cb" PartId="d63a89a5055645f1a32ca3c07d8344ca"/>
    <Part Type="signatura" DocPartId="e66454c7fd7c43618bf9ad1657144bcb" PartId="92611c7108364cf9935f9c0cbbd024a2"/>
  </Part>
</Parts>
</file>

<file path=customXml/itemProps1.xml><?xml version="1.0" encoding="utf-8"?>
<ds:datastoreItem xmlns:ds="http://schemas.openxmlformats.org/officeDocument/2006/customXml" ds:itemID="{07E6E0C4-1B0B-40D6-ADCB-36FDDE66D71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120</Words>
  <Characters>830</Characters>
  <Application>Microsoft Office Word</Application>
  <DocSecurity>4</DocSecurity>
  <Lines>46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2025-03-14T14:24:00Z</dcterms:created>
  <dc:creator>Violeta Valančienė</dc:creator>
  <lastModifiedBy>adlibuser</lastModifiedBy>
  <lastPrinted>2024-02-27T14:01:00Z</lastPrinted>
  <dcterms:modified xsi:type="dcterms:W3CDTF">2025-03-14T14:24:00Z</dcterms:modified>
  <revision>2</revision>
</coreProperties>
</file>