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e29b9a2a51e497897d8e25a26c5aca0"/>
        <w:lock w:val="sdtLocked"/>
        <w:richText/>
      </w:sdtPr>
      <w:sdtContent>
        <w:p w14:paraId="1415850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89E140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3EA2A783" w14:textId="4232ACD5">
          <w:pPr>
            <w:tabs>
              <w:tab w:val="left" w:pos="2805"/>
              <w:tab w:val="center" w:pos="4819"/>
            </w:tabs>
            <w:suppressAutoHyphens/>
            <w:ind w:firstLine="2805"/>
            <w:rPr>
              <w:lang w:eastAsia="ar-SA"/>
            </w:rPr>
          </w:pPr>
          <w:r>
            <w:rPr>
              <w:lang w:eastAsia="ar-SA"/>
            </w:rPr>
            <w:tab/>
            <w:tab/>
            <w:tab/>
            <w:tab/>
            <w:tab/>
            <w:tab/>
          </w:r>
        </w:p>
        <w:p w14:paraId="01011340" w14:textId="77777777">
          <w:pPr>
            <w:tabs>
              <w:tab w:val="left" w:pos="2805"/>
              <w:tab w:val="center" w:pos="4819"/>
            </w:tabs>
            <w:suppressAutoHyphens/>
            <w:rPr>
              <w:b/>
              <w:bCs/>
              <w:lang w:eastAsia="ar-SA"/>
            </w:rPr>
          </w:pPr>
        </w:p>
        <w:p w14:paraId="214C3CBE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ŠIAULIŲ MIESTO SAVIVALDYBĖS TARYBA</w:t>
          </w:r>
        </w:p>
        <w:p w14:paraId="04C30B3D" w14:textId="77777777">
          <w:pPr>
            <w:suppressAutoHyphens/>
            <w:jc w:val="center"/>
            <w:rPr>
              <w:lang w:eastAsia="ar-SA"/>
            </w:rPr>
          </w:pPr>
        </w:p>
        <w:p w14:paraId="4992C357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SPRENDIMAS</w:t>
          </w:r>
        </w:p>
        <w:p w14:paraId="6FF0F722" w14:textId="77777777">
          <w:pPr>
            <w:suppressAutoHyphens/>
            <w:jc w:val="center"/>
            <w:rPr>
              <w:b/>
              <w:lang w:eastAsia="ar-SA"/>
            </w:rPr>
          </w:pPr>
          <w:r>
            <w:rPr>
              <w:b/>
              <w:lang w:eastAsia="ar-SA"/>
            </w:rPr>
            <w:t>DĖL NEGYVENAMŲJŲ PATALPŲ AUŠROS AL. 15, ŠIAULIUOSE, PERDAVIMO PANAUDOS SUTARTIMI</w:t>
          </w:r>
        </w:p>
        <w:p w14:paraId="47B9106E" w14:textId="0A45B98F">
          <w:pPr>
            <w:suppressAutoHyphens/>
            <w:ind w:firstLine="62"/>
            <w:jc w:val="center"/>
            <w:rPr>
              <w:b/>
              <w:lang w:eastAsia="ar-SA"/>
            </w:rPr>
          </w:pPr>
        </w:p>
        <w:p w14:paraId="5069D509" w14:textId="77777777">
          <w:pPr>
            <w:suppressAutoHyphens/>
            <w:jc w:val="center"/>
            <w:rPr>
              <w:b/>
              <w:lang w:eastAsia="ar-SA"/>
            </w:rPr>
          </w:pPr>
        </w:p>
        <w:p w14:paraId="78D28881" w14:textId="28DD2295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 xml:space="preserve">2024 m.                       d. Nr. T-</w:t>
          </w:r>
        </w:p>
        <w:p w14:paraId="3FCBB234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60339B50" w14:textId="2C8BFB1A">
          <w:pPr>
            <w:suppressAutoHyphens/>
            <w:jc w:val="both"/>
            <w:rPr>
              <w:lang w:eastAsia="ar-SA"/>
            </w:rPr>
          </w:pPr>
        </w:p>
        <w:p w14:paraId="112CEB84" w14:textId="77777777">
          <w:pPr>
            <w:suppressAutoHyphens/>
            <w:jc w:val="both"/>
            <w:rPr>
              <w:lang w:eastAsia="ar-SA"/>
            </w:rPr>
          </w:pPr>
        </w:p>
        <w:sdt>
          <w:sdtPr>
            <w:alias w:val="preambule"/>
            <w:tag w:val="part_fefce6a846db4874939e5d7f8e1ec1dc"/>
            <w:lock w:val="sdtLocked"/>
            <w:richText/>
          </w:sdtPr>
          <w:sdtContent>
            <w:p w14:paraId="1C9351CA" w14:textId="28C55DFB">
              <w:pPr>
                <w:widowControl w:val="0"/>
                <w:suppressAutoHyphens/>
                <w:ind w:firstLine="720"/>
                <w:jc w:val="both"/>
                <w:rPr>
                  <w:spacing w:val="40"/>
                  <w:shd w:val="clear" w:color="auto" w:fill="FFFFFF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 dalies 19 punktu, Lietuvos Respublikos valstybės ir savivaldybių turto valdymo, naudojimo ir disponavimo juo įstatymo 14 straipsnio 1 dalies 3 punktu, </w:t>
              </w:r>
              <w:r>
                <w:rPr>
                  <w:lang w:eastAsia="ar-SA"/>
                </w:rPr>
                <w:t xml:space="preserve">įgyvendindama Šiaulių miesto savivaldybei nuosavybės teise priklausančio ir patikėjimo teise valdomo turto perdavimo panaudos pagrindais laikinai neatlygintinai valdyti ir naudotis tvarkos aprašo, patvirtinto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patvirtinimo“, 6 punktą, </w:t>
              </w:r>
              <w:r>
                <w:rPr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lang w:eastAsia="ar-SA"/>
                </w:rPr>
                <w:t xml:space="preserve">atsižvelgdama į  Žemaitijos skautų organizacijos </w:t>
              </w:r>
              <w:r>
                <w:rPr>
                  <w:shd w:val="clear" w:color="auto" w:fill="FFFFFF"/>
                  <w:lang w:eastAsia="ar-SA"/>
                </w:rPr>
                <w:t xml:space="preserve">2024-09-17 prašymą </w:t>
              </w:r>
              <w:r>
                <w:rPr>
                  <w:lang w:eastAsia="ar-SA"/>
                </w:rPr>
                <w:t>ir į Negyvenamųjų pastatų, patalpų ir statinių skirstymo komisijos posėdžio 2024-09-27 protokolą Nr. VAK-434</w:t>
              </w:r>
              <w:r>
                <w:rPr>
                  <w:color w:val="000000"/>
                  <w:shd w:val="clear" w:color="auto" w:fill="FFFFFF"/>
                  <w:lang w:eastAsia="de-DE" w:bidi="de-DE"/>
                </w:rPr>
                <w:t xml:space="preserve">, </w:t>
              </w:r>
              <w:r>
                <w:rPr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4d96688398814f57b4b168f58b623f29"/>
            <w:lock w:val="sdtLocked"/>
            <w:richText/>
          </w:sdtPr>
          <w:sdtContent>
            <w:p w14:paraId="5514B4BB" w14:textId="6C4DCA40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d96688398814f57b4b168f58b623f29"/>
                  <w:lock w:val="sdtLocked"/>
                  <w:richText/>
                </w:sdtPr>
                <w:sdtContent>
                  <w:r>
                    <w:rPr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lang w:eastAsia="ar-SA"/>
                </w:rPr>
                <w:t xml:space="preserve">Perduoti pagal panaudos sutartį </w:t>
              </w:r>
              <w:r>
                <w:rPr>
                  <w:szCs w:val="24"/>
                  <w:lang w:eastAsia="ar-SA"/>
                </w:rPr>
                <w:t>Žemaitijos skautų organizacijai penkeriems metams 49,25 kv. m ploto negyvenamąsias patalpas Aušros al. 15, Šiauliuose, (nekilnojamojo turto kadastrinių matavimų byloje Nr. 28338/2637 pastatas pažymėtas šifru 1B2/p, unikalus numeris 2990-0000-5019,</w:t>
              </w:r>
              <w:r>
                <w:rPr>
                  <w:color w:val="00B0F0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>patalpos pirmame aukšte indeksai ir plotai: 1-3 ‒ 11,30 kv. m, 1-19 ‒ 20,91 kv. m, iš viso ‒ 32,21 kv. m, bendro naudojimo patalpų indeksai ir plotas: 1-1 ‒ 0,53 kv. m, 1-6 ‒ 2,20 kv. m, 1-7 ‒ 0,44 kv. m, 1-8 ‒ 1,32 kv. m, 1-9 ‒ 0,85 kv. m, 1-16 ‒ 8,82 kv. m, 1-20 ‒ 2,88 kv. m, iš viso bendro naudojimo patalpų plotas ‒ 17,04 kv. m) šios organizacijos veiklai, išskyrus ūkinę veiklą, vykdyti.</w:t>
              </w:r>
            </w:p>
          </w:sdtContent>
        </w:sdt>
        <w:sdt>
          <w:sdtPr>
            <w:alias w:val="2 p."/>
            <w:tag w:val="part_6592e36e702843ea868ea25adbe911aa"/>
            <w:lock w:val="sdtLocked"/>
            <w:richText/>
          </w:sdtPr>
          <w:sdtContent>
            <w:p w14:paraId="734A36FA" w14:textId="26E16B75">
              <w:pPr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6592e36e702843ea868ea25adbe911aa"/>
                  <w:lock w:val="sdtLocked"/>
                  <w:richText/>
                </w:sdtPr>
                <w:sdtContent>
                  <w:r>
                    <w:rPr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shd w:val="clear" w:color="auto" w:fill="FFFFFF"/>
                  <w:lang w:eastAsia="ar-SA"/>
                </w:rPr>
                <w:t>. Įgalioti Šiaulių miesto savivaldybės merą pasirašyti šio sprendimo 1 punkte nurodyto turto panaudos sutartį.</w:t>
              </w:r>
            </w:p>
            <w:p w14:paraId="3D5AF563" w14:textId="77777777">
              <w:pPr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kern w:val="2"/>
                  <w:lang w:eastAsia="ar-SA"/>
                </w:rPr>
              </w:pPr>
              <w:r>
                <w:rPr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 g. 81, Šiauliai, arba bet kuriuose Regionų administracinio teismo rūmuose.</w:t>
              </w:r>
            </w:p>
            <w:p w14:paraId="276F8078" w14:textId="6584AEDB">
              <w:pPr>
                <w:suppressAutoHyphens/>
                <w:ind w:firstLine="62"/>
                <w:jc w:val="both"/>
                <w:rPr>
                  <w:lang w:eastAsia="ar-SA"/>
                </w:rPr>
              </w:pPr>
            </w:p>
            <w:p w14:paraId="4CD2C4D9" w14:textId="054EADB3"/>
            <w:p w14:paraId="1E634575" w14:textId="77777777">
              <w:pPr>
                <w:suppressAutoHyphens/>
                <w:rPr>
                  <w:lang w:eastAsia="ar-SA"/>
                </w:rPr>
              </w:pPr>
            </w:p>
          </w:sdtContent>
        </w:sdt>
        <w:sdt>
          <w:sdtPr>
            <w:alias w:val="signatura"/>
            <w:tag w:val="part_40f8db5b838e4dedacee37c0e6144c8d"/>
            <w:lock w:val="sdtLocked"/>
            <w:richText/>
          </w:sdtPr>
          <w:sdtContent>
            <w:p w14:paraId="4CD6887B" w14:textId="77777777">
              <w:pPr>
                <w:suppressAutoHyphens/>
                <w:rPr>
                  <w:lang w:eastAsia="ar-SA"/>
                </w:rPr>
              </w:pPr>
              <w:r>
                <w:rPr>
                  <w:lang w:eastAsia="ar-SA"/>
                </w:rPr>
                <w:t>Savivaldybės meras</w:t>
              </w:r>
            </w:p>
            <w:p w14:paraId="747FC7C2" w14:textId="0AE70688"/>
            <w:p w14:paraId="5BF23458" w14:textId="75CF02DC">
              <w:pPr>
                <w:suppressAutoHyphens/>
                <w:rPr>
                  <w:lang w:eastAsia="ar-SA"/>
                </w:rPr>
              </w:pPr>
            </w:p>
            <w:p w14:paraId="62D93901" w14:textId="3AAE2B27">
              <w:pPr>
                <w:suppressAutoHyphens/>
                <w:rPr>
                  <w:lang w:eastAsia="ar-SA"/>
                </w:rPr>
              </w:pPr>
            </w:p>
            <w:p w14:paraId="46BA47CA" w14:textId="7360FB4D">
              <w:pPr>
                <w:suppressAutoHyphens/>
                <w:rPr>
                  <w:lang w:eastAsia="ar-SA"/>
                </w:rPr>
              </w:pPr>
            </w:p>
            <w:p w14:paraId="6A95C0E4" w14:textId="77777777">
              <w:pPr>
                <w:suppressAutoHyphens/>
                <w:rPr>
                  <w:lang w:eastAsia="ar-SA"/>
                </w:rPr>
              </w:pPr>
            </w:p>
            <w:p w14:paraId="0289EC48" w14:textId="77777777">
              <w:pPr>
                <w:suppressAutoHyphens/>
                <w:rPr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624" w:bottom="1134" w:left="1814" w:header="567" w:footer="567" w:gutter="0"/>
      <w:cols w:space="1296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4C0D8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65622B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D3D06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329D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2FB30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5EA0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82566E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BF795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ED395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   \* MERGEFORMAT</w:instrText>
    </w:r>
    <w:r>
      <w:rPr>
        <w:lang w:eastAsia="ar-SA"/>
      </w:rPr>
      <w:fldChar w:fldCharType="separate"/>
    </w:r>
    <w:r>
      <w:rPr>
        <w:lang w:eastAsia="ar-SA"/>
      </w:rPr>
      <w:t>2</w:t>
    </w:r>
    <w:r>
      <w:rPr>
        <w:lang w:eastAsia="ar-SA"/>
      </w:rPr>
      <w:fldChar w:fldCharType="end"/>
    </w:r>
  </w:p>
  <w:p w14:paraId="2227ABFC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213DD4" w14:textId="0373DF6A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616ACD5"/>
  <w15:docId w15:val="{950A5E86-F4A7-49EA-B9ED-A8BD7427F0C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0454f7600a7425cb0297ae6c585144f" PartId="fe29b9a2a51e497897d8e25a26c5aca0">
    <Part Type="preambule" DocPartId="e2863584e88e465e9b3c326b6f75f734" PartId="fefce6a846db4874939e5d7f8e1ec1dc"/>
    <Part Type="punktas" Nr="1" Abbr="1 p." DocPartId="81d1717bfd5a4656bdd99b559d5b111a" PartId="4d96688398814f57b4b168f58b623f29"/>
    <Part Type="punktas" Nr="2" Abbr="2 p." DocPartId="448e04a9353b4ad2ac8c553860c275c0" PartId="6592e36e702843ea868ea25adbe911aa"/>
    <Part Type="signatura" DocPartId="04b7c04483dc41a9903eff367cec7bfc" PartId="40f8db5b838e4dedacee37c0e6144c8d"/>
  </Part>
</Parts>
</file>

<file path=customXml/itemProps1.xml><?xml version="1.0" encoding="utf-8"?>
<ds:datastoreItem xmlns:ds="http://schemas.openxmlformats.org/officeDocument/2006/customXml" ds:itemID="{43156402-5348-4BFD-99D9-411ABD183C6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C01FB7-B02F-4013-B765-69B4EED5BB6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311</Words>
  <Characters>1921</Characters>
  <Application>Microsoft Office Word</Application>
  <DocSecurity>4</DocSecurity>
  <Lines>48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2024-10-04T10:18:00Z</dcterms:created>
  <dc:creator>Evaldas</dc:creator>
  <lastModifiedBy>adlibuser</lastModifiedBy>
  <lastPrinted>2020-01-06T08:24:00Z</lastPrinted>
  <dcterms:modified xsi:type="dcterms:W3CDTF">2024-10-04T10:18:00Z</dcterms:modified>
  <revision>2</revision>
</coreProperties>
</file>