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rPr>
          <w:b/>
          <w:sz w:val="16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8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8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8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720" w:lineRule="auto"/>
        <w:jc w:val="center"/>
        <w:rPr>
          <w:u w:val="single"/>
        </w:rPr>
      </w:pPr>
      <w:r>
        <w:t>Prienai</w:t>
      </w:r>
    </w:p>
    <w:p>
      <w:pPr>
        <w:framePr w:w="6324" w:hSpace="181" w:wrap="auto" w:vAnchor="page" w:hAnchor="page" w:x="3168" w:y="1153"/>
        <w:ind w:right="-2"/>
        <w:jc w:val="both"/>
        <w:rPr>
          <w:sz w:val="18"/>
        </w:rPr>
      </w:pPr>
    </w:p>
    <w:p>
      <w:pPr>
        <w:framePr w:w="6324" w:hSpace="181" w:wrap="auto" w:vAnchor="page" w:hAnchor="page" w:x="3168" w:y="1153"/>
        <w:jc w:val="center"/>
        <w:rPr>
          <w:sz w:val="10"/>
        </w:rPr>
      </w:pPr>
    </w:p>
    <w:p>
      <w:pPr>
        <w:framePr w:w="6324" w:hSpace="181" w:wrap="auto" w:vAnchor="page" w:hAnchor="page" w:x="3168" w:y="1153"/>
        <w:jc w:val="center"/>
        <w:rPr>
          <w:b/>
          <w:szCs w:val="24"/>
        </w:rPr>
      </w:pPr>
      <w:r>
        <w:rPr>
          <w:b/>
          <w:szCs w:val="24"/>
        </w:rPr>
        <w:t>PRIENŲ RAJONO SAVIVALDYBĖS TARYBA</w:t>
      </w:r>
    </w:p>
    <w:p>
      <w:pPr>
        <w:framePr w:w="6324" w:hSpace="181" w:wrap="auto" w:vAnchor="page" w:hAnchor="page" w:x="3168" w:y="1153"/>
        <w:jc w:val="center"/>
        <w:rPr>
          <w:b/>
          <w:sz w:val="28"/>
        </w:rPr>
      </w:pPr>
    </w:p>
    <w:p>
      <w:pPr>
        <w:tabs>
          <w:tab w:val="center" w:pos="4153"/>
          <w:tab w:val="right" w:pos="8306"/>
        </w:tabs>
        <w:ind w:firstLine="567"/>
        <w:jc w:val="right"/>
        <w:rPr>
          <w:sz w:val="26"/>
        </w:rPr>
      </w:pPr>
      <w:r>
        <w:rPr>
          <w:b/>
          <w:sz w:val="26"/>
        </w:rPr>
        <w:t>Projektas</w:t>
      </w:r>
      <w:r>
        <w:rPr>
          <w:sz w:val="26"/>
        </w:rPr>
        <w:t xml:space="preserve">                                                                                             </w:t>
      </w:r>
    </w:p>
    <w:p>
      <w:pPr>
        <w:spacing w:line="360" w:lineRule="auto"/>
        <w:ind w:firstLine="6480"/>
        <w:jc w:val="center"/>
        <w:rPr>
          <w:b/>
          <w:szCs w:val="24"/>
        </w:rPr>
      </w:pPr>
    </w:p>
    <w:p>
      <w:pPr>
        <w:spacing w:line="360" w:lineRule="auto"/>
        <w:ind w:firstLine="1134"/>
        <w:jc w:val="both"/>
        <w:rPr>
          <w:szCs w:val="24"/>
        </w:rPr>
      </w:pPr>
    </w:p>
    <w:p>
      <w:pPr>
        <w:keepNext/>
        <w:spacing w:line="360" w:lineRule="auto"/>
        <w:jc w:val="both"/>
        <w:outlineLvl w:val="4"/>
        <w:rPr>
          <w:b/>
          <w:szCs w:val="24"/>
        </w:rPr>
      </w:pPr>
    </w:p>
    <w:p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DĖL PRITARIMO PRIENŲ R. ŠILAVOTO PAGRINDINĖS MOKYKLOS 2019 METŲ VEIKLOS ATASKAITAI</w:t>
      </w:r>
    </w:p>
    <w:p>
      <w:pPr>
        <w:spacing w:line="360" w:lineRule="auto"/>
        <w:ind w:firstLine="567"/>
        <w:jc w:val="center"/>
        <w:rPr>
          <w:b/>
          <w:szCs w:val="24"/>
        </w:rPr>
      </w:pPr>
    </w:p>
    <w:p>
      <w:pPr>
        <w:spacing w:line="360" w:lineRule="auto"/>
        <w:ind w:firstLine="567"/>
        <w:jc w:val="center"/>
        <w:rPr>
          <w:szCs w:val="24"/>
        </w:rPr>
      </w:pPr>
      <w:r>
        <w:rPr>
          <w:szCs w:val="24"/>
        </w:rPr>
        <w:t>2020 m. gegužės 20 d. Nr. T1-136</w:t>
      </w:r>
    </w:p>
    <w:p>
      <w:pPr>
        <w:spacing w:line="360" w:lineRule="auto"/>
        <w:ind w:firstLine="567"/>
        <w:jc w:val="center"/>
        <w:rPr>
          <w:szCs w:val="24"/>
        </w:rPr>
      </w:pPr>
    </w:p>
    <w:p>
      <w:pPr>
        <w:spacing w:line="360" w:lineRule="auto"/>
        <w:ind w:firstLine="1080"/>
        <w:jc w:val="both"/>
        <w:rPr>
          <w:szCs w:val="24"/>
          <w:lang w:eastAsia="lt-LT"/>
        </w:rPr>
      </w:pPr>
    </w:p>
    <w:p>
      <w:pPr>
        <w:spacing w:line="360" w:lineRule="auto"/>
        <w:ind w:firstLine="10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 Lietuvos Respublikos vietos savivaldos įstatymo 16 straipsnio 2 dalies  19 punktu ir Prienų rajono savivaldybės tarybos 2015 m. spalio 8 d. sprendimu Nr. T3-185 „Dėl Prienų rajono savivaldybės tarybos veiklos reglamento patvirtinimo“ patvirtinto Prienų rajono savivaldybės tarybos veiklos reglamento 180 punktu, Prienų rajono savivaldybės taryba                     n u s p r e n d ž i a:</w:t>
      </w:r>
    </w:p>
    <w:p>
      <w:pPr>
        <w:spacing w:line="360" w:lineRule="auto"/>
        <w:ind w:firstLine="10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Pritarti Prienų r. Šilavoto pagrindinės mokyklos 2019 metų veiklos ataskaitai (pridedama).</w:t>
      </w:r>
    </w:p>
    <w:p>
      <w:pPr>
        <w:spacing w:line="360" w:lineRule="auto"/>
        <w:ind w:firstLine="1080"/>
        <w:jc w:val="both"/>
        <w:rPr>
          <w:szCs w:val="24"/>
          <w:lang w:eastAsia="lt-LT"/>
        </w:rPr>
      </w:pPr>
    </w:p>
    <w:p>
      <w:pPr>
        <w:spacing w:line="360" w:lineRule="auto"/>
        <w:jc w:val="both"/>
        <w:rPr>
          <w:szCs w:val="24"/>
        </w:rPr>
      </w:pPr>
      <w:r>
        <w:rPr>
          <w:szCs w:val="24"/>
        </w:rPr>
        <w:t>Savivaldybės meras</w:t>
        <w:tab/>
        <w:tab/>
        <w:tab/>
        <w:tab/>
        <w:t xml:space="preserve">      </w:t>
      </w:r>
    </w:p>
    <w:p>
      <w:pPr>
        <w:ind w:firstLine="567"/>
        <w:jc w:val="both"/>
        <w:rPr>
          <w:szCs w:val="24"/>
        </w:rPr>
      </w:pPr>
    </w:p>
    <w:p>
      <w:pPr>
        <w:ind w:firstLine="567"/>
        <w:jc w:val="both"/>
        <w:rPr>
          <w:szCs w:val="24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-851" w:right="567" w:bottom="709" w:left="1560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endnote>
  <w:end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footnote>
  <w:foot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1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center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2</w:t>
    </w:r>
    <w:r>
      <w:rPr>
        <w:sz w:val="26"/>
      </w:rPr>
      <w:fldChar w:fldCharType="end"/>
    </w:r>
  </w:p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center"/>
      <w:rPr>
        <w:sz w:val="26"/>
      </w:rPr>
    </w:pPr>
  </w:p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</w:p>
  <w:p>
    <w:pPr>
      <w:framePr w:wrap="auto" w:vAnchor="text" w:hAnchor="margin" w:xAlign="center" w:y="1"/>
      <w:tabs>
        <w:tab w:val="right" w:pos="8306"/>
      </w:tabs>
      <w:ind w:firstLine="567"/>
      <w:jc w:val="center"/>
      <w:rPr>
        <w:sz w:val="26"/>
      </w:rPr>
    </w:pPr>
  </w:p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</w:p>
  <w:p>
    <w:pPr>
      <w:jc w:val="center"/>
      <w:rPr>
        <w:sz w:val="26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t xml:space="preserve"> </w:t>
    </w: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90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701</Characters>
  <Application>Microsoft Office Word</Application>
  <DocSecurity>4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2020-05-21T10:51:00Z</dcterms:created>
  <dc:creator>noname</dc:creator>
  <lastModifiedBy>adlibuser</lastModifiedBy>
  <lastPrinted>2018-02-23T05:34:00Z</lastPrinted>
  <dcterms:modified xsi:type="dcterms:W3CDTF">2020-05-21T10:51:00Z</dcterms:modified>
  <revision>2</revision>
</coreProperties>
</file>