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EEF" w:rsidRDefault="00300EEF">
      <w:pPr>
        <w:tabs>
          <w:tab w:val="center" w:pos="4819"/>
          <w:tab w:val="right" w:pos="9638"/>
        </w:tabs>
      </w:pPr>
      <w:bookmarkStart w:id="0" w:name="_GoBack"/>
      <w:bookmarkEnd w:id="0"/>
    </w:p>
    <w:p w:rsidR="00300EEF" w:rsidRDefault="009A3217" w:rsidP="009A3217">
      <w:pPr>
        <w:ind w:left="6480" w:hanging="101"/>
        <w:rPr>
          <w:b/>
          <w:szCs w:val="24"/>
          <w:lang w:eastAsia="lt-LT"/>
        </w:rPr>
      </w:pPr>
      <w:r>
        <w:rPr>
          <w:b/>
          <w:szCs w:val="24"/>
          <w:lang w:eastAsia="lt-LT"/>
        </w:rPr>
        <w:t xml:space="preserve">Projektas </w:t>
      </w:r>
      <w:r>
        <w:rPr>
          <w:b/>
          <w:bCs/>
          <w:color w:val="000000"/>
          <w:szCs w:val="24"/>
          <w:lang w:eastAsia="lt-LT"/>
        </w:rPr>
        <w:t>Nr. XIVP-2199 (2)</w:t>
      </w:r>
    </w:p>
    <w:p w:rsidR="00300EEF" w:rsidRDefault="00300EEF">
      <w:pPr>
        <w:jc w:val="both"/>
        <w:rPr>
          <w:b/>
          <w:i/>
        </w:rPr>
      </w:pPr>
    </w:p>
    <w:p w:rsidR="00300EEF" w:rsidRDefault="009A3217">
      <w:pPr>
        <w:jc w:val="center"/>
        <w:rPr>
          <w:b/>
        </w:rPr>
      </w:pPr>
      <w:r>
        <w:rPr>
          <w:b/>
        </w:rPr>
        <w:t>LIETUVOS RESPUBLIKOS</w:t>
      </w:r>
    </w:p>
    <w:p w:rsidR="00300EEF" w:rsidRDefault="009A3217">
      <w:pPr>
        <w:jc w:val="center"/>
        <w:rPr>
          <w:b/>
          <w:bCs/>
          <w:caps/>
          <w:color w:val="000000"/>
        </w:rPr>
      </w:pPr>
      <w:r>
        <w:rPr>
          <w:b/>
        </w:rPr>
        <w:t xml:space="preserve">BIUDŽETO SANDAROS ĮSTATYMO </w:t>
      </w:r>
      <w:r>
        <w:rPr>
          <w:b/>
          <w:bCs/>
          <w:caps/>
          <w:color w:val="000000"/>
        </w:rPr>
        <w:t xml:space="preserve">NR. I-430 </w:t>
      </w:r>
      <w:r>
        <w:rPr>
          <w:b/>
          <w:bCs/>
          <w:caps/>
        </w:rPr>
        <w:t xml:space="preserve">10, 17, 18, 21 ir 26 </w:t>
      </w:r>
      <w:r>
        <w:rPr>
          <w:b/>
          <w:bCs/>
          <w:caps/>
          <w:color w:val="000000"/>
        </w:rPr>
        <w:t>straipsni</w:t>
      </w:r>
      <w:r>
        <w:rPr>
          <w:b/>
          <w:bCs/>
          <w:caps/>
        </w:rPr>
        <w:t xml:space="preserve">ų </w:t>
      </w:r>
      <w:r>
        <w:rPr>
          <w:b/>
          <w:bCs/>
          <w:caps/>
          <w:color w:val="000000"/>
        </w:rPr>
        <w:t>pakeitimo</w:t>
      </w:r>
    </w:p>
    <w:p w:rsidR="00300EEF" w:rsidRDefault="009A3217">
      <w:pPr>
        <w:jc w:val="center"/>
        <w:rPr>
          <w:bCs/>
          <w:caps/>
          <w:color w:val="000000"/>
          <w:szCs w:val="24"/>
        </w:rPr>
      </w:pPr>
      <w:r>
        <w:rPr>
          <w:b/>
          <w:bCs/>
          <w:caps/>
          <w:color w:val="000000"/>
          <w:szCs w:val="24"/>
        </w:rPr>
        <w:t xml:space="preserve">įstatymas </w:t>
      </w:r>
    </w:p>
    <w:p w:rsidR="00300EEF" w:rsidRDefault="00300EEF">
      <w:pPr>
        <w:jc w:val="center"/>
        <w:rPr>
          <w:bCs/>
          <w:caps/>
          <w:color w:val="000000"/>
          <w:szCs w:val="24"/>
        </w:rPr>
      </w:pPr>
    </w:p>
    <w:p w:rsidR="00300EEF" w:rsidRDefault="009A3217">
      <w:pPr>
        <w:jc w:val="center"/>
        <w:rPr>
          <w:szCs w:val="24"/>
        </w:rPr>
      </w:pPr>
      <w:r>
        <w:rPr>
          <w:szCs w:val="24"/>
        </w:rPr>
        <w:t>2022 m.                   d. Nr.</w:t>
      </w:r>
    </w:p>
    <w:p w:rsidR="00300EEF" w:rsidRDefault="009A3217">
      <w:pPr>
        <w:jc w:val="center"/>
        <w:rPr>
          <w:szCs w:val="24"/>
        </w:rPr>
      </w:pPr>
      <w:r>
        <w:rPr>
          <w:szCs w:val="24"/>
        </w:rPr>
        <w:t>Vilnius</w:t>
      </w:r>
    </w:p>
    <w:p w:rsidR="00300EEF" w:rsidRDefault="00300EEF">
      <w:pPr>
        <w:rPr>
          <w:rFonts w:eastAsia="MS Mincho"/>
          <w:i/>
          <w:iCs/>
          <w:sz w:val="20"/>
        </w:rPr>
      </w:pPr>
    </w:p>
    <w:p w:rsidR="00300EEF" w:rsidRDefault="00300EEF">
      <w:pPr>
        <w:ind w:firstLine="720"/>
        <w:jc w:val="center"/>
        <w:rPr>
          <w:sz w:val="22"/>
        </w:rPr>
      </w:pPr>
    </w:p>
    <w:p w:rsidR="00300EEF" w:rsidRDefault="009A3217">
      <w:pPr>
        <w:spacing w:line="360" w:lineRule="auto"/>
        <w:ind w:firstLine="709"/>
        <w:jc w:val="both"/>
        <w:rPr>
          <w:b/>
          <w:szCs w:val="24"/>
        </w:rPr>
      </w:pPr>
      <w:r>
        <w:rPr>
          <w:b/>
          <w:szCs w:val="24"/>
        </w:rPr>
        <w:t>1 straipsnis. 10 straipsnio pakeitimas</w:t>
      </w:r>
    </w:p>
    <w:p w:rsidR="00300EEF" w:rsidRDefault="009A3217">
      <w:pPr>
        <w:spacing w:line="360" w:lineRule="auto"/>
        <w:ind w:firstLine="709"/>
        <w:jc w:val="both"/>
        <w:rPr>
          <w:color w:val="000000"/>
          <w:szCs w:val="24"/>
        </w:rPr>
      </w:pPr>
      <w:r>
        <w:rPr>
          <w:color w:val="000000"/>
          <w:szCs w:val="24"/>
        </w:rPr>
        <w:t>Pakeisti 10 straipsnio 1 dalies nuostatą iki dvitaškio ir ją išdėstyti taip:</w:t>
      </w:r>
    </w:p>
    <w:p w:rsidR="00300EEF" w:rsidRDefault="009A3217">
      <w:pPr>
        <w:spacing w:line="360" w:lineRule="auto"/>
        <w:ind w:firstLine="720"/>
        <w:jc w:val="both"/>
        <w:rPr>
          <w:szCs w:val="24"/>
        </w:rPr>
      </w:pPr>
      <w:r>
        <w:rPr>
          <w:szCs w:val="24"/>
          <w:lang w:eastAsia="lt-LT"/>
        </w:rPr>
        <w:t xml:space="preserve">„1. Savivaldybės, laikydamosi </w:t>
      </w:r>
      <w:r>
        <w:rPr>
          <w:szCs w:val="24"/>
        </w:rPr>
        <w:t>Fiskalinės sutarties įgyvendinimo konstituciniame įstatyme numatytų</w:t>
      </w:r>
      <w:r>
        <w:rPr>
          <w:szCs w:val="24"/>
          <w:lang w:eastAsia="lt-LT"/>
        </w:rPr>
        <w:t xml:space="preserve"> ir </w:t>
      </w:r>
      <w:r>
        <w:t>Lietuvos Respublikos tam tikrų metų valstybės biudžeto ir savivaldybių biudžetų finansinių rodiklių patvirtinimo įstatyme</w:t>
      </w:r>
      <w:r>
        <w:rPr>
          <w:szCs w:val="24"/>
          <w:lang w:eastAsia="lt-LT"/>
        </w:rPr>
        <w:t xml:space="preserve"> nustatytų limitų, Vyriausybės nustatyta tvarka gali:</w:t>
      </w:r>
      <w:r>
        <w:rPr>
          <w:szCs w:val="24"/>
        </w:rPr>
        <w:t>“.</w:t>
      </w:r>
    </w:p>
    <w:p w:rsidR="00300EEF" w:rsidRDefault="00300EEF">
      <w:pPr>
        <w:spacing w:line="360" w:lineRule="auto"/>
        <w:ind w:firstLine="720"/>
        <w:jc w:val="both"/>
        <w:rPr>
          <w:szCs w:val="24"/>
          <w:lang w:eastAsia="lt-LT"/>
        </w:rPr>
      </w:pPr>
    </w:p>
    <w:p w:rsidR="00300EEF" w:rsidRDefault="009A3217">
      <w:pPr>
        <w:spacing w:line="360" w:lineRule="auto"/>
        <w:ind w:firstLine="709"/>
        <w:jc w:val="both"/>
        <w:rPr>
          <w:b/>
          <w:szCs w:val="24"/>
        </w:rPr>
      </w:pPr>
      <w:r>
        <w:rPr>
          <w:b/>
          <w:szCs w:val="24"/>
        </w:rPr>
        <w:t>2 straipsnis. 17 straipsnio pakeitimas</w:t>
      </w:r>
    </w:p>
    <w:p w:rsidR="00300EEF" w:rsidRDefault="009A3217">
      <w:pPr>
        <w:spacing w:line="360" w:lineRule="auto"/>
        <w:ind w:firstLine="720"/>
        <w:jc w:val="both"/>
        <w:rPr>
          <w:szCs w:val="24"/>
          <w:lang w:eastAsia="lt-LT"/>
        </w:rPr>
      </w:pPr>
      <w:r>
        <w:rPr>
          <w:szCs w:val="24"/>
          <w:lang w:eastAsia="lt-LT"/>
        </w:rPr>
        <w:t>Pakeisti 17 straipsnio 5 dalį ir ją išdėstyti taip:</w:t>
      </w:r>
    </w:p>
    <w:p w:rsidR="00300EEF" w:rsidRDefault="009A3217">
      <w:pPr>
        <w:spacing w:line="360" w:lineRule="auto"/>
        <w:ind w:firstLine="720"/>
        <w:jc w:val="both"/>
        <w:rPr>
          <w:szCs w:val="24"/>
          <w:lang w:eastAsia="lt-LT"/>
        </w:rPr>
      </w:pPr>
      <w:r>
        <w:rPr>
          <w:szCs w:val="24"/>
          <w:lang w:eastAsia="lt-LT"/>
        </w:rPr>
        <w:t>„5. Taikant Fiskalinės sutarties įgyvendinimo konstitucinio įstatymo 3 straipsnio 3 dalyje nustatytą valdžios sektoriaus išlaidų augimo ribojimo taisyklę (toliau – išlaidų augimo ribojimo taisyklė), valdžios sektoriui priskiriamų biudžetų, kurių kiekvieno atskirai planuojami asignavimai viršija 3 procentus BVP to meto kainomis, asignavimų (išskyrus Europos Sąjungos finansinės paramos lėšas) visuma koreguojama tiems biudžetams priskiriamomis palūkanomis už skolą, diskrecinėmis pajamų priemonėmis, vienkartinėmis išlaidų priemonėmis, ciklinėmis nedarbo išmokomis ir investicijomis, kaip nustatyta Stabilumo ir augimo pakto reglamente.“</w:t>
      </w:r>
    </w:p>
    <w:p w:rsidR="00300EEF" w:rsidRDefault="00300EEF">
      <w:pPr>
        <w:spacing w:line="360" w:lineRule="auto"/>
        <w:ind w:firstLine="709"/>
        <w:jc w:val="both"/>
        <w:rPr>
          <w:b/>
          <w:szCs w:val="24"/>
        </w:rPr>
      </w:pPr>
    </w:p>
    <w:p w:rsidR="00300EEF" w:rsidRDefault="009A3217">
      <w:pPr>
        <w:spacing w:line="360" w:lineRule="auto"/>
        <w:ind w:firstLine="709"/>
        <w:jc w:val="both"/>
        <w:rPr>
          <w:b/>
          <w:szCs w:val="24"/>
        </w:rPr>
      </w:pPr>
      <w:r>
        <w:rPr>
          <w:b/>
          <w:szCs w:val="24"/>
        </w:rPr>
        <w:t xml:space="preserve">3 straipsnis. 18 straipsnio pakeitimas </w:t>
      </w:r>
    </w:p>
    <w:p w:rsidR="00300EEF" w:rsidRDefault="009A3217">
      <w:pPr>
        <w:spacing w:line="360" w:lineRule="auto"/>
        <w:ind w:firstLine="709"/>
        <w:jc w:val="both"/>
        <w:rPr>
          <w:color w:val="000000"/>
          <w:szCs w:val="24"/>
        </w:rPr>
      </w:pPr>
      <w:r>
        <w:rPr>
          <w:color w:val="000000"/>
          <w:szCs w:val="24"/>
        </w:rPr>
        <w:t>Pakeisti 18 straipsnio 2 dalies 7 punktą ir jį išdėstyti taip:</w:t>
      </w:r>
    </w:p>
    <w:p w:rsidR="00300EEF" w:rsidRDefault="009A3217">
      <w:pPr>
        <w:spacing w:line="360" w:lineRule="auto"/>
        <w:ind w:firstLine="709"/>
        <w:jc w:val="both"/>
        <w:rPr>
          <w:color w:val="000000"/>
          <w:szCs w:val="24"/>
        </w:rPr>
      </w:pPr>
      <w:r>
        <w:rPr>
          <w:color w:val="000000"/>
          <w:szCs w:val="24"/>
        </w:rPr>
        <w:t>„7) savivaldybių gryn</w:t>
      </w:r>
      <w:r w:rsidR="007E003E">
        <w:rPr>
          <w:color w:val="000000"/>
          <w:szCs w:val="24"/>
        </w:rPr>
        <w:t>asis</w:t>
      </w:r>
      <w:r>
        <w:rPr>
          <w:color w:val="000000"/>
          <w:szCs w:val="24"/>
        </w:rPr>
        <w:t xml:space="preserve"> skolini</w:t>
      </w:r>
      <w:r w:rsidR="007E003E">
        <w:rPr>
          <w:color w:val="000000"/>
          <w:szCs w:val="24"/>
        </w:rPr>
        <w:t>ų įsipareigojimų pokyčio</w:t>
      </w:r>
      <w:r>
        <w:rPr>
          <w:color w:val="000000"/>
          <w:szCs w:val="24"/>
        </w:rPr>
        <w:t xml:space="preserve"> limitas (kai toks limitas nustatomas);“.</w:t>
      </w:r>
    </w:p>
    <w:p w:rsidR="00300EEF" w:rsidRDefault="00300EEF">
      <w:pPr>
        <w:spacing w:line="360" w:lineRule="auto"/>
        <w:ind w:firstLine="709"/>
        <w:jc w:val="both"/>
        <w:rPr>
          <w:color w:val="000000"/>
          <w:szCs w:val="24"/>
        </w:rPr>
      </w:pPr>
    </w:p>
    <w:p w:rsidR="00300EEF" w:rsidRDefault="009A3217">
      <w:pPr>
        <w:spacing w:line="360" w:lineRule="auto"/>
        <w:ind w:firstLine="720"/>
        <w:jc w:val="both"/>
        <w:rPr>
          <w:b/>
          <w:szCs w:val="24"/>
        </w:rPr>
      </w:pPr>
      <w:r>
        <w:rPr>
          <w:b/>
          <w:szCs w:val="24"/>
        </w:rPr>
        <w:t>4 straipsnis. 21</w:t>
      </w:r>
      <w:r>
        <w:rPr>
          <w:b/>
          <w:color w:val="000000"/>
          <w:szCs w:val="24"/>
        </w:rPr>
        <w:t xml:space="preserve"> </w:t>
      </w:r>
      <w:r>
        <w:rPr>
          <w:b/>
          <w:szCs w:val="24"/>
        </w:rPr>
        <w:t>straipsnio pakeitimas</w:t>
      </w:r>
    </w:p>
    <w:p w:rsidR="00300EEF" w:rsidRDefault="009A3217">
      <w:pPr>
        <w:spacing w:line="360" w:lineRule="auto"/>
        <w:ind w:firstLine="709"/>
        <w:jc w:val="both"/>
        <w:rPr>
          <w:color w:val="000000"/>
          <w:szCs w:val="24"/>
        </w:rPr>
      </w:pPr>
      <w:r>
        <w:rPr>
          <w:color w:val="000000"/>
          <w:szCs w:val="24"/>
        </w:rPr>
        <w:t>Pripažinti netekusia galios 21 straipsnio 3 dalį.</w:t>
      </w:r>
    </w:p>
    <w:p w:rsidR="00300EEF" w:rsidRDefault="00300EEF">
      <w:pPr>
        <w:spacing w:line="360" w:lineRule="auto"/>
        <w:ind w:firstLine="720"/>
        <w:jc w:val="both"/>
        <w:rPr>
          <w:strike/>
          <w:color w:val="000000"/>
          <w:szCs w:val="24"/>
        </w:rPr>
      </w:pPr>
    </w:p>
    <w:p w:rsidR="00300EEF" w:rsidRDefault="009A3217">
      <w:pPr>
        <w:spacing w:line="360" w:lineRule="auto"/>
        <w:ind w:firstLine="720"/>
        <w:jc w:val="both"/>
        <w:rPr>
          <w:b/>
          <w:szCs w:val="24"/>
        </w:rPr>
      </w:pPr>
      <w:r>
        <w:rPr>
          <w:b/>
          <w:szCs w:val="24"/>
        </w:rPr>
        <w:t>5 straipsnis. 26</w:t>
      </w:r>
      <w:r>
        <w:rPr>
          <w:b/>
          <w:color w:val="000000"/>
          <w:szCs w:val="24"/>
        </w:rPr>
        <w:t xml:space="preserve"> </w:t>
      </w:r>
      <w:r>
        <w:rPr>
          <w:b/>
          <w:szCs w:val="24"/>
        </w:rPr>
        <w:t>straipsnio pakeitimas</w:t>
      </w:r>
    </w:p>
    <w:p w:rsidR="00300EEF" w:rsidRDefault="009A3217">
      <w:pPr>
        <w:spacing w:line="360" w:lineRule="auto"/>
        <w:ind w:firstLine="709"/>
        <w:jc w:val="both"/>
        <w:rPr>
          <w:color w:val="000000"/>
          <w:szCs w:val="24"/>
        </w:rPr>
      </w:pPr>
      <w:r>
        <w:rPr>
          <w:color w:val="000000"/>
          <w:szCs w:val="24"/>
        </w:rPr>
        <w:t>1. Pakeisti 26 straipsnio 1 dalį ir ją išdėstyti taip:</w:t>
      </w:r>
    </w:p>
    <w:p w:rsidR="00300EEF" w:rsidRDefault="009A3217">
      <w:pPr>
        <w:suppressAutoHyphens/>
        <w:spacing w:line="360" w:lineRule="auto"/>
        <w:ind w:firstLine="720"/>
        <w:jc w:val="both"/>
        <w:rPr>
          <w:spacing w:val="-2"/>
          <w:szCs w:val="24"/>
        </w:rPr>
      </w:pPr>
      <w:r>
        <w:rPr>
          <w:bCs/>
          <w:spacing w:val="-2"/>
          <w:szCs w:val="24"/>
        </w:rPr>
        <w:lastRenderedPageBreak/>
        <w:t>„</w:t>
      </w:r>
      <w:r>
        <w:rPr>
          <w:spacing w:val="-2"/>
          <w:szCs w:val="24"/>
        </w:rPr>
        <w:t>1</w:t>
      </w:r>
      <w:r>
        <w:rPr>
          <w:szCs w:val="24"/>
        </w:rPr>
        <w:t xml:space="preserve">. Savivaldybių biudžetų projektus rengia savivaldybių vykdomosios institucijos, remdamosi šiuo Įstatymu, Fiskalinės sutarties įgyvendinimo konstituciniu įstatymu, kitais įstatymais, Seimo patvirtintais savivaldybių biudžetų finansiniais rodikliais, Vyriausybės patvirtintomis biudžetų sudarymo ir vykdymo taisyklėmis, </w:t>
      </w:r>
      <w:r>
        <w:rPr>
          <w:bCs/>
          <w:szCs w:val="24"/>
        </w:rPr>
        <w:t xml:space="preserve">oficialiosios statistikos portale skelbiamais duomenimis, patvirtintais savivaldybių </w:t>
      </w:r>
      <w:r>
        <w:rPr>
          <w:szCs w:val="24"/>
        </w:rPr>
        <w:t>planavimo dokumentais, taip pat savivaldybių biudžetų asignavimų valdytojų programomis ir jų sąmatų projektais.“</w:t>
      </w:r>
    </w:p>
    <w:p w:rsidR="00300EEF" w:rsidRDefault="009A3217">
      <w:pPr>
        <w:spacing w:line="360" w:lineRule="auto"/>
        <w:ind w:firstLine="709"/>
        <w:jc w:val="both"/>
        <w:rPr>
          <w:color w:val="000000"/>
          <w:szCs w:val="24"/>
        </w:rPr>
      </w:pPr>
      <w:r>
        <w:rPr>
          <w:spacing w:val="-2"/>
          <w:szCs w:val="24"/>
        </w:rPr>
        <w:t>2.</w:t>
      </w:r>
      <w:r>
        <w:rPr>
          <w:color w:val="000000"/>
          <w:szCs w:val="24"/>
        </w:rPr>
        <w:t xml:space="preserve"> Papildyti 26 straipsnio</w:t>
      </w:r>
      <w:r>
        <w:rPr>
          <w:spacing w:val="-2"/>
          <w:szCs w:val="24"/>
        </w:rPr>
        <w:t xml:space="preserve"> </w:t>
      </w:r>
      <w:r>
        <w:rPr>
          <w:color w:val="000000"/>
          <w:szCs w:val="24"/>
        </w:rPr>
        <w:t>4 dalį 3 punktu:</w:t>
      </w:r>
    </w:p>
    <w:p w:rsidR="00300EEF" w:rsidRDefault="009A3217">
      <w:pPr>
        <w:suppressAutoHyphens/>
        <w:spacing w:line="360" w:lineRule="auto"/>
        <w:ind w:firstLine="720"/>
        <w:jc w:val="both"/>
        <w:rPr>
          <w:spacing w:val="-2"/>
          <w:szCs w:val="24"/>
        </w:rPr>
      </w:pPr>
      <w:r>
        <w:rPr>
          <w:spacing w:val="-2"/>
          <w:szCs w:val="24"/>
        </w:rPr>
        <w:t xml:space="preserve">„3) </w:t>
      </w:r>
      <w:r>
        <w:t>tais biudžetiniais metais planuojama metinė įsiskolinimų (mokėtinų sumų, išskyrus sumas paskoloms grąžinti) pokyčio suma.“</w:t>
      </w:r>
    </w:p>
    <w:p w:rsidR="00300EEF" w:rsidRDefault="00300EEF">
      <w:pPr>
        <w:spacing w:line="360" w:lineRule="auto"/>
        <w:ind w:firstLine="720"/>
        <w:jc w:val="both"/>
        <w:rPr>
          <w:b/>
          <w:bCs/>
          <w:szCs w:val="24"/>
          <w:lang w:val="x-none"/>
        </w:rPr>
      </w:pPr>
    </w:p>
    <w:p w:rsidR="00300EEF" w:rsidRDefault="009A3217">
      <w:pPr>
        <w:spacing w:line="360" w:lineRule="auto"/>
        <w:ind w:firstLine="720"/>
        <w:jc w:val="both"/>
        <w:rPr>
          <w:b/>
          <w:bCs/>
          <w:szCs w:val="24"/>
        </w:rPr>
      </w:pPr>
      <w:r>
        <w:rPr>
          <w:b/>
          <w:bCs/>
          <w:szCs w:val="24"/>
        </w:rPr>
        <w:t xml:space="preserve">6 straipsnis. Įstatymo įsigaliojimas, įgyvendinimas ir taikymas </w:t>
      </w:r>
    </w:p>
    <w:p w:rsidR="00300EEF" w:rsidRDefault="009A3217">
      <w:pPr>
        <w:spacing w:line="360" w:lineRule="auto"/>
        <w:ind w:firstLine="720"/>
        <w:jc w:val="both"/>
        <w:rPr>
          <w:szCs w:val="24"/>
        </w:rPr>
      </w:pPr>
      <w:r>
        <w:rPr>
          <w:szCs w:val="24"/>
        </w:rPr>
        <w:t>1. Šis įstatymas, išskyrus šio straipsnio 2 dalį, įsigalioja 2023 m. sausio 1 d.</w:t>
      </w:r>
    </w:p>
    <w:p w:rsidR="00300EEF" w:rsidRDefault="009A3217">
      <w:pPr>
        <w:spacing w:line="360" w:lineRule="auto"/>
        <w:ind w:firstLine="720"/>
        <w:jc w:val="both"/>
        <w:rPr>
          <w:szCs w:val="24"/>
        </w:rPr>
      </w:pPr>
      <w:r>
        <w:rPr>
          <w:szCs w:val="24"/>
        </w:rPr>
        <w:t>2.</w:t>
      </w:r>
      <w:r w:rsidR="00237034">
        <w:rPr>
          <w:szCs w:val="24"/>
        </w:rPr>
        <w:t xml:space="preserve"> </w:t>
      </w:r>
      <w:r>
        <w:rPr>
          <w:szCs w:val="24"/>
        </w:rPr>
        <w:t>Lietuvos Respublikos Vyriausybė ir finansų ministras iki 2022 m. gruodžio 31 d. priima šio įstatymo įgyvendinamuosius teisės aktus.</w:t>
      </w:r>
    </w:p>
    <w:p w:rsidR="00300EEF" w:rsidRDefault="009A3217">
      <w:pPr>
        <w:spacing w:line="360" w:lineRule="auto"/>
        <w:ind w:firstLine="720"/>
        <w:jc w:val="both"/>
        <w:rPr>
          <w:szCs w:val="24"/>
        </w:rPr>
      </w:pPr>
      <w:r>
        <w:rPr>
          <w:szCs w:val="24"/>
        </w:rPr>
        <w:t>3. Šis įstatymas taikomas rengiant 2023 ir vėlesnių metų Lietuvos Respublikos valstybės biudžeto ir savivaldybių biudžetų finansinių rodiklių patvirtinimo įstatymo ir savivaldybių biudžetų projektus.</w:t>
      </w:r>
    </w:p>
    <w:p w:rsidR="00300EEF" w:rsidRDefault="00300EEF">
      <w:pPr>
        <w:ind w:firstLine="709"/>
        <w:jc w:val="both"/>
        <w:rPr>
          <w:i/>
          <w:szCs w:val="24"/>
        </w:rPr>
      </w:pPr>
    </w:p>
    <w:p w:rsidR="00300EEF" w:rsidRDefault="00300EEF">
      <w:pPr>
        <w:ind w:firstLine="709"/>
        <w:jc w:val="both"/>
        <w:rPr>
          <w:i/>
          <w:szCs w:val="24"/>
        </w:rPr>
      </w:pPr>
    </w:p>
    <w:p w:rsidR="00300EEF" w:rsidRDefault="009A3217">
      <w:pPr>
        <w:ind w:firstLine="709"/>
        <w:jc w:val="both"/>
        <w:rPr>
          <w:i/>
          <w:szCs w:val="24"/>
        </w:rPr>
      </w:pPr>
      <w:r>
        <w:rPr>
          <w:i/>
          <w:szCs w:val="24"/>
        </w:rPr>
        <w:t>Skelbiu šį Lietuvos Respublikos Seimo priimtą įstatymą.</w:t>
      </w:r>
    </w:p>
    <w:p w:rsidR="00300EEF" w:rsidRDefault="00300EEF">
      <w:pPr>
        <w:ind w:firstLine="709"/>
        <w:jc w:val="both"/>
        <w:rPr>
          <w:i/>
          <w:szCs w:val="24"/>
        </w:rPr>
      </w:pPr>
    </w:p>
    <w:p w:rsidR="00300EEF" w:rsidRDefault="00300EEF">
      <w:pPr>
        <w:ind w:firstLine="709"/>
        <w:jc w:val="both"/>
        <w:rPr>
          <w:i/>
          <w:szCs w:val="24"/>
        </w:rPr>
      </w:pPr>
    </w:p>
    <w:p w:rsidR="00300EEF" w:rsidRDefault="00300EEF">
      <w:pPr>
        <w:ind w:firstLine="709"/>
        <w:jc w:val="both"/>
        <w:rPr>
          <w:i/>
          <w:szCs w:val="24"/>
        </w:rPr>
      </w:pPr>
    </w:p>
    <w:p w:rsidR="00300EEF" w:rsidRDefault="009A3217">
      <w:pPr>
        <w:rPr>
          <w:szCs w:val="24"/>
        </w:rPr>
      </w:pPr>
      <w:r>
        <w:rPr>
          <w:color w:val="000000"/>
          <w:spacing w:val="-2"/>
          <w:szCs w:val="24"/>
          <w:lang w:eastAsia="en-GB"/>
        </w:rPr>
        <w:t>Respublikos Prezidentas</w:t>
      </w:r>
    </w:p>
    <w:sectPr w:rsidR="00300EEF">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6CE8" w:rsidRDefault="005C6CE8">
      <w:pPr>
        <w:rPr>
          <w:rFonts w:ascii="TimesLT" w:hAnsi="TimesLT"/>
          <w:sz w:val="20"/>
        </w:rPr>
      </w:pPr>
      <w:r>
        <w:rPr>
          <w:rFonts w:ascii="TimesLT" w:hAnsi="TimesLT"/>
          <w:sz w:val="20"/>
        </w:rPr>
        <w:separator/>
      </w:r>
    </w:p>
  </w:endnote>
  <w:endnote w:type="continuationSeparator" w:id="0">
    <w:p w:rsidR="005C6CE8" w:rsidRDefault="005C6CE8">
      <w:pPr>
        <w:rPr>
          <w:rFonts w:ascii="TimesLT" w:hAnsi="TimesLT"/>
          <w:sz w:val="20"/>
        </w:rPr>
      </w:pPr>
      <w:r>
        <w:rPr>
          <w:rFonts w:ascii="TimesLT" w:hAnsi="Times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2AEF" w:usb1="4000207B" w:usb2="00000000" w:usb3="00000000" w:csb0="000001FF" w:csb1="00000000"/>
  </w:font>
  <w:font w:name="Calibri">
    <w:panose1 w:val="020F0502020204030204"/>
    <w:charset w:val="BA"/>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EEF" w:rsidRDefault="00300EE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EEF" w:rsidRDefault="00300EE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EEF" w:rsidRDefault="00300EE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6CE8" w:rsidRDefault="005C6CE8">
      <w:pPr>
        <w:rPr>
          <w:rFonts w:ascii="TimesLT" w:hAnsi="TimesLT"/>
          <w:sz w:val="20"/>
        </w:rPr>
      </w:pPr>
      <w:r>
        <w:rPr>
          <w:rFonts w:ascii="TimesLT" w:hAnsi="TimesLT"/>
          <w:sz w:val="20"/>
        </w:rPr>
        <w:separator/>
      </w:r>
    </w:p>
  </w:footnote>
  <w:footnote w:type="continuationSeparator" w:id="0">
    <w:p w:rsidR="005C6CE8" w:rsidRDefault="005C6CE8">
      <w:pPr>
        <w:rPr>
          <w:rFonts w:ascii="TimesLT" w:hAnsi="TimesLT"/>
          <w:sz w:val="20"/>
        </w:rPr>
      </w:pPr>
      <w:r>
        <w:rPr>
          <w:rFonts w:ascii="TimesLT" w:hAnsi="Times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EEF" w:rsidRDefault="00300EE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EEF" w:rsidRDefault="009A3217">
    <w:pPr>
      <w:tabs>
        <w:tab w:val="center" w:pos="4819"/>
        <w:tab w:val="right" w:pos="9638"/>
      </w:tabs>
      <w:jc w:val="center"/>
    </w:pPr>
    <w:r>
      <w:fldChar w:fldCharType="begin"/>
    </w:r>
    <w:r>
      <w:instrText>PAGE   \* MERGEFORMAT</w:instrText>
    </w:r>
    <w:r>
      <w:fldChar w:fldCharType="separate"/>
    </w:r>
    <w:r w:rsidR="008B59DF">
      <w:rPr>
        <w:noProof/>
      </w:rPr>
      <w:t>2</w:t>
    </w:r>
    <w:r>
      <w:fldChar w:fldCharType="end"/>
    </w:r>
  </w:p>
  <w:p w:rsidR="00300EEF" w:rsidRDefault="00300EE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EEF" w:rsidRDefault="00300EE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2DA"/>
    <w:rsid w:val="00056031"/>
    <w:rsid w:val="00207A2F"/>
    <w:rsid w:val="00237034"/>
    <w:rsid w:val="00300EEF"/>
    <w:rsid w:val="005C6CE8"/>
    <w:rsid w:val="007E003E"/>
    <w:rsid w:val="008B59DF"/>
    <w:rsid w:val="009A3217"/>
    <w:rsid w:val="00A81F71"/>
    <w:rsid w:val="00B352DA"/>
    <w:rsid w:val="00E132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6B58AF1-A213-41B2-BCF1-68124B1C6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unhideWhenUsed/>
    <w:rsid w:val="00A81F71"/>
    <w:rPr>
      <w:sz w:val="16"/>
      <w:szCs w:val="16"/>
    </w:rPr>
  </w:style>
  <w:style w:type="paragraph" w:styleId="Komentarotekstas">
    <w:name w:val="annotation text"/>
    <w:basedOn w:val="prastasis"/>
    <w:link w:val="KomentarotekstasDiagrama"/>
    <w:semiHidden/>
    <w:unhideWhenUsed/>
    <w:rsid w:val="00A81F71"/>
    <w:rPr>
      <w:sz w:val="20"/>
    </w:rPr>
  </w:style>
  <w:style w:type="character" w:customStyle="1" w:styleId="KomentarotekstasDiagrama">
    <w:name w:val="Komentaro tekstas Diagrama"/>
    <w:link w:val="Komentarotekstas"/>
    <w:semiHidden/>
    <w:rsid w:val="00A81F71"/>
    <w:rPr>
      <w:lang w:eastAsia="en-US"/>
    </w:rPr>
  </w:style>
  <w:style w:type="paragraph" w:styleId="Komentarotema">
    <w:name w:val="annotation subject"/>
    <w:basedOn w:val="Komentarotekstas"/>
    <w:next w:val="Komentarotekstas"/>
    <w:link w:val="KomentarotemaDiagrama"/>
    <w:semiHidden/>
    <w:unhideWhenUsed/>
    <w:rsid w:val="00A81F71"/>
    <w:rPr>
      <w:b/>
      <w:bCs/>
    </w:rPr>
  </w:style>
  <w:style w:type="character" w:customStyle="1" w:styleId="KomentarotemaDiagrama">
    <w:name w:val="Komentaro tema Diagrama"/>
    <w:link w:val="Komentarotema"/>
    <w:semiHidden/>
    <w:rsid w:val="00A81F71"/>
    <w:rPr>
      <w:b/>
      <w:bCs/>
      <w:lang w:eastAsia="en-US"/>
    </w:rPr>
  </w:style>
  <w:style w:type="paragraph" w:styleId="Debesliotekstas">
    <w:name w:val="Balloon Text"/>
    <w:basedOn w:val="prastasis"/>
    <w:link w:val="DebesliotekstasDiagrama"/>
    <w:semiHidden/>
    <w:unhideWhenUsed/>
    <w:rsid w:val="00A81F71"/>
    <w:rPr>
      <w:rFonts w:ascii="Segoe UI" w:hAnsi="Segoe UI" w:cs="Segoe UI"/>
      <w:sz w:val="18"/>
      <w:szCs w:val="18"/>
    </w:rPr>
  </w:style>
  <w:style w:type="character" w:customStyle="1" w:styleId="DebesliotekstasDiagrama">
    <w:name w:val="Debesėlio tekstas Diagrama"/>
    <w:link w:val="Debesliotekstas"/>
    <w:semiHidden/>
    <w:rsid w:val="00A81F71"/>
    <w:rPr>
      <w:rFonts w:ascii="Segoe UI" w:hAnsi="Segoe UI" w:cs="Segoe UI"/>
      <w:sz w:val="18"/>
      <w:szCs w:val="18"/>
      <w:lang w:eastAsia="en-US"/>
    </w:rPr>
  </w:style>
  <w:style w:type="character" w:styleId="Hipersaitas">
    <w:name w:val="Hyperlink"/>
    <w:unhideWhenUsed/>
    <w:rsid w:val="002370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869048">
      <w:bodyDiv w:val="1"/>
      <w:marLeft w:val="0"/>
      <w:marRight w:val="0"/>
      <w:marTop w:val="0"/>
      <w:marBottom w:val="0"/>
      <w:divBdr>
        <w:top w:val="none" w:sz="0" w:space="0" w:color="auto"/>
        <w:left w:val="none" w:sz="0" w:space="0" w:color="auto"/>
        <w:bottom w:val="none" w:sz="0" w:space="0" w:color="auto"/>
        <w:right w:val="none" w:sz="0" w:space="0" w:color="auto"/>
      </w:divBdr>
    </w:div>
    <w:div w:id="845554823">
      <w:bodyDiv w:val="1"/>
      <w:marLeft w:val="0"/>
      <w:marRight w:val="0"/>
      <w:marTop w:val="0"/>
      <w:marBottom w:val="0"/>
      <w:divBdr>
        <w:top w:val="none" w:sz="0" w:space="0" w:color="auto"/>
        <w:left w:val="none" w:sz="0" w:space="0" w:color="auto"/>
        <w:bottom w:val="none" w:sz="0" w:space="0" w:color="auto"/>
        <w:right w:val="none" w:sz="0" w:space="0" w:color="auto"/>
      </w:divBdr>
    </w:div>
    <w:div w:id="1228958687">
      <w:bodyDiv w:val="1"/>
      <w:marLeft w:val="0"/>
      <w:marRight w:val="0"/>
      <w:marTop w:val="0"/>
      <w:marBottom w:val="0"/>
      <w:divBdr>
        <w:top w:val="none" w:sz="0" w:space="0" w:color="auto"/>
        <w:left w:val="none" w:sz="0" w:space="0" w:color="auto"/>
        <w:bottom w:val="none" w:sz="0" w:space="0" w:color="auto"/>
        <w:right w:val="none" w:sz="0" w:space="0" w:color="auto"/>
      </w:divBdr>
    </w:div>
    <w:div w:id="1663124132">
      <w:bodyDiv w:val="1"/>
      <w:marLeft w:val="0"/>
      <w:marRight w:val="0"/>
      <w:marTop w:val="0"/>
      <w:marBottom w:val="0"/>
      <w:divBdr>
        <w:top w:val="none" w:sz="0" w:space="0" w:color="auto"/>
        <w:left w:val="none" w:sz="0" w:space="0" w:color="auto"/>
        <w:bottom w:val="none" w:sz="0" w:space="0" w:color="auto"/>
        <w:right w:val="none" w:sz="0" w:space="0" w:color="auto"/>
      </w:divBdr>
    </w:div>
    <w:div w:id="1917740191">
      <w:bodyDiv w:val="1"/>
      <w:marLeft w:val="0"/>
      <w:marRight w:val="0"/>
      <w:marTop w:val="0"/>
      <w:marBottom w:val="0"/>
      <w:divBdr>
        <w:top w:val="none" w:sz="0" w:space="0" w:color="auto"/>
        <w:left w:val="none" w:sz="0" w:space="0" w:color="auto"/>
        <w:bottom w:val="none" w:sz="0" w:space="0" w:color="auto"/>
        <w:right w:val="none" w:sz="0" w:space="0" w:color="auto"/>
      </w:divBdr>
    </w:div>
    <w:div w:id="205057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84066ee745b496485b8f15bf21086c9" PartId="2b162b18676146d8a3e8676bd0aee81e">
    <Part Type="straipsnis" Nr="1" Abbr="1 str." Title="10 straipsnio pakeitimas" DocPartId="81f9258ad9594420b6c6e04a9acc8fce" PartId="73fd0040553f47c7b40f1754c4a708de">
      <Part Type="strDalis" Nr="1" Abbr="1 str. 1 d." DocPartId="43fc25ec934a485e92b160d5f3ef3f43" PartId="6649aad862ce4144a6f69110b62e58cd">
        <Part Type="citata" DocPartId="1929e35354944a5092fb3a7994bbea15" PartId="051d1118dad346aabffac4d18e01c5bf">
          <Part Type="strDalis" Nr="1" Abbr="1 d." DocPartId="1395f7f8b1e24a76a6938c05124f5d78" PartId="38d1f7fdd4394be787c4c49afc643b84"/>
        </Part>
      </Part>
    </Part>
    <Part Type="straipsnis" Nr="2" Abbr="2 str." Title="17 straipsnio pakeitimas" DocPartId="fbc3f1421d5f4372a47bf66a72241a34" PartId="343becf76600460da5855d035a7b77d2">
      <Part Type="strDalis" Nr="1" Abbr="2 str. 1 d." DocPartId="c6d773ea9c004f578dadf0e0048427ba" PartId="78b40f6901fe4e879b5913d401471b62">
        <Part Type="citata" DocPartId="75d2fedd53ea46728aca0b34c12b0d73" PartId="113bee52729944cea77961c130feb648">
          <Part Type="strDalis" Nr="5" Abbr="5 d." DocPartId="457ca6ccfacc48739ecebb05fad28da2" PartId="1834ba13d3904cc19eb043247f36d1f0"/>
        </Part>
      </Part>
    </Part>
    <Part Type="straipsnis" Nr="3" Abbr="3 str." Title="18 straipsnio pakeitimas" DocPartId="ce7c5f9f1e3d4603871a5cb6140a8b38" PartId="ed1e3f28adde44b59dce17961ae12001">
      <Part Type="strDalis" Nr="1" Abbr="3 str. 1 d." DocPartId="f73146ae5c3841459b925d3eb7693b5b" PartId="bf83faa9ad054f509825cb5aef7a19fd">
        <Part Type="citata" DocPartId="3f1c77eb9cce4104914dfeb87902a8ad" PartId="30fea2905e154276b1feb7f7ba4b06c8">
          <Part Type="strPunktas" Nr="7" Abbr="7 p." DocPartId="4b262cd390174bfabef7928f5c0baed7" PartId="b13425bec43c4d47a42b25e3f54f43d7"/>
        </Part>
      </Part>
    </Part>
    <Part Type="straipsnis" Nr="4" Abbr="4 str." Title="21 straipsnio pakeitimas" DocPartId="ba92d0ec4183485b830eb22b1971857d" PartId="55be51559e194939bbfff965348652e2">
      <Part Type="strDalis" Nr="1" Abbr="4 str. 1 d." DocPartId="17e18ed0c53d449a85667aa7be4298fb" PartId="18c8d2a999974207a664900c1aed6abb"/>
    </Part>
    <Part Type="straipsnis" Nr="5" Abbr="5 str." Title="26 straipsnio pakeitimas" DocPartId="f0b17010094e4b97873553d8adb712a9" PartId="040d6e44f3c247a8b096bc82a85be5a8">
      <Part Type="strDalis" Nr="1" Abbr="5 str. 1 d." DocPartId="bc3c4d6bac964933a6902833f6d3e895" PartId="252d64f0234947c796705297e224592f">
        <Part Type="citata" DocPartId="81d4c0a1b9f14eb69c2de725987fdbfd" PartId="cd13bcfe90034c69b3a40aefd82cc612">
          <Part Type="strDalis" Nr="1" Abbr="1 d." DocPartId="41bcbecfe93a46049ee9d07931c85f24" PartId="bb51e3c685ef406abc10d6d490332039"/>
        </Part>
      </Part>
      <Part Type="strDalis" Nr="2" Abbr="5 str. 2 d." DocPartId="f4fe4511f91d405bbae164e54bd155d1" PartId="b6af8bd8120147d29206e7d9e9cc5378">
        <Part Type="citata" DocPartId="33bec329353e46ed89ac384da47cd147" PartId="209ec954913746d5af5b1f9987c1ea56">
          <Part Type="strPunktas" Nr="3" Abbr="3 p." DocPartId="1ed5b0162c224deca48bc143512fe17a" PartId="5005d186356141aba92157f440f68a35"/>
        </Part>
      </Part>
    </Part>
    <Part Type="straipsnis" Nr="6" Abbr="6 str." Title="Įstatymo įsigaliojimas, įgyvendinimas ir taikymas" DocPartId="58dc3b087ae143e784463725c43125bf" PartId="443b6e7c5ee84e2db40a0f93570528dd">
      <Part Type="strDalis" Nr="1" Abbr="6 str. 1 d." DocPartId="acd53010fe55479cac57b5dc79b2e13f" PartId="9b6ffee4847c4bf296c83afc0dd54d42"/>
      <Part Type="strDalis" Nr="2" Abbr="6 str. 2 d." DocPartId="6a8be265b59b4a76b728118b3c4bccd7" PartId="c5482c6075ef40698e5030b221c19c94"/>
      <Part Type="strDalis" Nr="3" Abbr="6 str. 3 d." DocPartId="a583a04b1b0846a0ae3e86dd94e8f1cf" PartId="f9f744f3b70e4e33b36d5f2ea1a5abda"/>
    </Part>
    <Part Type="signatura" DocPartId="9dd3b1d756cf469db7987eb7bf546e89" PartId="d47d8284e0bd4f34933311fe3bbd9b3a"/>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C743C4-097B-4D35-900D-B1BA26D364D5}">
  <ds:schemaRefs>
    <ds:schemaRef ds:uri="http://lrs.lt/TAIS/DocParts"/>
  </ds:schemaRefs>
</ds:datastoreItem>
</file>

<file path=customXml/itemProps2.xml><?xml version="1.0" encoding="utf-8"?>
<ds:datastoreItem xmlns:ds="http://schemas.openxmlformats.org/officeDocument/2006/customXml" ds:itemID="{CBC9BEED-90DB-4F5C-A1A8-D6F8157EA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1881</Words>
  <Characters>1073</Characters>
  <Application>Microsoft Office Word</Application>
  <DocSecurity>4</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2949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ČEKANAVIČIENĖ Audronė</cp:lastModifiedBy>
  <cp:revision>2</cp:revision>
  <dcterms:created xsi:type="dcterms:W3CDTF">2022-12-05T07:45:00Z</dcterms:created>
  <dcterms:modified xsi:type="dcterms:W3CDTF">2022-12-05T07:45:00Z</dcterms:modified>
</cp:coreProperties>
</file>