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490c402247e4e10b26bb9262ff3ecea"/>
        <w:lock w:val="sdtLocked"/>
        <w:richText/>
      </w:sdtPr>
      <w:sdtContent>
        <w:p w14:paraId="5C75F70D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3751842F" w14:textId="2F552B4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DĖL NEGYVENAMŲJŲ PATALPŲ KAUNO G., ŠIAULIUOSE,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 </w:t>
          </w:r>
          <w:r>
            <w:rPr>
              <w:rFonts w:eastAsia="Lucida Sans Unicode"/>
              <w:b/>
              <w:bCs/>
              <w:szCs w:val="24"/>
              <w:shd w:val="clear" w:color="auto" w:fill="FFFFFF"/>
              <w:lang w:eastAsia="ar-SA"/>
            </w:rPr>
            <w:t>LIETUVOS RAUDONOJO KRYŽIAUS DRAUGIJAI</w:t>
          </w:r>
        </w:p>
        <w:p w14:paraId="6BEC2F3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388C65A2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2d29de570f3a4cdba128d1d1ffa14560"/>
            <w:lock w:val="sdtLocked"/>
            <w:richText/>
          </w:sdtPr>
          <w:sdtContent>
            <w:p w14:paraId="4EF0A1D6" w14:textId="24DA32C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>15 straipsnio 2 dalies 19 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14 straipsnio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1 dalies 3 punktu,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2 dalies 4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patvirtinimo“, 6 punktą, atsižvelgdama į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Lietuvos raudonojo kryžiaus draugijos 2023-11-17 raštą Nr.SR-23/18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ir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Negyvenamųjų pastatų, patalpų ir statinių skirstymo komisijos 2023-12-21 protokolą Nr. VAK-673,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eastAsia="Lucida Sans Unicode"/>
                  <w:spacing w:val="2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a84f370ba7534107bfdf5461c55dc927"/>
            <w:lock w:val="sdtLocked"/>
            <w:richText/>
          </w:sdtPr>
          <w:sdtContent>
            <w:p w14:paraId="5C28AA9D" w14:textId="503F1CF0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</w:pPr>
              <w:sdt>
                <w:sdtPr>
                  <w:alias w:val="Numeris"/>
                  <w:tag w:val="nr_a84f370ba7534107bfdf5461c55dc92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de-DE" w:bidi="de-DE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  <w:t>. P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erduoti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 xml:space="preserve">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pagal panaudos sutartį dešimties metų </w:t>
              </w:r>
              <w:r>
                <w:rPr>
                  <w:rFonts w:eastAsia="Lucida Sans Unicode"/>
                  <w:kern w:val="2"/>
                  <w:szCs w:val="24"/>
                  <w:shd w:val="clear" w:color="auto" w:fill="FFFFFF"/>
                  <w:lang w:eastAsia="de-DE" w:bidi="de-DE"/>
                </w:rPr>
                <w:t>laikotarpiui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 xml:space="preserve"> Šiaulių miesto savivaldybės socialinių paslaugų centro patikėjimo teise valdomą 25,67 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kv. m dydžio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de-DE" w:bidi="de-DE"/>
                </w:rPr>
                <w:t xml:space="preserve">dalį </w:t>
              </w:r>
              <w:r>
                <w:rPr>
                  <w:szCs w:val="22"/>
                  <w:lang w:eastAsia="ar-SA"/>
                </w:rPr>
                <w:t xml:space="preserve">negyvenamosios paskirties pastato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– </w:t>
              </w:r>
              <w:r>
                <w:rPr>
                  <w:szCs w:val="22"/>
                  <w:lang w:eastAsia="ar-SA"/>
                </w:rPr>
                <w:t xml:space="preserve">garažo patalpų (unikalus numeris 2998-6003-9010, pažymėtos plane 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1G1p), esančių </w:t>
              </w:r>
              <w:r>
                <w:rPr>
                  <w:szCs w:val="22"/>
                  <w:lang w:eastAsia="ar-SA"/>
                </w:rPr>
                <w:t xml:space="preserve">Kauno g. 6, Šiauliuose,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Lietuvos raudonojo kryžiaus draugijai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>asociacijos įstatuose numatytai veiklai vykdyti</w:t>
              </w:r>
              <w:r>
                <w:rPr>
                  <w:szCs w:val="24"/>
                  <w:lang w:eastAsia="ar-SA"/>
                </w:rPr>
                <w:t xml:space="preserve">. </w:t>
              </w:r>
            </w:p>
          </w:sdtContent>
        </w:sdt>
        <w:sdt>
          <w:sdtPr>
            <w:alias w:val="2 p."/>
            <w:tag w:val="part_2e55a7e4bb3e4d158b212ee6d98069b9"/>
            <w:lock w:val="sdtLocked"/>
            <w:richText/>
          </w:sdtPr>
          <w:sdtContent>
            <w:p w14:paraId="24047CC8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2e55a7e4bb3e4d158b212ee6d98069b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de-DE" w:bidi="de-DE"/>
                </w:rPr>
                <w:t xml:space="preserve">. Įgalioti Šiaulių miesto savivaldybės merą pasirašyti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šio sprendimo 1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punkte nurodyto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turto perdavimo ir priėmimo aktą ir </w:t>
              </w:r>
              <w:r>
                <w:rPr>
                  <w:rFonts w:eastAsia="Lucida Sans Unicode"/>
                  <w:szCs w:val="24"/>
                  <w:lang w:eastAsia="ar-SA"/>
                </w:rPr>
                <w:t>turto panaudos sutartį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7E92FCF4" w14:textId="77777777"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67FF25AF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2558CF5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ed46ee97530146b186db2199bc26be62"/>
            <w:lock w:val="sdtLocked"/>
            <w:richText/>
          </w:sdtPr>
          <w:sdtContent>
            <w:p w14:paraId="53A1430B" w14:textId="78A0ADFD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9FB940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4DFA668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08A28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B01F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84DD8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57C870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1D934E1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11FB6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3493930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d80801a5d9c4fdf9a5fb8a8e9cb3a5f" PartId="e490c402247e4e10b26bb9262ff3ecea">
    <Part Type="preambule" DocPartId="0a25093f37594e4499adcb647d20887b" PartId="2d29de570f3a4cdba128d1d1ffa14560"/>
    <Part Type="punktas" Nr="1" Abbr="1 p." DocPartId="984253326962429285f0a2f33acad3ae" PartId="a84f370ba7534107bfdf5461c55dc927"/>
    <Part Type="punktas" Nr="2" Abbr="2 p." DocPartId="93733418d3344d9bad0cdcfa1892e517" PartId="2e55a7e4bb3e4d158b212ee6d98069b9"/>
    <Part Type="signatura" DocPartId="6c308cd9988445e29c6c5492422314ba" PartId="ed46ee97530146b186db2199bc26be62"/>
  </Part>
</Parts>
</file>

<file path=customXml/itemProps1.xml><?xml version="1.0" encoding="utf-8"?>
<ds:datastoreItem xmlns:ds="http://schemas.openxmlformats.org/officeDocument/2006/customXml" ds:itemID="{1BEA49CE-21B6-432D-9B6D-6E8AA29CF8D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742AB5-91CD-4236-8208-C6034F4A0F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256</Words>
  <Characters>1778</Characters>
  <Application>Microsoft Office Word</Application>
  <DocSecurity>4</DocSecurity>
  <Lines>34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2024-01-11T08:03:00Z</dcterms:created>
  <dc:creator>asia</dc:creator>
  <dc:language>en-US</dc:language>
  <lastModifiedBy>adlibuser</lastModifiedBy>
  <lastPrinted>2023-01-04T12:45:00Z</lastPrinted>
  <dcterms:modified xsi:type="dcterms:W3CDTF">2024-01-11T08:03:00Z</dcterms:modified>
  <revision>2</revision>
</coreProperties>
</file>