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7a60a1e93b4067b39a8cc52df2f742"/>
        <w:lock w:val="sdtLocked"/>
        <w:richText/>
      </w:sdtPr>
      <w:sdtContent>
        <w:p>
          <w:pPr>
            <w:tabs>
              <w:tab w:val="center" w:pos="4819"/>
              <w:tab w:val="right" w:pos="9638"/>
            </w:tabs>
            <w:spacing w:line="276" w:lineRule="auto"/>
            <w:rPr>
              <w:rFonts w:ascii="Calibri" w:eastAsia="Calibri" w:hAnsi="Calibri" w:cs="Calibri"/>
              <w:sz w:val="22"/>
              <w:szCs w:val="22"/>
              <w:lang w:val="en-US"/>
            </w:rPr>
          </w:pPr>
        </w:p>
        <w:p>
          <w:pPr>
            <w:rPr>
              <w:sz w:val="18"/>
              <w:szCs w:val="18"/>
            </w:rPr>
          </w:pPr>
        </w:p>
        <w:p>
          <w:pPr>
            <w:tabs>
              <w:tab w:val="center" w:pos="4819"/>
              <w:tab w:val="right" w:pos="9638"/>
            </w:tabs>
            <w:spacing w:line="276" w:lineRule="auto"/>
            <w:rPr>
              <w:rFonts w:ascii="Calibri" w:eastAsia="Calibri" w:hAnsi="Calibri" w:cs="Calibri"/>
              <w:sz w:val="22"/>
              <w:szCs w:val="22"/>
            </w:rPr>
          </w:pPr>
        </w:p>
        <w:p>
          <w:pPr>
            <w:rPr>
              <w:sz w:val="18"/>
              <w:szCs w:val="18"/>
            </w:rPr>
          </w:pPr>
        </w:p>
        <w:p>
          <w:pPr>
            <w:tabs>
              <w:tab w:val="left" w:pos="7371"/>
            </w:tabs>
            <w:ind w:firstLine="7230"/>
            <w:rPr>
              <w:rFonts w:eastAsia="Batang"/>
              <w:b/>
              <w:bCs/>
              <w:szCs w:val="24"/>
            </w:rPr>
          </w:pPr>
          <w:r>
            <w:rPr>
              <w:rFonts w:eastAsia="Batang"/>
              <w:b/>
              <w:bCs/>
              <w:szCs w:val="24"/>
            </w:rPr>
            <w:t>Projektas</w:t>
          </w:r>
        </w:p>
        <w:p>
          <w:pPr>
            <w:ind w:firstLine="709"/>
            <w:jc w:val="center"/>
            <w:rPr>
              <w:szCs w:val="24"/>
            </w:rPr>
          </w:pPr>
        </w:p>
        <w:p>
          <w:pPr>
            <w:jc w:val="center"/>
            <w:rPr>
              <w:b/>
              <w:bCs/>
              <w:szCs w:val="24"/>
            </w:rPr>
          </w:pPr>
          <w:r>
            <w:rPr>
              <w:b/>
              <w:bCs/>
              <w:szCs w:val="24"/>
            </w:rPr>
            <w:t xml:space="preserve">LIETUVOS RESPUBLIKOS </w:t>
          </w:r>
        </w:p>
        <w:p>
          <w:pPr>
            <w:jc w:val="center"/>
            <w:rPr>
              <w:b/>
              <w:bCs/>
              <w:szCs w:val="24"/>
            </w:rPr>
          </w:pPr>
          <w:r>
            <w:rPr>
              <w:b/>
              <w:bCs/>
              <w:szCs w:val="24"/>
            </w:rPr>
            <w:t xml:space="preserve">SVEIKATOS DRAUDIMO ĮSTATYMO NR. I-1343  2, 5, 8, 9, 10, 12, </w:t>
          </w:r>
          <w:r>
            <w:rPr>
              <w:b/>
              <w:bCs/>
              <w:szCs w:val="24"/>
              <w:lang w:val="en-US"/>
            </w:rPr>
            <w:t>12</w:t>
          </w:r>
          <w:r>
            <w:rPr>
              <w:b/>
              <w:bCs/>
              <w:szCs w:val="24"/>
              <w:vertAlign w:val="superscript"/>
              <w:lang w:val="en-US"/>
            </w:rPr>
            <w:t>1</w:t>
          </w:r>
          <w:r>
            <w:rPr>
              <w:b/>
              <w:bCs/>
              <w:szCs w:val="24"/>
              <w:lang w:val="en-US"/>
            </w:rPr>
            <w:t xml:space="preserve">, </w:t>
          </w:r>
          <w:r>
            <w:rPr>
              <w:b/>
              <w:bCs/>
              <w:szCs w:val="24"/>
            </w:rPr>
            <w:t>15, 17, 21, 22, 23, 25, 26 IR 30 STRAIPSNIŲ IR II SKYRIAUS PAVADINIMO PAKEITIMO IR ĮSTATYMO PAPILDYMO 3</w:t>
          </w:r>
          <w:r>
            <w:rPr>
              <w:b/>
              <w:bCs/>
              <w:szCs w:val="24"/>
              <w:vertAlign w:val="superscript"/>
            </w:rPr>
            <w:t>1</w:t>
          </w:r>
          <w:r>
            <w:rPr>
              <w:b/>
              <w:bCs/>
              <w:szCs w:val="24"/>
            </w:rPr>
            <w:t xml:space="preserve"> STRAIPSNIU</w:t>
            <w:br/>
            <w:t>ĮSTATYMAS</w:t>
          </w:r>
        </w:p>
        <w:p>
          <w:pPr>
            <w:ind w:firstLine="709"/>
            <w:jc w:val="center"/>
            <w:rPr>
              <w:szCs w:val="24"/>
            </w:rPr>
          </w:pPr>
        </w:p>
        <w:p>
          <w:pPr>
            <w:jc w:val="center"/>
            <w:rPr>
              <w:szCs w:val="24"/>
            </w:rPr>
          </w:pPr>
          <w:r>
            <w:rPr>
              <w:szCs w:val="24"/>
            </w:rPr>
            <w:t xml:space="preserve">2022 m. </w:t>
            <w:tab/>
            <w:t xml:space="preserve">          d. Nr.</w:t>
          </w:r>
        </w:p>
        <w:p>
          <w:pPr>
            <w:jc w:val="center"/>
            <w:rPr>
              <w:szCs w:val="24"/>
            </w:rPr>
          </w:pPr>
          <w:r>
            <w:rPr>
              <w:szCs w:val="24"/>
            </w:rPr>
            <w:t>Vilnius</w:t>
          </w:r>
        </w:p>
        <w:p>
          <w:pPr>
            <w:jc w:val="center"/>
            <w:rPr>
              <w:rFonts w:eastAsia="Calibri"/>
              <w:color w:val="0D0D0D"/>
              <w:szCs w:val="24"/>
              <w:lang w:eastAsia="lt-LT"/>
            </w:rPr>
          </w:pPr>
        </w:p>
        <w:sdt>
          <w:sdtPr>
            <w:alias w:val="1 str."/>
            <w:tag w:val="part_d80601aa13704ad195bffef19eab62a0"/>
            <w:lock w:val="sdtLocked"/>
            <w:richText/>
          </w:sdtPr>
          <w:sdtContent>
            <w:p>
              <w:pPr>
                <w:ind w:firstLine="567"/>
                <w:jc w:val="both"/>
                <w:rPr>
                  <w:b/>
                  <w:color w:val="000000"/>
                  <w:szCs w:val="24"/>
                </w:rPr>
              </w:pPr>
              <w:sdt>
                <w:sdtPr>
                  <w:alias w:val="Numeris"/>
                  <w:tag w:val="nr_d80601aa13704ad195bffef19eab62a0"/>
                  <w:lock w:val="sdtLocked"/>
                  <w:richText/>
                </w:sdtPr>
                <w:sdtContent>
                  <w:r>
                    <w:rPr>
                      <w:b/>
                      <w:color w:val="000000"/>
                      <w:szCs w:val="24"/>
                    </w:rPr>
                    <w:t>1</w:t>
                  </w:r>
                </w:sdtContent>
              </w:sdt>
              <w:r>
                <w:rPr>
                  <w:b/>
                  <w:color w:val="000000"/>
                  <w:szCs w:val="24"/>
                </w:rPr>
                <w:t xml:space="preserve"> straipsnis. </w:t>
              </w:r>
              <w:sdt>
                <w:sdtPr>
                  <w:alias w:val="Pavadinimas"/>
                  <w:tag w:val="title_d80601aa13704ad195bffef19eab62a0"/>
                  <w:lock w:val="sdtLocked"/>
                  <w:richText/>
                </w:sdtPr>
                <w:sdtContent>
                  <w:r>
                    <w:rPr>
                      <w:b/>
                      <w:color w:val="000000"/>
                      <w:szCs w:val="24"/>
                    </w:rPr>
                    <w:t>2 straipsnio pakeitimas</w:t>
                  </w:r>
                </w:sdtContent>
              </w:sdt>
            </w:p>
            <w:sdt>
              <w:sdtPr>
                <w:alias w:val="1 str. 1 d."/>
                <w:tag w:val="part_4a1b45fb21654402bab314955fe8ce02"/>
                <w:lock w:val="sdtLocked"/>
                <w:richText/>
              </w:sdtPr>
              <w:sdtContent>
                <w:p>
                  <w:pPr>
                    <w:ind w:left="426" w:firstLine="141"/>
                    <w:jc w:val="both"/>
                    <w:rPr>
                      <w:szCs w:val="24"/>
                      <w:lang w:eastAsia="lt-LT"/>
                    </w:rPr>
                  </w:pPr>
                  <w:r>
                    <w:rPr>
                      <w:szCs w:val="24"/>
                      <w:lang w:eastAsia="lt-LT"/>
                    </w:rPr>
                    <w:t xml:space="preserve">Pakeisti 2 straipsnio 5 dalį ir ją išdėstyti taip: </w:t>
                  </w:r>
                </w:p>
                <w:sdt>
                  <w:sdtPr>
                    <w:alias w:val="citata"/>
                    <w:tag w:val="part_01628e44dcf044ed9c04f3e8651c7c8e"/>
                    <w:lock w:val="sdtLocked"/>
                    <w:richText/>
                  </w:sdtPr>
                  <w:sdtContent>
                    <w:sdt>
                      <w:sdtPr>
                        <w:alias w:val="5 d."/>
                        <w:tag w:val="part_701914cc69e640a1af61f65322268ed3"/>
                        <w:lock w:val="sdtLocked"/>
                        <w:richText/>
                      </w:sdtPr>
                      <w:sdtContent>
                        <w:p>
                          <w:pPr>
                            <w:ind w:firstLine="567"/>
                            <w:jc w:val="both"/>
                            <w:rPr>
                              <w:szCs w:val="24"/>
                              <w:lang w:eastAsia="lt-LT"/>
                            </w:rPr>
                          </w:pPr>
                          <w:r>
                            <w:rPr>
                              <w:szCs w:val="24"/>
                              <w:lang w:eastAsia="lt-LT"/>
                            </w:rPr>
                            <w:t>„</w:t>
                          </w:r>
                          <w:sdt>
                            <w:sdtPr>
                              <w:alias w:val="Numeris"/>
                              <w:tag w:val="nr_701914cc69e640a1af61f65322268ed3"/>
                              <w:lock w:val="sdtLocked"/>
                              <w:richText/>
                            </w:sdtPr>
                            <w:sdtContent>
                              <w:r>
                                <w:rPr>
                                  <w:szCs w:val="24"/>
                                  <w:lang w:eastAsia="lt-LT"/>
                                </w:rPr>
                                <w:t>5</w:t>
                              </w:r>
                            </w:sdtContent>
                          </w:sdt>
                          <w:r>
                            <w:rPr>
                              <w:szCs w:val="24"/>
                              <w:lang w:eastAsia="lt-LT"/>
                            </w:rPr>
                            <w:t>. Privalomasis sveikatos draudimas – valstybės nustatyta asmens sveikatos priežiūros ir ekonominių priemonių sistema, šio Įstatymo nustatytais pagrindais ir sąlygomis garantuojanti privalomuoju sveikatos draudimu apdraustiems asmenims sveikatos priežiūrą ir jos išlaidų kompensavimą Privalomojo sveikatos draudimo fondo biudžeto lėšomis. Privalomasis sveikatos draudimas yra socialinio draudimo rūšis.“</w:t>
                          </w:r>
                        </w:p>
                        <w:p>
                          <w:pPr>
                            <w:ind w:firstLine="567"/>
                            <w:jc w:val="both"/>
                            <w:rPr>
                              <w:b/>
                              <w:color w:val="000000"/>
                              <w:szCs w:val="24"/>
                            </w:rPr>
                          </w:pPr>
                        </w:p>
                      </w:sdtContent>
                    </w:sdt>
                  </w:sdtContent>
                </w:sdt>
              </w:sdtContent>
            </w:sdt>
          </w:sdtContent>
        </w:sdt>
        <w:sdt>
          <w:sdtPr>
            <w:alias w:val="2 str."/>
            <w:tag w:val="part_2288eee4ab9a4124b728036b708b8f23"/>
            <w:lock w:val="sdtLocked"/>
            <w:richText/>
          </w:sdtPr>
          <w:sdtContent>
            <w:p>
              <w:pPr>
                <w:ind w:firstLine="567"/>
                <w:jc w:val="both"/>
                <w:rPr>
                  <w:b/>
                  <w:color w:val="000000"/>
                  <w:szCs w:val="24"/>
                </w:rPr>
              </w:pPr>
              <w:sdt>
                <w:sdtPr>
                  <w:alias w:val="Numeris"/>
                  <w:tag w:val="nr_2288eee4ab9a4124b728036b708b8f23"/>
                  <w:lock w:val="sdtLocked"/>
                  <w:richText/>
                </w:sdtPr>
                <w:sdtContent>
                  <w:r>
                    <w:rPr>
                      <w:b/>
                      <w:color w:val="000000"/>
                      <w:szCs w:val="24"/>
                    </w:rPr>
                    <w:t>2</w:t>
                  </w:r>
                </w:sdtContent>
              </w:sdt>
              <w:r>
                <w:rPr>
                  <w:b/>
                  <w:color w:val="000000"/>
                  <w:szCs w:val="24"/>
                </w:rPr>
                <w:t xml:space="preserve"> straipsnis. </w:t>
              </w:r>
              <w:sdt>
                <w:sdtPr>
                  <w:alias w:val="Pavadinimas"/>
                  <w:tag w:val="title_2288eee4ab9a4124b728036b708b8f23"/>
                  <w:lock w:val="sdtLocked"/>
                  <w:richText/>
                </w:sdtPr>
                <w:sdtContent>
                  <w:r>
                    <w:rPr>
                      <w:b/>
                      <w:color w:val="000000"/>
                      <w:szCs w:val="24"/>
                    </w:rPr>
                    <w:t xml:space="preserve">Įstatymo papildymas </w:t>
                  </w:r>
                  <w:r>
                    <w:rPr>
                      <w:b/>
                      <w:color w:val="000000"/>
                      <w:szCs w:val="24"/>
                      <w:lang w:val="en-US"/>
                    </w:rPr>
                    <w:t>3</w:t>
                  </w:r>
                  <w:r>
                    <w:rPr>
                      <w:b/>
                      <w:color w:val="000000"/>
                      <w:szCs w:val="24"/>
                      <w:vertAlign w:val="superscript"/>
                    </w:rPr>
                    <w:t>1</w:t>
                  </w:r>
                  <w:r>
                    <w:rPr>
                      <w:b/>
                      <w:color w:val="000000"/>
                      <w:szCs w:val="24"/>
                    </w:rPr>
                    <w:t xml:space="preserve"> straipsniu </w:t>
                  </w:r>
                </w:sdtContent>
              </w:sdt>
            </w:p>
            <w:sdt>
              <w:sdtPr>
                <w:alias w:val="2 str. 1 d."/>
                <w:tag w:val="part_4ebf4fd38d0d45bba6c37402a590ecb1"/>
                <w:lock w:val="sdtLocked"/>
                <w:richText/>
              </w:sdtPr>
              <w:sdtContent>
                <w:p>
                  <w:pPr>
                    <w:ind w:firstLine="567"/>
                    <w:jc w:val="both"/>
                    <w:rPr>
                      <w:color w:val="000000"/>
                      <w:szCs w:val="24"/>
                    </w:rPr>
                  </w:pPr>
                  <w:r>
                    <w:rPr>
                      <w:color w:val="000000"/>
                      <w:szCs w:val="24"/>
                    </w:rPr>
                    <w:t>Papildyti įstatymą 3</w:t>
                  </w:r>
                  <w:r>
                    <w:rPr>
                      <w:color w:val="000000"/>
                      <w:szCs w:val="24"/>
                      <w:vertAlign w:val="superscript"/>
                    </w:rPr>
                    <w:t>1</w:t>
                  </w:r>
                  <w:r>
                    <w:rPr>
                      <w:color w:val="000000"/>
                      <w:szCs w:val="24"/>
                    </w:rPr>
                    <w:t xml:space="preserve"> straipsniu:</w:t>
                  </w:r>
                </w:p>
                <w:sdt>
                  <w:sdtPr>
                    <w:alias w:val="citata"/>
                    <w:tag w:val="part_e2051e2ee31941f79b0a2bd3b7695c0c"/>
                    <w:lock w:val="sdtLocked"/>
                    <w:richText/>
                  </w:sdtPr>
                  <w:sdtContent>
                    <w:sdt>
                      <w:sdtPr>
                        <w:alias w:val="3-1 str."/>
                        <w:tag w:val="part_87d57f6944a6462e9063b6eee3a5ca9d"/>
                        <w:lock w:val="sdtLocked"/>
                        <w:richText/>
                      </w:sdtPr>
                      <w:sdtContent>
                        <w:p>
                          <w:pPr>
                            <w:ind w:firstLine="567"/>
                            <w:jc w:val="both"/>
                            <w:rPr>
                              <w:color w:val="000000"/>
                              <w:szCs w:val="24"/>
                            </w:rPr>
                          </w:pPr>
                          <w:r>
                            <w:rPr>
                              <w:color w:val="000000"/>
                              <w:szCs w:val="24"/>
                            </w:rPr>
                            <w:t>„</w:t>
                          </w:r>
                          <w:sdt>
                            <w:sdtPr>
                              <w:alias w:val="Numeris"/>
                              <w:tag w:val="nr_87d57f6944a6462e9063b6eee3a5ca9d"/>
                              <w:lock w:val="sdtLocked"/>
                              <w:richText/>
                            </w:sdtPr>
                            <w:sdtContent>
                              <w:r>
                                <w:rPr>
                                  <w:b/>
                                  <w:color w:val="000000"/>
                                  <w:szCs w:val="24"/>
                                </w:rPr>
                                <w:t>3</w:t>
                              </w:r>
                              <w:r>
                                <w:rPr>
                                  <w:b/>
                                  <w:color w:val="000000"/>
                                  <w:szCs w:val="24"/>
                                  <w:vertAlign w:val="superscript"/>
                                </w:rPr>
                                <w:t>1</w:t>
                              </w:r>
                            </w:sdtContent>
                          </w:sdt>
                          <w:r>
                            <w:rPr>
                              <w:b/>
                              <w:color w:val="000000"/>
                              <w:szCs w:val="24"/>
                            </w:rPr>
                            <w:t xml:space="preserve"> straipsnis. </w:t>
                          </w:r>
                          <w:sdt>
                            <w:sdtPr>
                              <w:alias w:val="Pavadinimas"/>
                              <w:tag w:val="title_87d57f6944a6462e9063b6eee3a5ca9d"/>
                              <w:lock w:val="sdtLocked"/>
                              <w:richText/>
                            </w:sdtPr>
                            <w:sdtContent>
                              <w:r>
                                <w:rPr>
                                  <w:b/>
                                  <w:color w:val="000000"/>
                                  <w:szCs w:val="24"/>
                                </w:rPr>
                                <w:t>Privalomojo sveikatos draudimo principai</w:t>
                              </w:r>
                            </w:sdtContent>
                          </w:sdt>
                        </w:p>
                        <w:sdt>
                          <w:sdtPr>
                            <w:alias w:val="3-1 str. 1 d."/>
                            <w:tag w:val="part_1f0921ca014149889b44f6db53f4ce9f"/>
                            <w:lock w:val="sdtLocked"/>
                            <w:richText/>
                          </w:sdtPr>
                          <w:sdtContent>
                            <w:p>
                              <w:pPr>
                                <w:ind w:firstLine="567"/>
                                <w:jc w:val="both"/>
                                <w:rPr>
                                  <w:bCs/>
                                  <w:color w:val="000000"/>
                                  <w:szCs w:val="24"/>
                                </w:rPr>
                              </w:pPr>
                              <w:r>
                                <w:rPr>
                                  <w:bCs/>
                                  <w:color w:val="000000"/>
                                  <w:szCs w:val="24"/>
                                </w:rPr>
                                <w:t>Privalomojo sveikatos draudimo principai yra šie:</w:t>
                              </w:r>
                            </w:p>
                            <w:sdt>
                              <w:sdtPr>
                                <w:alias w:val="3-1 str. 1 d. 1 p."/>
                                <w:tag w:val="part_0d4c1c540bd74c6b879e00dfdb42e08e"/>
                                <w:lock w:val="sdtLocked"/>
                                <w:richText/>
                              </w:sdtPr>
                              <w:sdtContent>
                                <w:p>
                                  <w:pPr>
                                    <w:tabs>
                                      <w:tab w:val="left" w:pos="993"/>
                                    </w:tabs>
                                    <w:ind w:firstLine="567"/>
                                    <w:jc w:val="both"/>
                                    <w:rPr>
                                      <w:bCs/>
                                      <w:color w:val="000000"/>
                                      <w:szCs w:val="24"/>
                                    </w:rPr>
                                  </w:pPr>
                                  <w:sdt>
                                    <w:sdtPr>
                                      <w:alias w:val="Numeris"/>
                                      <w:tag w:val="nr_0d4c1c540bd74c6b879e00dfdb42e08e"/>
                                      <w:lock w:val="sdtLocked"/>
                                      <w:richText/>
                                    </w:sdtPr>
                                    <w:sdtContent>
                                      <w:r>
                                        <w:rPr>
                                          <w:bCs/>
                                          <w:color w:val="000000"/>
                                          <w:szCs w:val="24"/>
                                        </w:rPr>
                                        <w:t>1</w:t>
                                      </w:r>
                                    </w:sdtContent>
                                  </w:sdt>
                                  <w:r>
                                    <w:rPr>
                                      <w:bCs/>
                                      <w:color w:val="000000"/>
                                      <w:szCs w:val="24"/>
                                    </w:rPr>
                                    <w:t>) visuotinumo principas, reiškiantis, kad visi šio Įstatymo 6 straipsnio 1 dalyje nurodyti draudžiamieji privalo mokėti (arba už juos turi būti mokamos) sveikatos draudimo įmokas, o šio įstatymo nustatytais atvejais ir tvarka turi teisę gauti Privalomojo sveikatos draudimo fondo biudžeto lėšomis kompensuojamą sveikatos priežiūrą;</w:t>
                                  </w:r>
                                </w:p>
                              </w:sdtContent>
                            </w:sdt>
                            <w:sdt>
                              <w:sdtPr>
                                <w:alias w:val="3-1 str. 1 d. 2 p."/>
                                <w:tag w:val="part_3beb3b0008304bc89479322bba32eb97"/>
                                <w:lock w:val="sdtLocked"/>
                                <w:richText/>
                              </w:sdtPr>
                              <w:sdtContent>
                                <w:p>
                                  <w:pPr>
                                    <w:tabs>
                                      <w:tab w:val="left" w:pos="993"/>
                                    </w:tabs>
                                    <w:ind w:firstLine="567"/>
                                    <w:jc w:val="both"/>
                                    <w:rPr>
                                      <w:bCs/>
                                      <w:color w:val="000000"/>
                                      <w:szCs w:val="24"/>
                                    </w:rPr>
                                  </w:pPr>
                                  <w:sdt>
                                    <w:sdtPr>
                                      <w:alias w:val="Numeris"/>
                                      <w:tag w:val="nr_3beb3b0008304bc89479322bba32eb97"/>
                                      <w:lock w:val="sdtLocked"/>
                                      <w:richText/>
                                    </w:sdtPr>
                                    <w:sdtContent>
                                      <w:r>
                                        <w:rPr>
                                          <w:bCs/>
                                          <w:color w:val="000000"/>
                                          <w:szCs w:val="24"/>
                                        </w:rPr>
                                        <w:t>2</w:t>
                                      </w:r>
                                    </w:sdtContent>
                                  </w:sdt>
                                  <w:r>
                                    <w:rPr>
                                      <w:bCs/>
                                      <w:color w:val="000000"/>
                                      <w:szCs w:val="24"/>
                                    </w:rPr>
                                    <w:t>)</w:t>
                                    <w:tab/>
                                    <w:t xml:space="preserve">solidarumo principas, reiškiantis, kad visų pagal šį Įstatymą privalančių mokėti  privalomojo sveikatos draudimo įmokas asmenų įmokos, taip pat valstybės biudžeto lėšos prisideda prie privalomojo sveikatos draudimo lėšų kaupimo. Taip sudaromos prielaidos apmokėti apdraustųjų privalomuoju sveikatos draudimu sveikatos priežiūros išlaidas; </w:t>
                                  </w:r>
                                </w:p>
                              </w:sdtContent>
                            </w:sdt>
                            <w:sdt>
                              <w:sdtPr>
                                <w:alias w:val="3-1 str. 1 d. 3 p."/>
                                <w:tag w:val="part_12f56ba0ab77406babb6aa4eee6f324a"/>
                                <w:lock w:val="sdtLocked"/>
                                <w:richText/>
                              </w:sdtPr>
                              <w:sdtContent>
                                <w:p>
                                  <w:pPr>
                                    <w:tabs>
                                      <w:tab w:val="left" w:pos="993"/>
                                    </w:tabs>
                                    <w:ind w:firstLine="567"/>
                                    <w:jc w:val="both"/>
                                    <w:rPr>
                                      <w:bCs/>
                                      <w:color w:val="000000"/>
                                      <w:szCs w:val="24"/>
                                    </w:rPr>
                                  </w:pPr>
                                  <w:sdt>
                                    <w:sdtPr>
                                      <w:alias w:val="Numeris"/>
                                      <w:tag w:val="nr_12f56ba0ab77406babb6aa4eee6f324a"/>
                                      <w:lock w:val="sdtLocked"/>
                                      <w:richText/>
                                    </w:sdtPr>
                                    <w:sdtContent>
                                      <w:r>
                                        <w:rPr>
                                          <w:bCs/>
                                          <w:color w:val="000000"/>
                                          <w:szCs w:val="24"/>
                                        </w:rPr>
                                        <w:t>3</w:t>
                                      </w:r>
                                    </w:sdtContent>
                                  </w:sdt>
                                  <w:r>
                                    <w:rPr>
                                      <w:bCs/>
                                      <w:color w:val="000000"/>
                                      <w:szCs w:val="24"/>
                                    </w:rPr>
                                    <w:t xml:space="preserve">) teisumo principas, reiškiantis, kad apdraustasis privalomuoju sveikatos draudimu prisideda prie sveikatos sektoriaus finansavimo pagal savo galimybes (vienu atveju didesnėmis privalomojo sveikatos draudimo įmokomis, kitu – mažesnėmis), tačiau visiems apdraustiesiems vienodai užtikrinama tos pačios kokybės sveikatos priežiūra, nediskriminuojant lyties, rasės, tautybės, pilietybės, kalbos, kilmės, socialinės padėties, tikėjimo, įsitikinimų ar pažiūrų, amžiaus, lytinės orientacijos, negalios, etninės priklausomybės, religijos pagrindu.“ </w:t>
                                  </w:r>
                                </w:p>
                                <w:p>
                                  <w:pPr>
                                    <w:ind w:firstLine="567"/>
                                    <w:jc w:val="both"/>
                                    <w:rPr>
                                      <w:b/>
                                      <w:color w:val="000000"/>
                                      <w:szCs w:val="24"/>
                                    </w:rPr>
                                  </w:pPr>
                                </w:p>
                              </w:sdtContent>
                            </w:sdt>
                          </w:sdtContent>
                        </w:sdt>
                      </w:sdtContent>
                    </w:sdt>
                  </w:sdtContent>
                </w:sdt>
              </w:sdtContent>
            </w:sdt>
          </w:sdtContent>
        </w:sdt>
        <w:sdt>
          <w:sdtPr>
            <w:alias w:val="3 str."/>
            <w:tag w:val="part_71c50d16b27542638ca803c0a16e018f"/>
            <w:lock w:val="sdtLocked"/>
            <w:richText/>
          </w:sdtPr>
          <w:sdtContent>
            <w:p>
              <w:pPr>
                <w:ind w:firstLine="567"/>
                <w:jc w:val="both"/>
                <w:rPr>
                  <w:b/>
                  <w:color w:val="000000"/>
                  <w:szCs w:val="24"/>
                </w:rPr>
              </w:pPr>
              <w:sdt>
                <w:sdtPr>
                  <w:alias w:val="Numeris"/>
                  <w:tag w:val="nr_71c50d16b27542638ca803c0a16e018f"/>
                  <w:lock w:val="sdtLocked"/>
                  <w:richText/>
                </w:sdtPr>
                <w:sdtContent>
                  <w:r>
                    <w:rPr>
                      <w:b/>
                      <w:color w:val="000000"/>
                      <w:szCs w:val="24"/>
                    </w:rPr>
                    <w:t>3</w:t>
                  </w:r>
                </w:sdtContent>
              </w:sdt>
              <w:r>
                <w:rPr>
                  <w:b/>
                  <w:color w:val="000000"/>
                  <w:szCs w:val="24"/>
                </w:rPr>
                <w:t xml:space="preserve"> straipsnis. </w:t>
              </w:r>
              <w:sdt>
                <w:sdtPr>
                  <w:alias w:val="Pavadinimas"/>
                  <w:tag w:val="title_71c50d16b27542638ca803c0a16e018f"/>
                  <w:lock w:val="sdtLocked"/>
                  <w:richText/>
                </w:sdtPr>
                <w:sdtContent>
                  <w:r>
                    <w:rPr>
                      <w:b/>
                      <w:color w:val="000000"/>
                      <w:szCs w:val="24"/>
                    </w:rPr>
                    <w:t xml:space="preserve">5 straipsnio pakeitimas </w:t>
                  </w:r>
                </w:sdtContent>
              </w:sdt>
            </w:p>
            <w:sdt>
              <w:sdtPr>
                <w:alias w:val="3 str. 1 d."/>
                <w:tag w:val="part_30fce3b1ac98420581a33ab26c38cd7c"/>
                <w:lock w:val="sdtLocked"/>
                <w:richText/>
              </w:sdtPr>
              <w:sdtContent>
                <w:p>
                  <w:pPr>
                    <w:ind w:firstLine="567"/>
                    <w:jc w:val="both"/>
                    <w:rPr>
                      <w:szCs w:val="24"/>
                      <w:lang w:eastAsia="lt-LT"/>
                    </w:rPr>
                  </w:pPr>
                  <w:r>
                    <w:rPr>
                      <w:szCs w:val="24"/>
                      <w:lang w:eastAsia="lt-LT"/>
                    </w:rPr>
                    <w:t>Pakeisti 5 straipsnį ir jį išdėstyti taip:</w:t>
                  </w:r>
                </w:p>
                <w:sdt>
                  <w:sdtPr>
                    <w:alias w:val="citata"/>
                    <w:tag w:val="part_5a9f761ac261450d9287183e2f77874b"/>
                    <w:lock w:val="sdtLocked"/>
                    <w:richText/>
                  </w:sdtPr>
                  <w:sdtContent>
                    <w:sdt>
                      <w:sdtPr>
                        <w:alias w:val="5 str."/>
                        <w:tag w:val="part_bba6b09183ac411282c002277f8620ca"/>
                        <w:lock w:val="sdtLocked"/>
                        <w:richText/>
                      </w:sdtPr>
                      <w:sdtContent>
                        <w:p>
                          <w:pPr>
                            <w:ind w:firstLine="567"/>
                            <w:jc w:val="both"/>
                            <w:rPr>
                              <w:color w:val="000000"/>
                              <w:szCs w:val="24"/>
                            </w:rPr>
                          </w:pPr>
                          <w:r>
                            <w:rPr>
                              <w:color w:val="000000"/>
                              <w:szCs w:val="24"/>
                            </w:rPr>
                            <w:t>„</w:t>
                          </w:r>
                          <w:sdt>
                            <w:sdtPr>
                              <w:alias w:val="Numeris"/>
                              <w:tag w:val="nr_bba6b09183ac411282c002277f8620ca"/>
                              <w:lock w:val="sdtLocked"/>
                              <w:richText/>
                            </w:sdtPr>
                            <w:sdtContent>
                              <w:r>
                                <w:rPr>
                                  <w:b/>
                                  <w:bCs/>
                                  <w:color w:val="000000"/>
                                  <w:szCs w:val="24"/>
                                </w:rPr>
                                <w:t>5</w:t>
                              </w:r>
                            </w:sdtContent>
                          </w:sdt>
                          <w:r>
                            <w:rPr>
                              <w:b/>
                              <w:bCs/>
                              <w:color w:val="000000"/>
                              <w:szCs w:val="24"/>
                            </w:rPr>
                            <w:t xml:space="preserve"> straipsnis. </w:t>
                          </w:r>
                          <w:sdt>
                            <w:sdtPr>
                              <w:alias w:val="Pavadinimas"/>
                              <w:tag w:val="title_bba6b09183ac411282c002277f8620ca"/>
                              <w:lock w:val="sdtLocked"/>
                              <w:richText/>
                            </w:sdtPr>
                            <w:sdtContent>
                              <w:r>
                                <w:rPr>
                                  <w:b/>
                                  <w:bCs/>
                                  <w:color w:val="000000"/>
                                  <w:szCs w:val="24"/>
                                </w:rPr>
                                <w:t>Privalomojo sveikatos draudimo draudiminiai įvykiai</w:t>
                              </w:r>
                            </w:sdtContent>
                          </w:sdt>
                        </w:p>
                        <w:sdt>
                          <w:sdtPr>
                            <w:alias w:val="5 str. 1 d."/>
                            <w:tag w:val="part_46d1ee0569464ff1b857b231bc664f1b"/>
                            <w:lock w:val="sdtLocked"/>
                            <w:richText/>
                          </w:sdtPr>
                          <w:sdtContent>
                            <w:p>
                              <w:pPr>
                                <w:ind w:firstLine="567"/>
                                <w:jc w:val="both"/>
                                <w:rPr>
                                  <w:szCs w:val="24"/>
                                  <w:lang w:eastAsia="lt-LT"/>
                                </w:rPr>
                              </w:pPr>
                              <w:r>
                                <w:rPr>
                                  <w:szCs w:val="24"/>
                                  <w:lang w:eastAsia="lt-LT"/>
                                </w:rPr>
                                <w:t xml:space="preserve">Privalomojo sveikatos draudimo draudiminiai įvykiai yra sveikatos priežiūros specialisto, kuriam teisės aktais, reguliuojančiais jo profesines teises, suteikta teisė nustatyti sveikatos būklę ir diagnozuoti ligas bei sveikatos sutrikimus, diagnozuotos privalomuoju sveikatos draudimu apdraustų asmenų ligos, sveikatos sutrikimai ar sveikatos būklės, kurie yra pagrindas privalomuoju sveikatos draudimu apdraustiems asmenims teikti šio Įstatymo 9 straipsnio </w:t>
                              </w:r>
                              <w:r>
                                <w:rPr>
                                  <w:szCs w:val="24"/>
                                  <w:lang w:val="en-US" w:eastAsia="lt-LT"/>
                                </w:rPr>
                                <w:t xml:space="preserve">2 dalyje </w:t>
                              </w:r>
                              <w:r>
                                <w:rPr>
                                  <w:szCs w:val="24"/>
                                  <w:lang w:eastAsia="lt-LT"/>
                                </w:rPr>
                                <w:t xml:space="preserve">nurodytą sveikatos priežiūrą ir  kompensuoti jos išlaidas iš Privalomojo sveikatos draudimo fondo biudžeto.“</w:t>
                              </w:r>
                            </w:p>
                            <w:p>
                              <w:pPr>
                                <w:ind w:firstLine="567"/>
                                <w:jc w:val="both"/>
                                <w:rPr>
                                  <w:b/>
                                  <w:color w:val="000000"/>
                                  <w:szCs w:val="24"/>
                                </w:rPr>
                              </w:pPr>
                            </w:p>
                          </w:sdtContent>
                        </w:sdt>
                      </w:sdtContent>
                    </w:sdt>
                  </w:sdtContent>
                </w:sdt>
              </w:sdtContent>
            </w:sdt>
          </w:sdtContent>
        </w:sdt>
        <w:sdt>
          <w:sdtPr>
            <w:alias w:val="4 str."/>
            <w:tag w:val="part_dee0fff83cb344729971ff5c061582d9"/>
            <w:lock w:val="sdtLocked"/>
            <w:richText/>
          </w:sdtPr>
          <w:sdtContent>
            <w:p>
              <w:pPr>
                <w:ind w:firstLine="567"/>
                <w:jc w:val="both"/>
                <w:rPr>
                  <w:b/>
                  <w:color w:val="000000"/>
                  <w:szCs w:val="24"/>
                </w:rPr>
              </w:pPr>
              <w:sdt>
                <w:sdtPr>
                  <w:alias w:val="Numeris"/>
                  <w:tag w:val="nr_dee0fff83cb344729971ff5c061582d9"/>
                  <w:lock w:val="sdtLocked"/>
                  <w:richText/>
                </w:sdtPr>
                <w:sdtContent>
                  <w:r>
                    <w:rPr>
                      <w:b/>
                      <w:color w:val="000000"/>
                      <w:szCs w:val="24"/>
                    </w:rPr>
                    <w:t>4</w:t>
                  </w:r>
                </w:sdtContent>
              </w:sdt>
              <w:r>
                <w:rPr>
                  <w:b/>
                  <w:color w:val="000000"/>
                  <w:szCs w:val="24"/>
                </w:rPr>
                <w:t xml:space="preserve"> straipsnis. </w:t>
              </w:r>
              <w:sdt>
                <w:sdtPr>
                  <w:alias w:val="Pavadinimas"/>
                  <w:tag w:val="title_dee0fff83cb344729971ff5c061582d9"/>
                  <w:lock w:val="sdtLocked"/>
                  <w:richText/>
                </w:sdtPr>
                <w:sdtContent>
                  <w:r>
                    <w:rPr>
                      <w:b/>
                      <w:color w:val="000000"/>
                      <w:szCs w:val="24"/>
                    </w:rPr>
                    <w:t xml:space="preserve">8 straipsnio pakeitimas </w:t>
                  </w:r>
                </w:sdtContent>
              </w:sdt>
            </w:p>
            <w:sdt>
              <w:sdtPr>
                <w:alias w:val="4 str. 1 d."/>
                <w:tag w:val="part_98701e99eb274cb6bef24f2e4625df86"/>
                <w:lock w:val="sdtLocked"/>
                <w:richText/>
              </w:sdtPr>
              <w:sdtContent>
                <w:p>
                  <w:pPr>
                    <w:ind w:firstLine="567"/>
                    <w:jc w:val="both"/>
                    <w:rPr>
                      <w:szCs w:val="24"/>
                      <w:lang w:eastAsia="lt-LT"/>
                    </w:rPr>
                  </w:pPr>
                  <w:r>
                    <w:rPr>
                      <w:szCs w:val="24"/>
                      <w:lang w:eastAsia="lt-LT"/>
                    </w:rPr>
                    <w:t>Pakeisti 8 straipsnio 2 dalį ir ją išdėstyti taip:</w:t>
                  </w:r>
                </w:p>
                <w:sdt>
                  <w:sdtPr>
                    <w:alias w:val="citata"/>
                    <w:tag w:val="part_2ea6def3289e49b5a8482aac4953be49"/>
                    <w:lock w:val="sdtLocked"/>
                    <w:richText/>
                  </w:sdtPr>
                  <w:sdtContent>
                    <w:sdt>
                      <w:sdtPr>
                        <w:alias w:val="2 d."/>
                        <w:tag w:val="part_176095e4422c485e82a1a34b43a33d15"/>
                        <w:lock w:val="sdtLocked"/>
                        <w:richText/>
                      </w:sdtPr>
                      <w:sdtContent>
                        <w:p>
                          <w:pPr>
                            <w:tabs>
                              <w:tab w:val="left" w:pos="851"/>
                            </w:tabs>
                            <w:ind w:firstLine="567"/>
                            <w:jc w:val="both"/>
                            <w:rPr>
                              <w:color w:val="000000"/>
                              <w:szCs w:val="24"/>
                            </w:rPr>
                          </w:pPr>
                          <w:r>
                            <w:rPr>
                              <w:color w:val="000000"/>
                              <w:szCs w:val="24"/>
                            </w:rPr>
                            <w:t>„</w:t>
                          </w:r>
                          <w:sdt>
                            <w:sdtPr>
                              <w:alias w:val="Numeris"/>
                              <w:tag w:val="nr_176095e4422c485e82a1a34b43a33d15"/>
                              <w:lock w:val="sdtLocked"/>
                              <w:richText/>
                            </w:sdtPr>
                            <w:sdtContent>
                              <w:r>
                                <w:rPr>
                                  <w:color w:val="000000"/>
                                  <w:szCs w:val="24"/>
                                </w:rPr>
                                <w:t>2</w:t>
                              </w:r>
                            </w:sdtContent>
                          </w:sdt>
                          <w:r>
                            <w:rPr>
                              <w:color w:val="000000"/>
                              <w:szCs w:val="24"/>
                            </w:rPr>
                            <w:t>. Tais atvejais, kai už šio Įstatymo 17 straipsnio 4, 5, 6, 8 ir 11 dalyse nurodytus asmenis privalomojo sveikatos draudimo įmokos nesumokamos, jų privalomasis sveikatos draudimas įsigalioja nuo tos dienos, kurią jie ar jų draudėjai sumoka visas nesumokėtas šio Įstatymo 17 straipsnyje nustatyto dydžio privalomojo sveikatos draudimo įmokas, bet ne daugiau kaip už 5 metus. Nuostata, kad šioje dalyje nurodytų asmenų privalomasis sveikatos draudimas įsigalioja tik sumokėjus visas nesumokėtas privalomojo sveikatos draudimo įmokas už atitinkamą laikotarpį, netaikoma asmenims, kurie</w:t>
                          </w:r>
                          <w:r>
                            <w:rPr>
                              <w:b/>
                              <w:bCs/>
                              <w:color w:val="000000"/>
                              <w:szCs w:val="24"/>
                            </w:rPr>
                            <w:t>:</w:t>
                          </w:r>
                        </w:p>
                        <w:sdt>
                          <w:sdtPr>
                            <w:alias w:val="2 d. 1 p."/>
                            <w:tag w:val="part_29e943031b55469d9cf855389296fddf"/>
                            <w:lock w:val="sdtLocked"/>
                            <w:richText/>
                          </w:sdtPr>
                          <w:sdtContent>
                            <w:p>
                              <w:pPr>
                                <w:tabs>
                                  <w:tab w:val="left" w:pos="851"/>
                                </w:tabs>
                                <w:ind w:firstLine="567"/>
                                <w:jc w:val="both"/>
                                <w:rPr>
                                  <w:color w:val="000000"/>
                                  <w:szCs w:val="24"/>
                                </w:rPr>
                              </w:pPr>
                              <w:sdt>
                                <w:sdtPr>
                                  <w:alias w:val="Numeris"/>
                                  <w:tag w:val="nr_29e943031b55469d9cf855389296fddf"/>
                                  <w:lock w:val="sdtLocked"/>
                                  <w:richText/>
                                </w:sdtPr>
                                <w:sdtContent>
                                  <w:r>
                                    <w:rPr>
                                      <w:color w:val="000000"/>
                                      <w:szCs w:val="24"/>
                                    </w:rPr>
                                    <w:t>1</w:t>
                                  </w:r>
                                </w:sdtContent>
                              </w:sdt>
                              <w:r>
                                <w:rPr>
                                  <w:color w:val="000000"/>
                                  <w:szCs w:val="24"/>
                                </w:rPr>
                                <w:t>) tuo pačiu metu yra apdrausti privalomuoju sveikatos draudimu kaip kitos kategorijos asmenys ir jų privalomasis sveikatos draudimas galioja;</w:t>
                              </w:r>
                            </w:p>
                          </w:sdtContent>
                        </w:sdt>
                        <w:sdt>
                          <w:sdtPr>
                            <w:alias w:val="2 d. 2 p."/>
                            <w:tag w:val="part_2319f57443e54b468959635d48ce036d"/>
                            <w:lock w:val="sdtLocked"/>
                            <w:richText/>
                          </w:sdtPr>
                          <w:sdtContent>
                            <w:p>
                              <w:pPr>
                                <w:tabs>
                                  <w:tab w:val="left" w:pos="851"/>
                                </w:tabs>
                                <w:ind w:firstLine="567"/>
                                <w:jc w:val="both"/>
                                <w:rPr>
                                  <w:color w:val="000000"/>
                                  <w:szCs w:val="24"/>
                                </w:rPr>
                              </w:pPr>
                              <w:sdt>
                                <w:sdtPr>
                                  <w:alias w:val="Numeris"/>
                                  <w:tag w:val="nr_2319f57443e54b468959635d48ce036d"/>
                                  <w:lock w:val="sdtLocked"/>
                                  <w:richText/>
                                </w:sdtPr>
                                <w:sdtContent>
                                  <w:r>
                                    <w:rPr>
                                      <w:color w:val="000000"/>
                                      <w:szCs w:val="24"/>
                                    </w:rPr>
                                    <w:t>2</w:t>
                                  </w:r>
                                </w:sdtContent>
                              </w:sdt>
                              <w:r>
                                <w:rPr>
                                  <w:color w:val="000000"/>
                                  <w:szCs w:val="24"/>
                                </w:rPr>
                                <w:t xml:space="preserve">) buvo išvykę iš Lietuvos Respublikos ilgiau kaip 6 mėnesius ir nedeklaravo šio išvykimo Lietuvos Respublikos gyvenamosios vietos deklaravimo įstatymo nustatyta tvarka, tačiau privalomojo sveikatos draudimo įmokas administruojančiai Valstybinio socialinio draudimo fondo administravimo įstaigai pateikia kompetentingų  užsienio valstybių institucijų išduotus dokumentus ir (arba) duomenis, patvirtinančius, kad išvykimo laikotarpiu jie buvo apdrausti kitoje šalyje arba buvo suimti ir (arba) nuteisti užsienyje, arba atliko arešto ar terminuoto laisvės atėmimo bausmę užsienyje, o teritorinė ligonių kasa patvirtina, kad išvykimo laikotarpiu jie negavo asmens sveikatos priežiūros paslaugų, apmokamų Privalomojo sveikatos draudimo fondo biudžeto lėšomis.“</w:t>
                              </w:r>
                            </w:p>
                            <w:p>
                              <w:pPr>
                                <w:ind w:firstLine="567"/>
                                <w:jc w:val="both"/>
                                <w:rPr>
                                  <w:b/>
                                  <w:color w:val="000000"/>
                                  <w:szCs w:val="24"/>
                                </w:rPr>
                              </w:pPr>
                            </w:p>
                          </w:sdtContent>
                        </w:sdt>
                      </w:sdtContent>
                    </w:sdt>
                  </w:sdtContent>
                </w:sdt>
              </w:sdtContent>
            </w:sdt>
          </w:sdtContent>
        </w:sdt>
        <w:sdt>
          <w:sdtPr>
            <w:alias w:val="5 str."/>
            <w:tag w:val="part_26f4c620b9a24d999cf03e32c9621419"/>
            <w:lock w:val="sdtLocked"/>
            <w:richText/>
          </w:sdtPr>
          <w:sdtContent>
            <w:p>
              <w:pPr>
                <w:ind w:firstLine="567"/>
                <w:jc w:val="both"/>
                <w:rPr>
                  <w:b/>
                  <w:color w:val="000000"/>
                  <w:szCs w:val="24"/>
                </w:rPr>
              </w:pPr>
              <w:sdt>
                <w:sdtPr>
                  <w:alias w:val="Numeris"/>
                  <w:tag w:val="nr_26f4c620b9a24d999cf03e32c9621419"/>
                  <w:lock w:val="sdtLocked"/>
                  <w:richText/>
                </w:sdtPr>
                <w:sdtContent>
                  <w:r>
                    <w:rPr>
                      <w:b/>
                      <w:color w:val="000000"/>
                      <w:szCs w:val="24"/>
                    </w:rPr>
                    <w:t>5</w:t>
                  </w:r>
                </w:sdtContent>
              </w:sdt>
              <w:r>
                <w:rPr>
                  <w:b/>
                  <w:color w:val="000000"/>
                  <w:szCs w:val="24"/>
                </w:rPr>
                <w:t xml:space="preserve"> straipsnis. </w:t>
              </w:r>
              <w:sdt>
                <w:sdtPr>
                  <w:alias w:val="Pavadinimas"/>
                  <w:tag w:val="title_26f4c620b9a24d999cf03e32c9621419"/>
                  <w:lock w:val="sdtLocked"/>
                  <w:richText/>
                </w:sdtPr>
                <w:sdtContent>
                  <w:r>
                    <w:rPr>
                      <w:b/>
                      <w:color w:val="000000"/>
                      <w:szCs w:val="24"/>
                    </w:rPr>
                    <w:t xml:space="preserve">II skyriaus pavadinimo pakeitimas </w:t>
                  </w:r>
                </w:sdtContent>
              </w:sdt>
            </w:p>
            <w:sdt>
              <w:sdtPr>
                <w:alias w:val="5 str. 1 d."/>
                <w:tag w:val="part_c75742659657487f989fefa36944845d"/>
                <w:lock w:val="sdtLocked"/>
                <w:richText/>
              </w:sdtPr>
              <w:sdtContent>
                <w:p>
                  <w:pPr>
                    <w:ind w:firstLine="567"/>
                    <w:jc w:val="both"/>
                    <w:rPr>
                      <w:color w:val="000000"/>
                      <w:szCs w:val="24"/>
                    </w:rPr>
                  </w:pPr>
                  <w:r>
                    <w:rPr>
                      <w:color w:val="000000"/>
                      <w:szCs w:val="24"/>
                    </w:rPr>
                    <w:t>Pakeisti II skyriaus pavadinimą ir jį išdėstyti taip:</w:t>
                  </w:r>
                </w:p>
                <w:sdt>
                  <w:sdtPr>
                    <w:alias w:val="citata"/>
                    <w:tag w:val="part_915c2cda54474384be44bb135540aeb6"/>
                    <w:lock w:val="sdtLocked"/>
                    <w:richText/>
                  </w:sdtPr>
                  <w:sdtContent>
                    <w:sdt>
                      <w:sdtPr>
                        <w:alias w:val="skyrius"/>
                        <w:tag w:val="part_93d9da20b8ec4973b3c5c841520ab104"/>
                        <w:lock w:val="sdtLocked"/>
                        <w:richText/>
                      </w:sdtPr>
                      <w:sdtContent>
                        <w:p>
                          <w:pPr>
                            <w:ind w:firstLine="567"/>
                            <w:jc w:val="center"/>
                            <w:rPr>
                              <w:b/>
                              <w:color w:val="000000"/>
                              <w:szCs w:val="24"/>
                            </w:rPr>
                          </w:pPr>
                          <w:r>
                            <w:rPr>
                              <w:color w:val="000000"/>
                              <w:szCs w:val="24"/>
                            </w:rPr>
                            <w:t>„</w:t>
                          </w:r>
                          <w:sdt>
                            <w:sdtPr>
                              <w:alias w:val="Numeris"/>
                              <w:tag w:val="nr_93d9da20b8ec4973b3c5c841520ab104"/>
                              <w:lock w:val="sdtLocked"/>
                              <w:richText/>
                            </w:sdtPr>
                            <w:sdtContent>
                              <w:r>
                                <w:rPr>
                                  <w:b/>
                                  <w:color w:val="000000"/>
                                  <w:szCs w:val="24"/>
                                </w:rPr>
                                <w:t>II</w:t>
                              </w:r>
                            </w:sdtContent>
                          </w:sdt>
                          <w:r>
                            <w:rPr>
                              <w:b/>
                              <w:color w:val="000000"/>
                              <w:szCs w:val="24"/>
                            </w:rPr>
                            <w:t xml:space="preserve"> SKYRIUS</w:t>
                          </w:r>
                        </w:p>
                        <w:sdt>
                          <w:sdtPr>
                            <w:alias w:val="1 d."/>
                            <w:tag w:val="part_2558d3b3ad2640a4964c05a2c016ae40"/>
                            <w:lock w:val="sdtLocked"/>
                            <w:richText/>
                          </w:sdtPr>
                          <w:sdtContent>
                            <w:p>
                              <w:pPr>
                                <w:ind w:firstLine="567"/>
                                <w:jc w:val="center"/>
                                <w:rPr>
                                  <w:b/>
                                  <w:color w:val="000000"/>
                                  <w:szCs w:val="24"/>
                                </w:rPr>
                              </w:pPr>
                              <w:r>
                                <w:rPr>
                                  <w:b/>
                                  <w:color w:val="000000"/>
                                  <w:szCs w:val="24"/>
                                </w:rPr>
                                <w:t>PRIVALOMOJO SVEIKATOS DRAUDIMO</w:t>
                              </w:r>
                              <w:r>
                                <w:rPr>
                                  <w:bCs/>
                                  <w:color w:val="000000"/>
                                  <w:szCs w:val="24"/>
                                </w:rPr>
                                <w:t xml:space="preserve"> </w:t>
                              </w:r>
                              <w:r>
                                <w:rPr>
                                  <w:b/>
                                  <w:color w:val="000000"/>
                                  <w:szCs w:val="24"/>
                                </w:rPr>
                                <w:t>FONDO BIUDŽETO LĖŠOMIS KOMPENSUOJAMA SVEIKATOS PRIEŽIŪRA</w:t>
                              </w:r>
                              <w:r>
                                <w:rPr>
                                  <w:color w:val="000000"/>
                                  <w:szCs w:val="24"/>
                                </w:rPr>
                                <w:t>“.</w:t>
                              </w:r>
                            </w:p>
                            <w:p>
                              <w:pPr>
                                <w:ind w:firstLine="567"/>
                                <w:jc w:val="both"/>
                                <w:rPr>
                                  <w:b/>
                                  <w:color w:val="000000"/>
                                  <w:szCs w:val="24"/>
                                </w:rPr>
                              </w:pPr>
                            </w:p>
                          </w:sdtContent>
                        </w:sdt>
                      </w:sdtContent>
                    </w:sdt>
                  </w:sdtContent>
                </w:sdt>
              </w:sdtContent>
            </w:sdt>
          </w:sdtContent>
        </w:sdt>
        <w:sdt>
          <w:sdtPr>
            <w:alias w:val="6 str."/>
            <w:tag w:val="part_779aad68e07b43f58496b5bb58155fd8"/>
            <w:lock w:val="sdtLocked"/>
            <w:richText/>
          </w:sdtPr>
          <w:sdtContent>
            <w:p>
              <w:pPr>
                <w:ind w:firstLine="567"/>
                <w:jc w:val="both"/>
                <w:rPr>
                  <w:rFonts w:ascii="Calibri" w:hAnsi="Calibri" w:cs="Calibri"/>
                  <w:i/>
                  <w:sz w:val="22"/>
                  <w:szCs w:val="22"/>
                  <w:highlight w:val="lightGray"/>
                </w:rPr>
              </w:pPr>
              <w:sdt>
                <w:sdtPr>
                  <w:alias w:val="Numeris"/>
                  <w:tag w:val="nr_779aad68e07b43f58496b5bb58155fd8"/>
                  <w:lock w:val="sdtLocked"/>
                  <w:richText/>
                </w:sdtPr>
                <w:sdtContent>
                  <w:r>
                    <w:rPr>
                      <w:b/>
                      <w:color w:val="000000"/>
                      <w:szCs w:val="24"/>
                    </w:rPr>
                    <w:t>6</w:t>
                  </w:r>
                </w:sdtContent>
              </w:sdt>
              <w:r>
                <w:rPr>
                  <w:b/>
                  <w:color w:val="000000"/>
                  <w:szCs w:val="24"/>
                </w:rPr>
                <w:t xml:space="preserve"> straipsnis. </w:t>
              </w:r>
              <w:sdt>
                <w:sdtPr>
                  <w:alias w:val="Pavadinimas"/>
                  <w:tag w:val="title_779aad68e07b43f58496b5bb58155fd8"/>
                  <w:lock w:val="sdtLocked"/>
                  <w:richText/>
                </w:sdtPr>
                <w:sdtContent>
                  <w:r>
                    <w:rPr>
                      <w:b/>
                      <w:color w:val="000000"/>
                      <w:szCs w:val="24"/>
                    </w:rPr>
                    <w:t xml:space="preserve">9 straipsnio pakeitimas </w:t>
                  </w:r>
                </w:sdtContent>
              </w:sdt>
            </w:p>
            <w:sdt>
              <w:sdtPr>
                <w:alias w:val="6 str. 1 d."/>
                <w:tag w:val="part_150e35b4ef70475fa521eafde3a08b6e"/>
                <w:lock w:val="sdtLocked"/>
                <w:richText/>
              </w:sdtPr>
              <w:sdtContent>
                <w:p>
                  <w:pPr>
                    <w:ind w:firstLine="567"/>
                    <w:jc w:val="both"/>
                    <w:rPr>
                      <w:szCs w:val="24"/>
                      <w:lang w:eastAsia="lt-LT"/>
                    </w:rPr>
                  </w:pPr>
                  <w:r>
                    <w:rPr>
                      <w:szCs w:val="24"/>
                      <w:lang w:eastAsia="lt-LT"/>
                    </w:rPr>
                    <w:t>Pakeisti 9 straipsnį ir jį išdėstyti taip:</w:t>
                  </w:r>
                </w:p>
                <w:sdt>
                  <w:sdtPr>
                    <w:alias w:val="citata"/>
                    <w:tag w:val="part_f2985383f3ce448ca2dd3d8250fbbb2c"/>
                    <w:lock w:val="sdtLocked"/>
                    <w:richText/>
                  </w:sdtPr>
                  <w:sdtContent>
                    <w:sdt>
                      <w:sdtPr>
                        <w:alias w:val="9 str."/>
                        <w:tag w:val="part_aee9ce9f4f534182b95a015b3dbc9b27"/>
                        <w:lock w:val="sdtLocked"/>
                        <w:richText/>
                      </w:sdtPr>
                      <w:sdtContent>
                        <w:p>
                          <w:pPr>
                            <w:ind w:left="2127" w:hanging="1560"/>
                            <w:jc w:val="both"/>
                            <w:rPr>
                              <w:b/>
                              <w:color w:val="000000"/>
                              <w:szCs w:val="24"/>
                            </w:rPr>
                          </w:pPr>
                          <w:r>
                            <w:rPr>
                              <w:color w:val="000000"/>
                              <w:szCs w:val="24"/>
                            </w:rPr>
                            <w:t>„</w:t>
                          </w:r>
                          <w:sdt>
                            <w:sdtPr>
                              <w:alias w:val="Numeris"/>
                              <w:tag w:val="nr_aee9ce9f4f534182b95a015b3dbc9b27"/>
                              <w:lock w:val="sdtLocked"/>
                              <w:richText/>
                            </w:sdtPr>
                            <w:sdtContent>
                              <w:r>
                                <w:rPr>
                                  <w:b/>
                                  <w:bCs/>
                                  <w:color w:val="000000"/>
                                  <w:szCs w:val="24"/>
                                </w:rPr>
                                <w:t>9</w:t>
                              </w:r>
                            </w:sdtContent>
                          </w:sdt>
                          <w:r>
                            <w:rPr>
                              <w:b/>
                              <w:bCs/>
                              <w:color w:val="000000"/>
                              <w:szCs w:val="24"/>
                            </w:rPr>
                            <w:t xml:space="preserve"> straipsnis.</w:t>
                          </w:r>
                          <w:r>
                            <w:rPr>
                              <w:color w:val="000000"/>
                              <w:szCs w:val="24"/>
                            </w:rPr>
                            <w:t xml:space="preserve"> </w:t>
                          </w:r>
                          <w:sdt>
                            <w:sdtPr>
                              <w:alias w:val="Pavadinimas"/>
                              <w:tag w:val="title_aee9ce9f4f534182b95a015b3dbc9b27"/>
                              <w:lock w:val="sdtLocked"/>
                              <w:richText/>
                            </w:sdtPr>
                            <w:sdtContent>
                              <w:r>
                                <w:rPr>
                                  <w:b/>
                                  <w:color w:val="000000"/>
                                  <w:szCs w:val="24"/>
                                </w:rPr>
                                <w:t>Privalomojo sveikatos draudimo fondo biudžeto lėšomis kompensuojama sveikatos priežiūra</w:t>
                              </w:r>
                            </w:sdtContent>
                          </w:sdt>
                        </w:p>
                        <w:sdt>
                          <w:sdtPr>
                            <w:alias w:val="9 str. 1 d."/>
                            <w:tag w:val="part_95f957d98d7045b0ad916418b7116293"/>
                            <w:lock w:val="sdtLocked"/>
                            <w:richText/>
                          </w:sdtPr>
                          <w:sdtContent>
                            <w:p>
                              <w:pPr>
                                <w:tabs>
                                  <w:tab w:val="left" w:pos="851"/>
                                </w:tabs>
                                <w:ind w:firstLine="567"/>
                                <w:jc w:val="both"/>
                                <w:rPr>
                                  <w:bCs/>
                                  <w:color w:val="000000"/>
                                  <w:szCs w:val="24"/>
                                </w:rPr>
                              </w:pPr>
                              <w:sdt>
                                <w:sdtPr>
                                  <w:alias w:val="Numeris"/>
                                  <w:tag w:val="nr_95f957d98d7045b0ad916418b7116293"/>
                                  <w:lock w:val="sdtLocked"/>
                                  <w:richText/>
                                </w:sdtPr>
                                <w:sdtContent>
                                  <w:r>
                                    <w:rPr>
                                      <w:bCs/>
                                      <w:color w:val="000000"/>
                                      <w:szCs w:val="24"/>
                                    </w:rPr>
                                    <w:t>1</w:t>
                                  </w:r>
                                </w:sdtContent>
                              </w:sdt>
                              <w:r>
                                <w:rPr>
                                  <w:bCs/>
                                  <w:color w:val="000000"/>
                                  <w:szCs w:val="24"/>
                                </w:rPr>
                                <w:t>. Apdraustiesiems Privalomojo sveikatos draudimo fondo biudžeto lėšomis kompensuojama:</w:t>
                              </w:r>
                            </w:p>
                            <w:sdt>
                              <w:sdtPr>
                                <w:alias w:val="9 str. 1 d. 1 p."/>
                                <w:tag w:val="part_b2942cb35fc54ac4b58d3d362b4c9d5b"/>
                                <w:lock w:val="sdtLocked"/>
                                <w:richText/>
                              </w:sdtPr>
                              <w:sdtContent>
                                <w:p>
                                  <w:pPr>
                                    <w:tabs>
                                      <w:tab w:val="left" w:pos="851"/>
                                    </w:tabs>
                                    <w:ind w:firstLine="567"/>
                                    <w:jc w:val="both"/>
                                    <w:rPr>
                                      <w:bCs/>
                                      <w:color w:val="000000"/>
                                      <w:szCs w:val="24"/>
                                    </w:rPr>
                                  </w:pPr>
                                  <w:sdt>
                                    <w:sdtPr>
                                      <w:alias w:val="Numeris"/>
                                      <w:tag w:val="nr_b2942cb35fc54ac4b58d3d362b4c9d5b"/>
                                      <w:lock w:val="sdtLocked"/>
                                      <w:richText/>
                                    </w:sdtPr>
                                    <w:sdtContent>
                                      <w:r>
                                        <w:rPr>
                                          <w:bCs/>
                                          <w:color w:val="000000"/>
                                          <w:szCs w:val="24"/>
                                        </w:rPr>
                                        <w:t>1</w:t>
                                      </w:r>
                                    </w:sdtContent>
                                  </w:sdt>
                                  <w:r>
                                    <w:rPr>
                                      <w:bCs/>
                                      <w:color w:val="000000"/>
                                      <w:szCs w:val="24"/>
                                    </w:rPr>
                                    <w:t>)</w:t>
                                    <w:tab/>
                                    <w:t xml:space="preserve">šio straipsnio 2 dalyje nurodyta sveikatos priežiūra, teikiama įvykus draudiminiam įvykiui; </w:t>
                                  </w:r>
                                </w:p>
                              </w:sdtContent>
                            </w:sdt>
                            <w:sdt>
                              <w:sdtPr>
                                <w:alias w:val="9 str. 1 d. 2 p."/>
                                <w:tag w:val="part_267a6b090c0f4c60ad369422b6e8a507"/>
                                <w:lock w:val="sdtLocked"/>
                                <w:richText/>
                              </w:sdtPr>
                              <w:sdtContent>
                                <w:p>
                                  <w:pPr>
                                    <w:tabs>
                                      <w:tab w:val="left" w:pos="851"/>
                                    </w:tabs>
                                    <w:ind w:firstLine="567"/>
                                    <w:jc w:val="both"/>
                                    <w:rPr>
                                      <w:bCs/>
                                      <w:color w:val="000000"/>
                                      <w:szCs w:val="24"/>
                                    </w:rPr>
                                  </w:pPr>
                                  <w:sdt>
                                    <w:sdtPr>
                                      <w:alias w:val="Numeris"/>
                                      <w:tag w:val="nr_267a6b090c0f4c60ad369422b6e8a507"/>
                                      <w:lock w:val="sdtLocked"/>
                                      <w:richText/>
                                    </w:sdtPr>
                                    <w:sdtContent>
                                      <w:r>
                                        <w:rPr>
                                          <w:bCs/>
                                          <w:color w:val="000000"/>
                                          <w:szCs w:val="24"/>
                                        </w:rPr>
                                        <w:t>2</w:t>
                                      </w:r>
                                    </w:sdtContent>
                                  </w:sdt>
                                  <w:r>
                                    <w:rPr>
                                      <w:bCs/>
                                      <w:color w:val="000000"/>
                                      <w:szCs w:val="24"/>
                                    </w:rPr>
                                    <w:t>)</w:t>
                                    <w:tab/>
                                    <w:t>kita šio straipsnio 3 dalyje nurodyta sveikatos priežiūra, padedanti išvengti draudiminio įvykio;</w:t>
                                  </w:r>
                                </w:p>
                              </w:sdtContent>
                            </w:sdt>
                            <w:sdt>
                              <w:sdtPr>
                                <w:alias w:val="9 str. 1 d. 3 p."/>
                                <w:tag w:val="part_a7434f51270744368984659a9550c2f0"/>
                                <w:lock w:val="sdtLocked"/>
                                <w:richText/>
                              </w:sdtPr>
                              <w:sdtContent>
                                <w:p>
                                  <w:pPr>
                                    <w:tabs>
                                      <w:tab w:val="left" w:pos="851"/>
                                    </w:tabs>
                                    <w:ind w:firstLine="567"/>
                                    <w:jc w:val="both"/>
                                    <w:rPr>
                                      <w:bCs/>
                                      <w:color w:val="000000"/>
                                      <w:szCs w:val="24"/>
                                    </w:rPr>
                                  </w:pPr>
                                  <w:sdt>
                                    <w:sdtPr>
                                      <w:alias w:val="Numeris"/>
                                      <w:tag w:val="nr_a7434f51270744368984659a9550c2f0"/>
                                      <w:lock w:val="sdtLocked"/>
                                      <w:richText/>
                                    </w:sdtPr>
                                    <w:sdtContent>
                                      <w:r>
                                        <w:rPr>
                                          <w:bCs/>
                                          <w:color w:val="000000"/>
                                          <w:szCs w:val="24"/>
                                        </w:rPr>
                                        <w:t>3</w:t>
                                      </w:r>
                                    </w:sdtContent>
                                  </w:sdt>
                                  <w:r>
                                    <w:rPr>
                                      <w:bCs/>
                                      <w:color w:val="000000"/>
                                      <w:szCs w:val="24"/>
                                    </w:rPr>
                                    <w:t>)</w:t>
                                    <w:tab/>
                                    <w:t>šio straipsnio 4 dalyje nurodytas dantų protezavimas.</w:t>
                                  </w:r>
                                </w:p>
                              </w:sdtContent>
                            </w:sdt>
                          </w:sdtContent>
                        </w:sdt>
                        <w:sdt>
                          <w:sdtPr>
                            <w:alias w:val="9 str. 2 d."/>
                            <w:tag w:val="part_7a66b942130547da92d20b801f2cade5"/>
                            <w:lock w:val="sdtLocked"/>
                            <w:richText/>
                          </w:sdtPr>
                          <w:sdtContent>
                            <w:p>
                              <w:pPr>
                                <w:tabs>
                                  <w:tab w:val="left" w:pos="851"/>
                                </w:tabs>
                                <w:ind w:firstLine="567"/>
                                <w:jc w:val="both"/>
                                <w:rPr>
                                  <w:bCs/>
                                  <w:color w:val="000000"/>
                                  <w:szCs w:val="24"/>
                                </w:rPr>
                              </w:pPr>
                              <w:sdt>
                                <w:sdtPr>
                                  <w:alias w:val="Numeris"/>
                                  <w:tag w:val="nr_7a66b942130547da92d20b801f2cade5"/>
                                  <w:lock w:val="sdtLocked"/>
                                  <w:richText/>
                                </w:sdtPr>
                                <w:sdtContent>
                                  <w:r>
                                    <w:rPr>
                                      <w:bCs/>
                                      <w:color w:val="000000"/>
                                      <w:szCs w:val="24"/>
                                    </w:rPr>
                                    <w:t>2</w:t>
                                  </w:r>
                                </w:sdtContent>
                              </w:sdt>
                              <w:r>
                                <w:rPr>
                                  <w:bCs/>
                                  <w:color w:val="000000"/>
                                  <w:szCs w:val="24"/>
                                </w:rPr>
                                <w:t>. Įvykus draudiminiam įvykiui, apdraustieji turi teisę gauti šio Įstatymo ir kitų teisės aktų, reguliuojančių sveikatos priežiūros teikimą, reikalavimus atitinkančią sveikatos priežiūrą:</w:t>
                              </w:r>
                            </w:p>
                            <w:sdt>
                              <w:sdtPr>
                                <w:alias w:val="9 str. 2 d. 1 p."/>
                                <w:tag w:val="part_7ae5b1c0307647598fbae209fe98be02"/>
                                <w:lock w:val="sdtLocked"/>
                                <w:richText/>
                              </w:sdtPr>
                              <w:sdtContent>
                                <w:p>
                                  <w:pPr>
                                    <w:tabs>
                                      <w:tab w:val="left" w:pos="851"/>
                                    </w:tabs>
                                    <w:ind w:firstLine="567"/>
                                    <w:jc w:val="both"/>
                                    <w:rPr>
                                      <w:bCs/>
                                      <w:color w:val="000000"/>
                                      <w:szCs w:val="24"/>
                                    </w:rPr>
                                  </w:pPr>
                                  <w:sdt>
                                    <w:sdtPr>
                                      <w:alias w:val="Numeris"/>
                                      <w:tag w:val="nr_7ae5b1c0307647598fbae209fe98be02"/>
                                      <w:lock w:val="sdtLocked"/>
                                      <w:richText/>
                                    </w:sdtPr>
                                    <w:sdtContent>
                                      <w:r>
                                        <w:rPr>
                                          <w:bCs/>
                                          <w:color w:val="000000"/>
                                          <w:szCs w:val="24"/>
                                        </w:rPr>
                                        <w:t>1</w:t>
                                      </w:r>
                                    </w:sdtContent>
                                  </w:sdt>
                                  <w:r>
                                    <w:rPr>
                                      <w:bCs/>
                                      <w:color w:val="000000"/>
                                      <w:szCs w:val="24"/>
                                    </w:rPr>
                                    <w:t xml:space="preserve">) asmens sveikatos priežiūros paslaugas (įskaitant medicininę reabilitaciją); </w:t>
                                  </w:r>
                                </w:p>
                              </w:sdtContent>
                            </w:sdt>
                            <w:sdt>
                              <w:sdtPr>
                                <w:alias w:val="9 str. 2 d. 2 p."/>
                                <w:tag w:val="part_84c342314abc487a8a97cfc904dbbacd"/>
                                <w:lock w:val="sdtLocked"/>
                                <w:richText/>
                              </w:sdtPr>
                              <w:sdtContent>
                                <w:p>
                                  <w:pPr>
                                    <w:tabs>
                                      <w:tab w:val="left" w:pos="851"/>
                                    </w:tabs>
                                    <w:ind w:firstLine="567"/>
                                    <w:jc w:val="both"/>
                                    <w:rPr>
                                      <w:bCs/>
                                      <w:color w:val="000000"/>
                                      <w:szCs w:val="24"/>
                                    </w:rPr>
                                  </w:pPr>
                                  <w:sdt>
                                    <w:sdtPr>
                                      <w:alias w:val="Numeris"/>
                                      <w:tag w:val="nr_84c342314abc487a8a97cfc904dbbacd"/>
                                      <w:lock w:val="sdtLocked"/>
                                      <w:richText/>
                                    </w:sdtPr>
                                    <w:sdtContent>
                                      <w:r>
                                        <w:rPr>
                                          <w:bCs/>
                                          <w:color w:val="000000"/>
                                          <w:szCs w:val="24"/>
                                          <w:lang w:val="en-US"/>
                                        </w:rPr>
                                        <w:t>2</w:t>
                                      </w:r>
                                    </w:sdtContent>
                                  </w:sdt>
                                  <w:r>
                                    <w:rPr>
                                      <w:bCs/>
                                      <w:color w:val="000000"/>
                                      <w:szCs w:val="24"/>
                                    </w:rPr>
                                    <w:t xml:space="preserve">) </w:t>
                                  </w:r>
                                  <w:r>
                                    <w:rPr>
                                      <w:rFonts w:eastAsia="Batang"/>
                                      <w:bCs/>
                                      <w:szCs w:val="24"/>
                                    </w:rPr>
                                    <w:t xml:space="preserve">vaistus, medicinos pagalbos priemones </w:t>
                                  </w:r>
                                  <w:r>
                                    <w:rPr>
                                      <w:bCs/>
                                      <w:szCs w:val="24"/>
                                    </w:rPr>
                                    <w:t>(tarp jų ortopedijos technines priemones)</w:t>
                                  </w:r>
                                  <w:r>
                                    <w:rPr>
                                      <w:rFonts w:eastAsia="Batang"/>
                                      <w:bCs/>
                                      <w:szCs w:val="24"/>
                                    </w:rPr>
                                    <w:t xml:space="preserve"> ir nuomojamas medicinos priemones</w:t>
                                  </w:r>
                                  <w:r>
                                    <w:rPr>
                                      <w:bCs/>
                                      <w:color w:val="000000"/>
                                      <w:szCs w:val="24"/>
                                    </w:rPr>
                                    <w:t>.</w:t>
                                  </w:r>
                                </w:p>
                              </w:sdtContent>
                            </w:sdt>
                          </w:sdtContent>
                        </w:sdt>
                        <w:sdt>
                          <w:sdtPr>
                            <w:alias w:val="9 str. 3 d."/>
                            <w:tag w:val="part_9bb96db060064f9797f3c65d503768a4"/>
                            <w:lock w:val="sdtLocked"/>
                            <w:richText/>
                          </w:sdtPr>
                          <w:sdtContent>
                            <w:p>
                              <w:pPr>
                                <w:tabs>
                                  <w:tab w:val="left" w:pos="851"/>
                                </w:tabs>
                                <w:ind w:firstLine="567"/>
                                <w:jc w:val="both"/>
                                <w:rPr>
                                  <w:bCs/>
                                  <w:color w:val="000000"/>
                                  <w:szCs w:val="24"/>
                                </w:rPr>
                              </w:pPr>
                              <w:sdt>
                                <w:sdtPr>
                                  <w:alias w:val="Numeris"/>
                                  <w:tag w:val="nr_9bb96db060064f9797f3c65d503768a4"/>
                                  <w:lock w:val="sdtLocked"/>
                                  <w:richText/>
                                </w:sdtPr>
                                <w:sdtContent>
                                  <w:r>
                                    <w:rPr>
                                      <w:bCs/>
                                      <w:color w:val="000000"/>
                                      <w:szCs w:val="24"/>
                                    </w:rPr>
                                    <w:t>3</w:t>
                                  </w:r>
                                </w:sdtContent>
                              </w:sdt>
                              <w:r>
                                <w:rPr>
                                  <w:bCs/>
                                  <w:color w:val="000000"/>
                                  <w:szCs w:val="24"/>
                                </w:rPr>
                                <w:t>. Apdraustiesiems Privalomojo sveikatos draudimo fondo biudžeto lėšomis kompensuojama ši sveikatos priežiūra, padedanti išvengti draudiminio įvykio:</w:t>
                              </w:r>
                            </w:p>
                            <w:sdt>
                              <w:sdtPr>
                                <w:alias w:val="9 str. 3 d. 1 p."/>
                                <w:tag w:val="part_92ced77cb2d84b9e9a2f47f9b024a5c4"/>
                                <w:lock w:val="sdtLocked"/>
                                <w:richText/>
                              </w:sdtPr>
                              <w:sdtContent>
                                <w:p>
                                  <w:pPr>
                                    <w:tabs>
                                      <w:tab w:val="left" w:pos="851"/>
                                    </w:tabs>
                                    <w:ind w:firstLine="567"/>
                                    <w:jc w:val="both"/>
                                    <w:rPr>
                                      <w:bCs/>
                                      <w:color w:val="000000"/>
                                      <w:szCs w:val="24"/>
                                    </w:rPr>
                                  </w:pPr>
                                  <w:sdt>
                                    <w:sdtPr>
                                      <w:alias w:val="Numeris"/>
                                      <w:tag w:val="nr_92ced77cb2d84b9e9a2f47f9b024a5c4"/>
                                      <w:lock w:val="sdtLocked"/>
                                      <w:richText/>
                                    </w:sdtPr>
                                    <w:sdtContent>
                                      <w:r>
                                        <w:rPr>
                                          <w:bCs/>
                                          <w:color w:val="000000"/>
                                          <w:szCs w:val="24"/>
                                        </w:rPr>
                                        <w:t>1</w:t>
                                      </w:r>
                                    </w:sdtContent>
                                  </w:sdt>
                                  <w:r>
                                    <w:rPr>
                                      <w:bCs/>
                                      <w:color w:val="000000"/>
                                      <w:szCs w:val="24"/>
                                    </w:rPr>
                                    <w:t xml:space="preserve">) vakcinos, kurių kompensavimas numatytas Nacionalinėje imunoprofilaktikos programoje. Vakcinos į Nacionalinę imunoprofilaktikos programą įtraukiamos pagal šiuos kriterijus: ligos, kuriai skirta vakcina, pavojingumą gyvybei ir keliamą neįgalumo grėsmę,  jos paplitimą ir užkrečiamumą, atsižvelgiant į asmenų amžių, sveikatos būklę ir (ar) kitus veiksnius bei galimybes kompensuoti vakcinas (atsižvelgiant į Privalomojo sveikatos draudimo fondo biudžeto galimybes);</w:t>
                                  </w:r>
                                </w:p>
                              </w:sdtContent>
                            </w:sdt>
                            <w:sdt>
                              <w:sdtPr>
                                <w:alias w:val="9 str. 3 d. 2 p."/>
                                <w:tag w:val="part_600f9c2ea21e452b99c56e7706eb334b"/>
                                <w:lock w:val="sdtLocked"/>
                                <w:richText/>
                              </w:sdtPr>
                              <w:sdtContent>
                                <w:p>
                                  <w:pPr>
                                    <w:tabs>
                                      <w:tab w:val="left" w:pos="851"/>
                                    </w:tabs>
                                    <w:ind w:firstLine="567"/>
                                    <w:jc w:val="both"/>
                                    <w:rPr>
                                      <w:bCs/>
                                      <w:color w:val="000000"/>
                                      <w:szCs w:val="24"/>
                                    </w:rPr>
                                  </w:pPr>
                                  <w:sdt>
                                    <w:sdtPr>
                                      <w:alias w:val="Numeris"/>
                                      <w:tag w:val="nr_600f9c2ea21e452b99c56e7706eb334b"/>
                                      <w:lock w:val="sdtLocked"/>
                                      <w:richText/>
                                    </w:sdtPr>
                                    <w:sdtContent>
                                      <w:r>
                                        <w:rPr>
                                          <w:bCs/>
                                          <w:color w:val="000000"/>
                                          <w:szCs w:val="24"/>
                                        </w:rPr>
                                        <w:t>2</w:t>
                                      </w:r>
                                    </w:sdtContent>
                                  </w:sdt>
                                  <w:r>
                                    <w:rPr>
                                      <w:bCs/>
                                      <w:color w:val="000000"/>
                                      <w:szCs w:val="24"/>
                                    </w:rPr>
                                    <w:t>) asmens sveikatos priežiūros specialistų pagal sveikatos apsaugos ministro patvirtintas ligų ir sveikatos sutrikimų prevencines programas teikiamos asmens sveikatos priežiūros paslaugos. Ligos ir sveikatos sutrikimai, dėl kurių vykdomos prevencinės programos, ir apdraustieji, kuriems teikiamos prevencinėse programose nurodytos asmens sveikatos priežiūros paslaugos, parenkami pagal šiuos kriterijus: sergamumo liga ar sveikatos sutrikimu ir (ar) mirtingumo nuo jų mastą Lietuvoje, galimybes diagnozuoti ligą ar sveikatos sutrikimą ir, juos nustačius, taikyti efektyvų gydymą, atsižvelgiant į asmenų amžių, sveikatos būklę ir (ar) kitus veiksnius, bei galimybes kompensuoti pagal prevencines programas teikiamas asmens sveikatos priežiūros paslaugas (atsižvelgiant į Privalomojo sveikatos draudimo fondo biudžeto galimybes);</w:t>
                                  </w:r>
                                </w:p>
                              </w:sdtContent>
                            </w:sdt>
                            <w:sdt>
                              <w:sdtPr>
                                <w:alias w:val="9 str. 3 d. 3 p."/>
                                <w:tag w:val="part_5b6c9675cdbd4e2486f68889b62b5f4e"/>
                                <w:lock w:val="sdtLocked"/>
                                <w:richText/>
                              </w:sdtPr>
                              <w:sdtContent>
                                <w:p>
                                  <w:pPr>
                                    <w:tabs>
                                      <w:tab w:val="left" w:pos="851"/>
                                    </w:tabs>
                                    <w:ind w:firstLine="567"/>
                                    <w:jc w:val="both"/>
                                    <w:rPr>
                                      <w:bCs/>
                                      <w:color w:val="000000"/>
                                      <w:szCs w:val="24"/>
                                    </w:rPr>
                                  </w:pPr>
                                  <w:sdt>
                                    <w:sdtPr>
                                      <w:alias w:val="Numeris"/>
                                      <w:tag w:val="nr_5b6c9675cdbd4e2486f68889b62b5f4e"/>
                                      <w:lock w:val="sdtLocked"/>
                                      <w:richText/>
                                    </w:sdtPr>
                                    <w:sdtContent>
                                      <w:r>
                                        <w:rPr>
                                          <w:bCs/>
                                          <w:color w:val="000000"/>
                                          <w:szCs w:val="24"/>
                                        </w:rPr>
                                        <w:t>3</w:t>
                                      </w:r>
                                    </w:sdtContent>
                                  </w:sdt>
                                  <w:r>
                                    <w:rPr>
                                      <w:bCs/>
                                      <w:color w:val="000000"/>
                                      <w:szCs w:val="24"/>
                                    </w:rPr>
                                    <w:t>) profilaktiniai sveikatos patikrinimai, atliekami sveikatos apsaugos ministro patvirtintoms apdraustųjų grupėms, kurios nustatomos atsižvelgiant į apdraustųjų amžių, sveikatos būklę ir (ar) jų veiklos rizikos sveikatai mastą;</w:t>
                                  </w:r>
                                </w:p>
                              </w:sdtContent>
                            </w:sdt>
                            <w:sdt>
                              <w:sdtPr>
                                <w:alias w:val="9 str. 3 d. 4 p."/>
                                <w:tag w:val="part_6e46fe237c044d83adf621be875f4edd"/>
                                <w:lock w:val="sdtLocked"/>
                                <w:richText/>
                              </w:sdtPr>
                              <w:sdtContent>
                                <w:p>
                                  <w:pPr>
                                    <w:tabs>
                                      <w:tab w:val="left" w:pos="851"/>
                                    </w:tabs>
                                    <w:ind w:firstLine="567"/>
                                    <w:jc w:val="both"/>
                                    <w:rPr>
                                      <w:bCs/>
                                      <w:color w:val="000000"/>
                                      <w:szCs w:val="24"/>
                                    </w:rPr>
                                  </w:pPr>
                                  <w:sdt>
                                    <w:sdtPr>
                                      <w:alias w:val="Numeris"/>
                                      <w:tag w:val="nr_6e46fe237c044d83adf621be875f4edd"/>
                                      <w:lock w:val="sdtLocked"/>
                                      <w:richText/>
                                    </w:sdtPr>
                                    <w:sdtContent>
                                      <w:r>
                                        <w:rPr>
                                          <w:bCs/>
                                          <w:color w:val="000000"/>
                                          <w:szCs w:val="24"/>
                                        </w:rPr>
                                        <w:t>4</w:t>
                                      </w:r>
                                    </w:sdtContent>
                                  </w:sdt>
                                  <w:r>
                                    <w:rPr>
                                      <w:bCs/>
                                      <w:color w:val="000000"/>
                                      <w:szCs w:val="24"/>
                                    </w:rPr>
                                    <w:t xml:space="preserve">) dantų dengimas dantų ėduonies profilaktikai skirtomis medžiagomis sveikatos apsaugos ministro patvirtintoms apdraustųjų grupėms, kurios nustatomos atsižvelgiant į dantų ėduonies paplitimo mastą, dantų ėduonies atsiradimo riziką bei galimybes kompensuoti dantų dengimą dantų ėduonies profilaktikai skirtomis medžiagomis (atsižvelgiant į Privalomojo sveikatos draudimo fondo biudžeto galimybes).  </w:t>
                                  </w:r>
                                </w:p>
                              </w:sdtContent>
                            </w:sdt>
                          </w:sdtContent>
                        </w:sdt>
                        <w:sdt>
                          <w:sdtPr>
                            <w:alias w:val="9 str. 4 d."/>
                            <w:tag w:val="part_e94abcfc07094011bb3256be8c993999"/>
                            <w:lock w:val="sdtLocked"/>
                            <w:richText/>
                          </w:sdtPr>
                          <w:sdtContent>
                            <w:p>
                              <w:pPr>
                                <w:tabs>
                                  <w:tab w:val="left" w:pos="851"/>
                                </w:tabs>
                                <w:ind w:firstLine="567"/>
                                <w:jc w:val="both"/>
                                <w:rPr>
                                  <w:bCs/>
                                  <w:color w:val="000000"/>
                                  <w:szCs w:val="24"/>
                                </w:rPr>
                              </w:pPr>
                              <w:sdt>
                                <w:sdtPr>
                                  <w:alias w:val="Numeris"/>
                                  <w:tag w:val="nr_e94abcfc07094011bb3256be8c993999"/>
                                  <w:lock w:val="sdtLocked"/>
                                  <w:richText/>
                                </w:sdtPr>
                                <w:sdtContent>
                                  <w:r>
                                    <w:rPr>
                                      <w:bCs/>
                                      <w:color w:val="000000"/>
                                      <w:szCs w:val="24"/>
                                      <w:lang w:val="en-US"/>
                                    </w:rPr>
                                    <w:t>4</w:t>
                                  </w:r>
                                </w:sdtContent>
                              </w:sdt>
                              <w:r>
                                <w:rPr>
                                  <w:bCs/>
                                  <w:color w:val="000000"/>
                                  <w:szCs w:val="24"/>
                                  <w:lang w:val="en-US"/>
                                </w:rPr>
                                <w:t>.</w:t>
                              </w:r>
                              <w:r>
                                <w:rPr>
                                  <w:bCs/>
                                  <w:color w:val="000000"/>
                                  <w:szCs w:val="24"/>
                                </w:rPr>
                                <w:t xml:space="preserve"> Privalomojo sveikatos draudimo fondo biudžeto lėšomis kompensuojamas dantų protezavimas atliekamas šiems apdraustiesiems, kai jų kramtymo funkcija atitinka sveikatos apsaugos ministro nustatytus kriterijus: vaikams, asmenims, kuriems sukako senatvės pensijos amžius, asmenims, kurie yra pripažinti nedarbingais arba iš dalies darbingais, bei </w:t>
                              </w:r>
                              <w:r>
                                <w:rPr>
                                  <w:bCs/>
                                  <w:color w:val="000000"/>
                                  <w:szCs w:val="24"/>
                                  <w:shd w:val="clear" w:color="auto" w:fill="FFFFFF"/>
                                </w:rPr>
                                <w:t>asmenims, kuriems buvo taikytas gydymas dėl burnos, veido ir žandikaulių onkologinės ligos.</w:t>
                              </w:r>
                            </w:p>
                          </w:sdtContent>
                        </w:sdt>
                        <w:sdt>
                          <w:sdtPr>
                            <w:alias w:val="9 str. 5 d."/>
                            <w:tag w:val="part_106e66c256834a049396553c47155610"/>
                            <w:lock w:val="sdtLocked"/>
                            <w:richText/>
                          </w:sdtPr>
                          <w:sdtContent>
                            <w:p>
                              <w:pPr>
                                <w:tabs>
                                  <w:tab w:val="left" w:pos="851"/>
                                </w:tabs>
                                <w:ind w:firstLine="567"/>
                                <w:jc w:val="both"/>
                                <w:rPr>
                                  <w:bCs/>
                                  <w:color w:val="000000"/>
                                  <w:szCs w:val="24"/>
                                </w:rPr>
                              </w:pPr>
                              <w:sdt>
                                <w:sdtPr>
                                  <w:alias w:val="Numeris"/>
                                  <w:tag w:val="nr_106e66c256834a049396553c47155610"/>
                                  <w:lock w:val="sdtLocked"/>
                                  <w:richText/>
                                </w:sdtPr>
                                <w:sdtContent>
                                  <w:r>
                                    <w:rPr>
                                      <w:bCs/>
                                      <w:color w:val="000000"/>
                                      <w:szCs w:val="24"/>
                                    </w:rPr>
                                    <w:t>5</w:t>
                                  </w:r>
                                </w:sdtContent>
                              </w:sdt>
                              <w:r>
                                <w:rPr>
                                  <w:bCs/>
                                  <w:color w:val="000000"/>
                                  <w:szCs w:val="24"/>
                                </w:rPr>
                                <w:t>. Privalomojo sveikatos draudimo fondo biudžeto lėšomis apmokamos asmens sveikatos priežiūros paslaugos išvardijamos Privalomojo sveikatos draudimo fondo biudžeto lėšomis apmokamų asmens sveikatos priežiūros paslaugų sąrašuose. Šiuos sąrašus tvirtina sveikatos apsaugos ministras.</w:t>
                              </w:r>
                            </w:p>
                          </w:sdtContent>
                        </w:sdt>
                        <w:sdt>
                          <w:sdtPr>
                            <w:alias w:val="9 str. 6 d."/>
                            <w:tag w:val="part_427660e5affd4709bfc5b8ea8c480cb7"/>
                            <w:lock w:val="sdtLocked"/>
                            <w:richText/>
                          </w:sdtPr>
                          <w:sdtContent>
                            <w:p>
                              <w:pPr>
                                <w:ind w:firstLine="567"/>
                                <w:jc w:val="both"/>
                                <w:rPr>
                                  <w:bCs/>
                                  <w:color w:val="000000"/>
                                  <w:szCs w:val="24"/>
                                </w:rPr>
                              </w:pPr>
                              <w:sdt>
                                <w:sdtPr>
                                  <w:alias w:val="Numeris"/>
                                  <w:tag w:val="nr_427660e5affd4709bfc5b8ea8c480cb7"/>
                                  <w:lock w:val="sdtLocked"/>
                                  <w:richText/>
                                </w:sdtPr>
                                <w:sdtContent>
                                  <w:r>
                                    <w:rPr>
                                      <w:bCs/>
                                      <w:color w:val="000000"/>
                                      <w:szCs w:val="24"/>
                                    </w:rPr>
                                    <w:t>6</w:t>
                                  </w:r>
                                </w:sdtContent>
                              </w:sdt>
                              <w:r>
                                <w:rPr>
                                  <w:bCs/>
                                  <w:color w:val="000000"/>
                                  <w:szCs w:val="24"/>
                                </w:rPr>
                                <w:t>. Privalomojo sveikatos draudimo fondo biudžeto lėšomis asmens sveikatos priežiūros įstaigoms apmokamos asmens sveikatos priežiūros paslaugos, atitinkančios Vyriausybės nustatytas Privalomojo sveikatos draudimo fondo biudžeto lėšomis apmokamų asmens sveikatos priežiūros paslaugų teikimo sąlygas.</w:t>
                              </w:r>
                            </w:p>
                          </w:sdtContent>
                        </w:sdt>
                        <w:sdt>
                          <w:sdtPr>
                            <w:alias w:val="9 str. 7 d."/>
                            <w:tag w:val="part_31334ecb2ccc43df9bcd0fbb71c0aa93"/>
                            <w:lock w:val="sdtLocked"/>
                            <w:richText/>
                          </w:sdtPr>
                          <w:sdtContent>
                            <w:p>
                              <w:pPr>
                                <w:tabs>
                                  <w:tab w:val="left" w:pos="851"/>
                                </w:tabs>
                                <w:ind w:firstLine="567"/>
                                <w:jc w:val="both"/>
                                <w:rPr>
                                  <w:bCs/>
                                  <w:color w:val="000000"/>
                                  <w:szCs w:val="24"/>
                                </w:rPr>
                              </w:pPr>
                              <w:sdt>
                                <w:sdtPr>
                                  <w:alias w:val="Numeris"/>
                                  <w:tag w:val="nr_31334ecb2ccc43df9bcd0fbb71c0aa93"/>
                                  <w:lock w:val="sdtLocked"/>
                                  <w:richText/>
                                </w:sdtPr>
                                <w:sdtContent>
                                  <w:r>
                                    <w:rPr>
                                      <w:bCs/>
                                      <w:color w:val="000000"/>
                                      <w:szCs w:val="24"/>
                                      <w:lang w:val="en-US"/>
                                    </w:rPr>
                                    <w:t>7</w:t>
                                  </w:r>
                                </w:sdtContent>
                              </w:sdt>
                              <w:r>
                                <w:rPr>
                                  <w:bCs/>
                                  <w:color w:val="000000"/>
                                  <w:szCs w:val="24"/>
                                </w:rPr>
                                <w:t>. Šio straipsnio 2–4 dalyse nurodytos sveikatos priežiūros teikimo ir kompensavimo Privalomojo sveikatos draudimo fondo biudžeto lėšomis tvarką nustato sveikatos apsaugos ministras.</w:t>
                              </w:r>
                            </w:p>
                          </w:sdtContent>
                        </w:sdt>
                        <w:sdt>
                          <w:sdtPr>
                            <w:alias w:val="9 str. 8 d."/>
                            <w:tag w:val="part_7e4e1d316b0645b999f6497aa5f2539e"/>
                            <w:lock w:val="sdtLocked"/>
                            <w:richText/>
                          </w:sdtPr>
                          <w:sdtContent>
                            <w:p>
                              <w:pPr>
                                <w:tabs>
                                  <w:tab w:val="left" w:pos="851"/>
                                </w:tabs>
                                <w:ind w:firstLine="567"/>
                                <w:jc w:val="both"/>
                                <w:rPr>
                                  <w:bCs/>
                                  <w:color w:val="000000"/>
                                  <w:szCs w:val="24"/>
                                </w:rPr>
                              </w:pPr>
                              <w:sdt>
                                <w:sdtPr>
                                  <w:alias w:val="Numeris"/>
                                  <w:tag w:val="nr_7e4e1d316b0645b999f6497aa5f2539e"/>
                                  <w:lock w:val="sdtLocked"/>
                                  <w:richText/>
                                </w:sdtPr>
                                <w:sdtContent>
                                  <w:r>
                                    <w:rPr>
                                      <w:color w:val="000000"/>
                                      <w:szCs w:val="24"/>
                                      <w:lang w:val="en-US"/>
                                    </w:rPr>
                                    <w:t>8</w:t>
                                  </w:r>
                                </w:sdtContent>
                              </w:sdt>
                              <w:r>
                                <w:rPr>
                                  <w:color w:val="000000"/>
                                  <w:szCs w:val="24"/>
                                </w:rPr>
                                <w:t xml:space="preserve">. Naujo profilio stacionarinės </w:t>
                              </w:r>
                              <w:r>
                                <w:rPr>
                                  <w:bCs/>
                                  <w:color w:val="000000"/>
                                  <w:szCs w:val="24"/>
                                </w:rPr>
                                <w:t xml:space="preserve">asmens sveikatos priežiūros </w:t>
                              </w:r>
                              <w:r>
                                <w:rPr>
                                  <w:color w:val="000000"/>
                                  <w:szCs w:val="24"/>
                                </w:rPr>
                                <w:t>paslaugos, apmokamos iš Privalomojo sveikatos draudimo fondo biudžeto, gali būti teikiamos tik gavus leidimą sveikatos apsaugos ministro nustatyta tvarka.</w:t>
                              </w:r>
                              <w:r>
                                <w:rPr>
                                  <w:bCs/>
                                  <w:color w:val="000000"/>
                                  <w:szCs w:val="24"/>
                                </w:rPr>
                                <w:t>“</w:t>
                              </w:r>
                            </w:p>
                            <w:p>
                              <w:pPr>
                                <w:jc w:val="both"/>
                                <w:rPr>
                                  <w:color w:val="000000"/>
                                  <w:szCs w:val="24"/>
                                </w:rPr>
                              </w:pPr>
                            </w:p>
                          </w:sdtContent>
                        </w:sdt>
                      </w:sdtContent>
                    </w:sdt>
                  </w:sdtContent>
                </w:sdt>
              </w:sdtContent>
            </w:sdt>
          </w:sdtContent>
        </w:sdt>
        <w:sdt>
          <w:sdtPr>
            <w:alias w:val="7 str."/>
            <w:tag w:val="part_05984678dc8644f68ff40db7fca2a901"/>
            <w:lock w:val="sdtLocked"/>
            <w:richText/>
          </w:sdtPr>
          <w:sdtContent>
            <w:p>
              <w:pPr>
                <w:ind w:firstLine="567"/>
                <w:jc w:val="both"/>
                <w:rPr>
                  <w:b/>
                  <w:szCs w:val="24"/>
                  <w:lang w:eastAsia="lt-LT"/>
                </w:rPr>
              </w:pPr>
              <w:sdt>
                <w:sdtPr>
                  <w:alias w:val="Numeris"/>
                  <w:tag w:val="nr_05984678dc8644f68ff40db7fca2a901"/>
                  <w:lock w:val="sdtLocked"/>
                  <w:richText/>
                </w:sdtPr>
                <w:sdtContent>
                  <w:r>
                    <w:rPr>
                      <w:b/>
                      <w:szCs w:val="24"/>
                      <w:lang w:eastAsia="lt-LT"/>
                    </w:rPr>
                    <w:t>7</w:t>
                  </w:r>
                </w:sdtContent>
              </w:sdt>
              <w:r>
                <w:rPr>
                  <w:b/>
                  <w:szCs w:val="24"/>
                  <w:lang w:eastAsia="lt-LT"/>
                </w:rPr>
                <w:t xml:space="preserve"> straipsnis. </w:t>
              </w:r>
              <w:sdt>
                <w:sdtPr>
                  <w:alias w:val="Pavadinimas"/>
                  <w:tag w:val="title_05984678dc8644f68ff40db7fca2a901"/>
                  <w:lock w:val="sdtLocked"/>
                  <w:richText/>
                </w:sdtPr>
                <w:sdtContent>
                  <w:r>
                    <w:rPr>
                      <w:b/>
                      <w:szCs w:val="24"/>
                      <w:lang w:eastAsia="lt-LT"/>
                    </w:rPr>
                    <w:t>10 straipsnio pakeitimas</w:t>
                  </w:r>
                </w:sdtContent>
              </w:sdt>
            </w:p>
            <w:sdt>
              <w:sdtPr>
                <w:alias w:val="7 str. 1 d."/>
                <w:tag w:val="part_3bf4edae1ea04c6795428d5b23e1af1b"/>
                <w:lock w:val="sdtLocked"/>
                <w:richText/>
              </w:sdtPr>
              <w:sdtContent>
                <w:p>
                  <w:pPr>
                    <w:ind w:firstLine="567"/>
                    <w:jc w:val="both"/>
                    <w:rPr>
                      <w:bCs/>
                      <w:szCs w:val="24"/>
                      <w:lang w:eastAsia="lt-LT"/>
                    </w:rPr>
                  </w:pPr>
                  <w:r>
                    <w:rPr>
                      <w:bCs/>
                      <w:szCs w:val="24"/>
                      <w:lang w:eastAsia="lt-LT"/>
                    </w:rPr>
                    <w:t>Pakeisti 10 straipsnį ir jį išdėstyti taip:</w:t>
                  </w:r>
                </w:p>
                <w:sdt>
                  <w:sdtPr>
                    <w:alias w:val="citata"/>
                    <w:tag w:val="part_195b4c0c44e240c4b61503d6bd6e1700"/>
                    <w:lock w:val="sdtLocked"/>
                    <w:richText/>
                  </w:sdtPr>
                  <w:sdtContent>
                    <w:sdt>
                      <w:sdtPr>
                        <w:alias w:val="10 str."/>
                        <w:tag w:val="part_04940aa8c2e343efa4c7e850ee50ceb3"/>
                        <w:lock w:val="sdtLocked"/>
                        <w:richText/>
                      </w:sdtPr>
                      <w:sdtContent>
                        <w:p>
                          <w:pPr>
                            <w:tabs>
                              <w:tab w:val="left" w:pos="851"/>
                            </w:tabs>
                            <w:ind w:left="2127" w:hanging="1560"/>
                            <w:jc w:val="both"/>
                            <w:rPr>
                              <w:b/>
                              <w:bCs/>
                              <w:color w:val="000000"/>
                              <w:szCs w:val="24"/>
                            </w:rPr>
                          </w:pPr>
                          <w:r>
                            <w:rPr>
                              <w:color w:val="000000"/>
                              <w:szCs w:val="24"/>
                            </w:rPr>
                            <w:t>„</w:t>
                          </w:r>
                          <w:sdt>
                            <w:sdtPr>
                              <w:alias w:val="Numeris"/>
                              <w:tag w:val="nr_04940aa8c2e343efa4c7e850ee50ceb3"/>
                              <w:lock w:val="sdtLocked"/>
                              <w:richText/>
                            </w:sdtPr>
                            <w:sdtContent>
                              <w:r>
                                <w:rPr>
                                  <w:b/>
                                  <w:bCs/>
                                  <w:color w:val="000000"/>
                                  <w:szCs w:val="24"/>
                                </w:rPr>
                                <w:t>10</w:t>
                              </w:r>
                            </w:sdtContent>
                          </w:sdt>
                          <w:r>
                            <w:rPr>
                              <w:b/>
                              <w:bCs/>
                              <w:color w:val="000000"/>
                              <w:szCs w:val="24"/>
                            </w:rPr>
                            <w:t xml:space="preserve"> straipsnis. </w:t>
                          </w:r>
                          <w:sdt>
                            <w:sdtPr>
                              <w:alias w:val="Pavadinimas"/>
                              <w:tag w:val="title_04940aa8c2e343efa4c7e850ee50ceb3"/>
                              <w:lock w:val="sdtLocked"/>
                              <w:richText/>
                            </w:sdtPr>
                            <w:sdtContent>
                              <w:r>
                                <w:rPr>
                                  <w:b/>
                                  <w:bCs/>
                                  <w:color w:val="000000"/>
                                  <w:szCs w:val="24"/>
                                </w:rPr>
                                <w:t>Vaistų ir medicinos pagalbos priemonių įsigijimo išlaidų kompensavimas apdraustiesiems</w:t>
                              </w:r>
                            </w:sdtContent>
                          </w:sdt>
                        </w:p>
                        <w:sdt>
                          <w:sdtPr>
                            <w:alias w:val="10 str. 1 d."/>
                            <w:tag w:val="part_29448a295626442db844f3c69719e181"/>
                            <w:lock w:val="sdtLocked"/>
                            <w:richText/>
                          </w:sdtPr>
                          <w:sdtContent>
                            <w:p>
                              <w:pPr>
                                <w:tabs>
                                  <w:tab w:val="left" w:pos="851"/>
                                </w:tabs>
                                <w:ind w:firstLine="567"/>
                                <w:jc w:val="both"/>
                                <w:rPr>
                                  <w:color w:val="000000"/>
                                  <w:szCs w:val="24"/>
                                </w:rPr>
                              </w:pPr>
                              <w:sdt>
                                <w:sdtPr>
                                  <w:alias w:val="Numeris"/>
                                  <w:tag w:val="nr_29448a295626442db844f3c69719e181"/>
                                  <w:lock w:val="sdtLocked"/>
                                  <w:richText/>
                                </w:sdtPr>
                                <w:sdtContent>
                                  <w:r>
                                    <w:rPr>
                                      <w:color w:val="000000"/>
                                      <w:szCs w:val="24"/>
                                    </w:rPr>
                                    <w:t>1</w:t>
                                  </w:r>
                                </w:sdtContent>
                              </w:sdt>
                              <w:r>
                                <w:rPr>
                                  <w:color w:val="000000"/>
                                  <w:szCs w:val="24"/>
                                </w:rPr>
                                <w:t>. Apdraustiesiems yra kompensuojamos išlaidos kompensuojamiesiems vaistams ir medicinos pagalbos priemonėms, išrašytiems ambulatoriniam gydymui sveikatos apsaugos ministro nustatyta tvarka. Ligų ir kompensuojamųjų vaistų joms gydyti bei Kompensuojamųjų medicinos pagalbos priemonių sąrašus tvirtina sveikatos apsaugos ministras, įvertinęs Valstybinės ligonių kasos nuomonę. Kompensuojamųjų vaistų ir kompensuojamųjų medicinos pagalbos priemonių įsigijimo išlaidų kompensavimo tvarką nustato sveikatos apsaugos ministras, įvertinęs Valstybinės ligonių kasos ir Privalomojo sveikatos draudimo tarybos nuomones. Išlaidos vaistams ir medicinos pagalbos priemonėms kompensuojamos pagal bazines kainas, apskaičiuotas Vyriausybės nustatyta tvarka.</w:t>
                              </w:r>
                            </w:p>
                          </w:sdtContent>
                        </w:sdt>
                        <w:sdt>
                          <w:sdtPr>
                            <w:alias w:val="10 str. 2 d."/>
                            <w:tag w:val="part_97d3a7f82ae04f4095cfb807dacfa635"/>
                            <w:lock w:val="sdtLocked"/>
                            <w:richText/>
                          </w:sdtPr>
                          <w:sdtContent>
                            <w:p>
                              <w:pPr>
                                <w:tabs>
                                  <w:tab w:val="left" w:pos="851"/>
                                </w:tabs>
                                <w:ind w:firstLine="567"/>
                                <w:jc w:val="both"/>
                                <w:rPr>
                                  <w:color w:val="000000"/>
                                  <w:szCs w:val="24"/>
                                </w:rPr>
                              </w:pPr>
                              <w:sdt>
                                <w:sdtPr>
                                  <w:alias w:val="Numeris"/>
                                  <w:tag w:val="nr_97d3a7f82ae04f4095cfb807dacfa635"/>
                                  <w:lock w:val="sdtLocked"/>
                                  <w:richText/>
                                </w:sdtPr>
                                <w:sdtContent>
                                  <w:r>
                                    <w:rPr>
                                      <w:color w:val="000000"/>
                                      <w:szCs w:val="24"/>
                                    </w:rPr>
                                    <w:t>2</w:t>
                                  </w:r>
                                </w:sdtContent>
                              </w:sdt>
                              <w:r>
                                <w:rPr>
                                  <w:color w:val="000000"/>
                                  <w:szCs w:val="24"/>
                                </w:rPr>
                                <w:t>. 100 procentų bazinės kompensuojamųjų vaistų, įrašytų į Ligų ir kompensuojamųjų vaistų joms gydyti sąrašą, ir medicinos pagalbos priemonių, įrašytų į Kompensuojamųjų medicinos pagalbos priemonių sąrašą, ambulatoriniam gydymui kainos kompensuojama šiems apdraustiesiems:</w:t>
                              </w:r>
                            </w:p>
                            <w:sdt>
                              <w:sdtPr>
                                <w:alias w:val="10 str. 2 d. 1 p."/>
                                <w:tag w:val="part_d6c1192c7bfb4370a3f855896fb7e9e8"/>
                                <w:lock w:val="sdtLocked"/>
                                <w:richText/>
                              </w:sdtPr>
                              <w:sdtContent>
                                <w:p>
                                  <w:pPr>
                                    <w:tabs>
                                      <w:tab w:val="left" w:pos="851"/>
                                    </w:tabs>
                                    <w:ind w:firstLine="567"/>
                                    <w:jc w:val="both"/>
                                    <w:rPr>
                                      <w:color w:val="000000"/>
                                      <w:szCs w:val="24"/>
                                    </w:rPr>
                                  </w:pPr>
                                  <w:sdt>
                                    <w:sdtPr>
                                      <w:alias w:val="Numeris"/>
                                      <w:tag w:val="nr_d6c1192c7bfb4370a3f855896fb7e9e8"/>
                                      <w:lock w:val="sdtLocked"/>
                                      <w:richText/>
                                    </w:sdtPr>
                                    <w:sdtContent>
                                      <w:r>
                                        <w:rPr>
                                          <w:color w:val="000000"/>
                                          <w:szCs w:val="24"/>
                                        </w:rPr>
                                        <w:t>1</w:t>
                                      </w:r>
                                    </w:sdtContent>
                                  </w:sdt>
                                  <w:r>
                                    <w:rPr>
                                      <w:color w:val="000000"/>
                                      <w:szCs w:val="24"/>
                                    </w:rPr>
                                    <w:t>) vaikams iki 18 metų;</w:t>
                                  </w:r>
                                </w:p>
                              </w:sdtContent>
                            </w:sdt>
                            <w:sdt>
                              <w:sdtPr>
                                <w:alias w:val="10 str. 2 d. 2 p."/>
                                <w:tag w:val="part_921c82fe9cdb46edaad991ab5609f64a"/>
                                <w:lock w:val="sdtLocked"/>
                                <w:richText/>
                              </w:sdtPr>
                              <w:sdtContent>
                                <w:p>
                                  <w:pPr>
                                    <w:tabs>
                                      <w:tab w:val="left" w:pos="851"/>
                                    </w:tabs>
                                    <w:ind w:firstLine="567"/>
                                    <w:jc w:val="both"/>
                                    <w:rPr>
                                      <w:color w:val="000000"/>
                                      <w:szCs w:val="24"/>
                                    </w:rPr>
                                  </w:pPr>
                                  <w:sdt>
                                    <w:sdtPr>
                                      <w:alias w:val="Numeris"/>
                                      <w:tag w:val="nr_921c82fe9cdb46edaad991ab5609f64a"/>
                                      <w:lock w:val="sdtLocked"/>
                                      <w:richText/>
                                    </w:sdtPr>
                                    <w:sdtContent>
                                      <w:r>
                                        <w:rPr>
                                          <w:color w:val="000000"/>
                                          <w:szCs w:val="24"/>
                                        </w:rPr>
                                        <w:t>2</w:t>
                                      </w:r>
                                    </w:sdtContent>
                                  </w:sdt>
                                  <w:r>
                                    <w:rPr>
                                      <w:color w:val="000000"/>
                                      <w:szCs w:val="24"/>
                                    </w:rPr>
                                    <w:t>) asmenims, kuriems nustatytas 0–25 procentų darbingumo lygis (iki 2005 m. liepos 1 d. pripažintiems I grupės invalidais);</w:t>
                                  </w:r>
                                </w:p>
                              </w:sdtContent>
                            </w:sdt>
                            <w:sdt>
                              <w:sdtPr>
                                <w:alias w:val="10 str. 2 d. 3 p."/>
                                <w:tag w:val="part_3e8d2d2fecf545638cd90ab82ae90de5"/>
                                <w:lock w:val="sdtLocked"/>
                                <w:richText/>
                              </w:sdtPr>
                              <w:sdtContent>
                                <w:p>
                                  <w:pPr>
                                    <w:tabs>
                                      <w:tab w:val="left" w:pos="851"/>
                                    </w:tabs>
                                    <w:ind w:firstLine="567"/>
                                    <w:jc w:val="both"/>
                                    <w:rPr>
                                      <w:color w:val="000000"/>
                                      <w:szCs w:val="24"/>
                                    </w:rPr>
                                  </w:pPr>
                                  <w:sdt>
                                    <w:sdtPr>
                                      <w:alias w:val="Numeris"/>
                                      <w:tag w:val="nr_3e8d2d2fecf545638cd90ab82ae90de5"/>
                                      <w:lock w:val="sdtLocked"/>
                                      <w:richText/>
                                    </w:sdtPr>
                                    <w:sdtContent>
                                      <w:r>
                                        <w:rPr>
                                          <w:color w:val="000000"/>
                                          <w:szCs w:val="24"/>
                                        </w:rPr>
                                        <w:t>3</w:t>
                                      </w:r>
                                    </w:sdtContent>
                                  </w:sdt>
                                  <w:r>
                                    <w:rPr>
                                      <w:color w:val="000000"/>
                                      <w:szCs w:val="24"/>
                                    </w:rPr>
                                    <w:t>) asmenims, sukakusiems Lietuvos Respublikos socialinio draudimo pensijų įstatyme nustatytą senatvės pensijos amžių (toliau – senatvės pensijos amžius), kuriems yra nustatytas didelių specialiųjų poreikių lygis;</w:t>
                                  </w:r>
                                </w:p>
                              </w:sdtContent>
                            </w:sdt>
                            <w:sdt>
                              <w:sdtPr>
                                <w:alias w:val="10 str. 2 d. 4 p."/>
                                <w:tag w:val="part_72f64736168f4e1fa7268439c3d9cb96"/>
                                <w:lock w:val="sdtLocked"/>
                                <w:richText/>
                              </w:sdtPr>
                              <w:sdtContent>
                                <w:p>
                                  <w:pPr>
                                    <w:tabs>
                                      <w:tab w:val="left" w:pos="851"/>
                                    </w:tabs>
                                    <w:ind w:firstLine="567"/>
                                    <w:jc w:val="both"/>
                                    <w:rPr>
                                      <w:color w:val="000000"/>
                                      <w:szCs w:val="24"/>
                                    </w:rPr>
                                  </w:pPr>
                                  <w:sdt>
                                    <w:sdtPr>
                                      <w:alias w:val="Numeris"/>
                                      <w:tag w:val="nr_72f64736168f4e1fa7268439c3d9cb96"/>
                                      <w:lock w:val="sdtLocked"/>
                                      <w:richText/>
                                    </w:sdtPr>
                                    <w:sdtContent>
                                      <w:r>
                                        <w:rPr>
                                          <w:color w:val="000000"/>
                                          <w:szCs w:val="24"/>
                                        </w:rPr>
                                        <w:t>4</w:t>
                                      </w:r>
                                    </w:sdtContent>
                                  </w:sdt>
                                  <w:r>
                                    <w:rPr>
                                      <w:color w:val="000000"/>
                                      <w:szCs w:val="24"/>
                                    </w:rPr>
                                    <w:t>) 75 metų ir vyresniems asmenims.</w:t>
                                  </w:r>
                                </w:p>
                              </w:sdtContent>
                            </w:sdt>
                          </w:sdtContent>
                        </w:sdt>
                        <w:sdt>
                          <w:sdtPr>
                            <w:alias w:val="10 str. 3 d."/>
                            <w:tag w:val="part_5b25754f879f46c5b651748764edb706"/>
                            <w:lock w:val="sdtLocked"/>
                            <w:richText/>
                          </w:sdtPr>
                          <w:sdtContent>
                            <w:p>
                              <w:pPr>
                                <w:tabs>
                                  <w:tab w:val="left" w:pos="851"/>
                                </w:tabs>
                                <w:ind w:firstLine="567"/>
                                <w:jc w:val="both"/>
                                <w:rPr>
                                  <w:color w:val="000000"/>
                                  <w:szCs w:val="24"/>
                                </w:rPr>
                              </w:pPr>
                              <w:sdt>
                                <w:sdtPr>
                                  <w:alias w:val="Numeris"/>
                                  <w:tag w:val="nr_5b25754f879f46c5b651748764edb706"/>
                                  <w:lock w:val="sdtLocked"/>
                                  <w:richText/>
                                </w:sdtPr>
                                <w:sdtContent>
                                  <w:r>
                                    <w:rPr>
                                      <w:color w:val="000000"/>
                                      <w:szCs w:val="24"/>
                                    </w:rPr>
                                    <w:t>3</w:t>
                                  </w:r>
                                </w:sdtContent>
                              </w:sdt>
                              <w:r>
                                <w:rPr>
                                  <w:color w:val="000000"/>
                                  <w:szCs w:val="24"/>
                                </w:rPr>
                                <w:t>. 100, 90, 80 arba 50 procentų bazinės kompensuojamųjų vaistų ir medicinos pagalbos priemonių ambulatoriniam gydymui kainos kompensuojama apdraustiesiems, nepaminėtiems šio straipsnio 2 dalyje, kuriems diagnozuotos ligos, sindromai ir būklės, įrašyti į Ligų ir kompensuojamųjų vaistų joms gydyti sąrašą arba Kompensuojamųjų medicinos pagalbos priemonių sąrašą pagal kompensavimo lygius.</w:t>
                              </w:r>
                            </w:p>
                          </w:sdtContent>
                        </w:sdt>
                        <w:sdt>
                          <w:sdtPr>
                            <w:alias w:val="10 str. 4 d."/>
                            <w:tag w:val="part_05055bebcc2f4551af51cdd7d3086d08"/>
                            <w:lock w:val="sdtLocked"/>
                            <w:richText/>
                          </w:sdtPr>
                          <w:sdtContent>
                            <w:p>
                              <w:pPr>
                                <w:tabs>
                                  <w:tab w:val="left" w:pos="851"/>
                                </w:tabs>
                                <w:ind w:firstLine="567"/>
                                <w:jc w:val="both"/>
                                <w:rPr>
                                  <w:color w:val="000000"/>
                                  <w:szCs w:val="24"/>
                                </w:rPr>
                              </w:pPr>
                              <w:sdt>
                                <w:sdtPr>
                                  <w:alias w:val="Numeris"/>
                                  <w:tag w:val="nr_05055bebcc2f4551af51cdd7d3086d08"/>
                                  <w:lock w:val="sdtLocked"/>
                                  <w:richText/>
                                </w:sdtPr>
                                <w:sdtContent>
                                  <w:r>
                                    <w:rPr>
                                      <w:color w:val="000000"/>
                                      <w:szCs w:val="24"/>
                                    </w:rPr>
                                    <w:t>4</w:t>
                                  </w:r>
                                </w:sdtContent>
                              </w:sdt>
                              <w:r>
                                <w:rPr>
                                  <w:color w:val="000000"/>
                                  <w:szCs w:val="24"/>
                                </w:rPr>
                                <w:t>. 50 procentų bazinės medicinos pagalbos priemonių, įrašytų į Kompensuojamųjų medicinos pagalbos priemonių sąrašą, kainos gydant ambulatoriškai kompensuojama šiems šio straipsnio 2 ir 3 dalyse nepaminėtiems apdraustiesiems:</w:t>
                              </w:r>
                            </w:p>
                            <w:sdt>
                              <w:sdtPr>
                                <w:alias w:val="10 str. 4 d. 1 p."/>
                                <w:tag w:val="part_86f86878c91948c98775568e8f88af81"/>
                                <w:lock w:val="sdtLocked"/>
                                <w:richText/>
                              </w:sdtPr>
                              <w:sdtContent>
                                <w:p>
                                  <w:pPr>
                                    <w:tabs>
                                      <w:tab w:val="left" w:pos="851"/>
                                    </w:tabs>
                                    <w:ind w:firstLine="567"/>
                                    <w:jc w:val="both"/>
                                    <w:rPr>
                                      <w:color w:val="000000"/>
                                      <w:szCs w:val="24"/>
                                    </w:rPr>
                                  </w:pPr>
                                  <w:sdt>
                                    <w:sdtPr>
                                      <w:alias w:val="Numeris"/>
                                      <w:tag w:val="nr_86f86878c91948c98775568e8f88af81"/>
                                      <w:lock w:val="sdtLocked"/>
                                      <w:richText/>
                                    </w:sdtPr>
                                    <w:sdtContent>
                                      <w:r>
                                        <w:rPr>
                                          <w:color w:val="000000"/>
                                          <w:szCs w:val="24"/>
                                        </w:rPr>
                                        <w:t>1</w:t>
                                      </w:r>
                                    </w:sdtContent>
                                  </w:sdt>
                                  <w:r>
                                    <w:rPr>
                                      <w:color w:val="000000"/>
                                      <w:szCs w:val="24"/>
                                    </w:rPr>
                                    <w:t>) gaunantiems socialinio draudimo senatvės pensiją;</w:t>
                                  </w:r>
                                </w:p>
                              </w:sdtContent>
                            </w:sdt>
                            <w:sdt>
                              <w:sdtPr>
                                <w:alias w:val="10 str. 4 d. 2 p."/>
                                <w:tag w:val="part_73d80c7815864fe0bc28e117d3072b00"/>
                                <w:lock w:val="sdtLocked"/>
                                <w:richText/>
                              </w:sdtPr>
                              <w:sdtContent>
                                <w:p>
                                  <w:pPr>
                                    <w:tabs>
                                      <w:tab w:val="left" w:pos="851"/>
                                    </w:tabs>
                                    <w:ind w:firstLine="567"/>
                                    <w:jc w:val="both"/>
                                    <w:rPr>
                                      <w:color w:val="000000"/>
                                      <w:szCs w:val="24"/>
                                    </w:rPr>
                                  </w:pPr>
                                  <w:sdt>
                                    <w:sdtPr>
                                      <w:alias w:val="Numeris"/>
                                      <w:tag w:val="nr_73d80c7815864fe0bc28e117d3072b00"/>
                                      <w:lock w:val="sdtLocked"/>
                                      <w:richText/>
                                    </w:sdtPr>
                                    <w:sdtContent>
                                      <w:r>
                                        <w:rPr>
                                          <w:color w:val="000000"/>
                                          <w:szCs w:val="24"/>
                                        </w:rPr>
                                        <w:t>2</w:t>
                                      </w:r>
                                    </w:sdtContent>
                                  </w:sdt>
                                  <w:r>
                                    <w:rPr>
                                      <w:color w:val="000000"/>
                                      <w:szCs w:val="24"/>
                                    </w:rPr>
                                    <w:t>) senatvės pensijos amžių sukakusiems asmenims, kurie gauna šalpos neįgalumo pensiją, socialinę pensiją ar šalpos kompensaciją, arba asmenims, gaunantiems šalpos senatvės pensiją;</w:t>
                                  </w:r>
                                </w:p>
                              </w:sdtContent>
                            </w:sdt>
                            <w:sdt>
                              <w:sdtPr>
                                <w:alias w:val="10 str. 4 d. 3 p."/>
                                <w:tag w:val="part_f8ab86142a4f42a389d1e9b6729dbfef"/>
                                <w:lock w:val="sdtLocked"/>
                                <w:richText/>
                              </w:sdtPr>
                              <w:sdtContent>
                                <w:p>
                                  <w:pPr>
                                    <w:tabs>
                                      <w:tab w:val="left" w:pos="851"/>
                                    </w:tabs>
                                    <w:ind w:firstLine="567"/>
                                    <w:jc w:val="both"/>
                                    <w:rPr>
                                      <w:color w:val="000000"/>
                                      <w:szCs w:val="24"/>
                                    </w:rPr>
                                  </w:pPr>
                                  <w:sdt>
                                    <w:sdtPr>
                                      <w:alias w:val="Numeris"/>
                                      <w:tag w:val="nr_f8ab86142a4f42a389d1e9b6729dbfef"/>
                                      <w:lock w:val="sdtLocked"/>
                                      <w:richText/>
                                    </w:sdtPr>
                                    <w:sdtContent>
                                      <w:r>
                                        <w:rPr>
                                          <w:color w:val="000000"/>
                                          <w:szCs w:val="24"/>
                                        </w:rPr>
                                        <w:t>3</w:t>
                                      </w:r>
                                    </w:sdtContent>
                                  </w:sdt>
                                  <w:r>
                                    <w:rPr>
                                      <w:color w:val="000000"/>
                                      <w:szCs w:val="24"/>
                                    </w:rPr>
                                    <w:t>) asmenims, kuriems nustatytas 30–40 procentų darbingumo lygis (iki 2005 m. liepos 1 d. pripažintiems II grupės invalidais).</w:t>
                                  </w:r>
                                </w:p>
                              </w:sdtContent>
                            </w:sdt>
                          </w:sdtContent>
                        </w:sdt>
                        <w:sdt>
                          <w:sdtPr>
                            <w:alias w:val="10 str. 5 d."/>
                            <w:tag w:val="part_bad1df77dd874be7bb286f99b15c81ec"/>
                            <w:lock w:val="sdtLocked"/>
                            <w:richText/>
                          </w:sdtPr>
                          <w:sdtContent>
                            <w:p>
                              <w:pPr>
                                <w:tabs>
                                  <w:tab w:val="left" w:pos="851"/>
                                </w:tabs>
                                <w:ind w:firstLine="567"/>
                                <w:jc w:val="both"/>
                                <w:rPr>
                                  <w:color w:val="000000"/>
                                  <w:szCs w:val="24"/>
                                </w:rPr>
                              </w:pPr>
                              <w:sdt>
                                <w:sdtPr>
                                  <w:alias w:val="Numeris"/>
                                  <w:tag w:val="nr_bad1df77dd874be7bb286f99b15c81ec"/>
                                  <w:lock w:val="sdtLocked"/>
                                  <w:richText/>
                                </w:sdtPr>
                                <w:sdtContent>
                                  <w:r>
                                    <w:rPr>
                                      <w:color w:val="000000"/>
                                      <w:szCs w:val="24"/>
                                    </w:rPr>
                                    <w:t>5</w:t>
                                  </w:r>
                                </w:sdtContent>
                              </w:sdt>
                              <w:r>
                                <w:rPr>
                                  <w:color w:val="000000"/>
                                  <w:szCs w:val="24"/>
                                </w:rPr>
                                <w:t xml:space="preserve">. Vaistų ir medicinos pagalbos priemonių, naudojamų hospitalizuotiems stacionarinėse asmens sveikatos priežiūros įstaigose apdraustiesiems gydyti, išlaidos apmokamos iš Privalomojo sveikatos draudimo fondo biudžeto, išskyrus atvejus, kai apdraustasis savo iniciatyva gydančiojo gydytojo rekomendavimu pasirenka brangesnius vaistus ar medicinos pagalbos priemones, negu Lietuvos Respublikoje yra taikomi pagal nustatytas gydymo metodikas. Šiuo atveju apdraustasis privalo sveikatos priežiūros įstaigai apmokėti gydytojo skiriamų ir apdraustojo pasirenkamų vaistų ar medicinos pagalbos priemonių kainų skirtumą (šis skirtumas gali būti apmokamas ir iš papildomojo (savanoriškojo) sveikatos draudimo ar kitų lėšų). </w:t>
                              </w:r>
                            </w:p>
                          </w:sdtContent>
                        </w:sdt>
                        <w:sdt>
                          <w:sdtPr>
                            <w:alias w:val="10 str. 6 d."/>
                            <w:tag w:val="part_44a5f004ed594af7b5cfaf8b96e25233"/>
                            <w:lock w:val="sdtLocked"/>
                            <w:richText/>
                          </w:sdtPr>
                          <w:sdtContent>
                            <w:p>
                              <w:pPr>
                                <w:tabs>
                                  <w:tab w:val="left" w:pos="851"/>
                                </w:tabs>
                                <w:ind w:firstLine="567"/>
                                <w:jc w:val="both"/>
                                <w:rPr>
                                  <w:color w:val="000000"/>
                                  <w:szCs w:val="24"/>
                                </w:rPr>
                              </w:pPr>
                              <w:sdt>
                                <w:sdtPr>
                                  <w:alias w:val="Numeris"/>
                                  <w:tag w:val="nr_44a5f004ed594af7b5cfaf8b96e25233"/>
                                  <w:lock w:val="sdtLocked"/>
                                  <w:richText/>
                                </w:sdtPr>
                                <w:sdtContent>
                                  <w:r>
                                    <w:rPr>
                                      <w:color w:val="000000"/>
                                      <w:szCs w:val="24"/>
                                    </w:rPr>
                                    <w:t>6</w:t>
                                  </w:r>
                                </w:sdtContent>
                              </w:sdt>
                              <w:r>
                                <w:rPr>
                                  <w:color w:val="000000"/>
                                  <w:szCs w:val="24"/>
                                </w:rPr>
                                <w:t>. Paciento priemokos už kompensuojamuosius vaistus, įrašytus į Ligų ir kompensuojamųjų vaistų joms gydyti sąrašą, bei medicinos pagalbos priemones, įrašytas į Kompensuojamųjų medicinos pagalbos priemonių sąrašą, skiriamus senatvės pensijos amžių sukakusiems arba Lietuvos Respublikos neįgaliųjų socialinės integracijos įstatyme nurodytiems neįgaliesiems asmenims, kurių užpraeitą mėnesį gautų socialinio draudimo pensijų, išskyrus socialinio draudimo našlių pensiją (kartu su socialinio draudimo senatvės arba netekto darbingumo (invalidumo) pensijų priemokomis), šalpos išmokų, valstybinių pensijų, užsienio valstybės pensijų, kompensacinių išmokų profesionaliojo scenos meno įstaigų kūrybiniams darbuotojams, valstybinių signataro rentų, valstybinių signataro našlių ir našlaičių rentų, rentų buvusiems sportininkams, kompensacijų už ypatingas darbo sąlygas ir (ar) draudžiamųjų pajamų, kaip jos apibrėžtos Lietuvos Respublikos valstybinio socialinio draudimo įstatyme, suma sudaro mažiau kaip 100 procentų einamųjų metų minimalių vartojimo poreikių dydžio, apskaičiuoto Lietuvos Respublikos socialinės paramos išmokų atskaitos rodiklių ir bazinio bausmių ir nuobaudų dydžio nustatymo įstatymo nustatyta tvarka, arba 75 metų ir vyresniems asmenims, padengiamos Vyriausybės nustatyta tvarka.“</w:t>
                              </w:r>
                            </w:p>
                            <w:p>
                              <w:pPr>
                                <w:tabs>
                                  <w:tab w:val="left" w:pos="851"/>
                                </w:tabs>
                                <w:ind w:firstLine="567"/>
                                <w:jc w:val="both"/>
                                <w:rPr>
                                  <w:color w:val="000000"/>
                                  <w:szCs w:val="24"/>
                                </w:rPr>
                              </w:pPr>
                            </w:p>
                          </w:sdtContent>
                        </w:sdt>
                      </w:sdtContent>
                    </w:sdt>
                  </w:sdtContent>
                </w:sdt>
              </w:sdtContent>
            </w:sdt>
          </w:sdtContent>
        </w:sdt>
        <w:sdt>
          <w:sdtPr>
            <w:alias w:val="8 str."/>
            <w:tag w:val="part_27bdf01cd43347f3ab7cf24beffec2fc"/>
            <w:lock w:val="sdtLocked"/>
            <w:richText/>
          </w:sdtPr>
          <w:sdtContent>
            <w:p>
              <w:pPr>
                <w:ind w:firstLine="709"/>
                <w:jc w:val="both"/>
                <w:rPr>
                  <w:b/>
                  <w:szCs w:val="24"/>
                  <w:lang w:eastAsia="lt-LT"/>
                </w:rPr>
              </w:pPr>
              <w:sdt>
                <w:sdtPr>
                  <w:alias w:val="Numeris"/>
                  <w:tag w:val="nr_27bdf01cd43347f3ab7cf24beffec2fc"/>
                  <w:lock w:val="sdtLocked"/>
                  <w:richText/>
                </w:sdtPr>
                <w:sdtContent>
                  <w:r>
                    <w:rPr>
                      <w:b/>
                      <w:szCs w:val="24"/>
                      <w:lang w:eastAsia="lt-LT"/>
                    </w:rPr>
                    <w:t>8</w:t>
                  </w:r>
                </w:sdtContent>
              </w:sdt>
              <w:r>
                <w:rPr>
                  <w:b/>
                  <w:szCs w:val="24"/>
                  <w:lang w:eastAsia="lt-LT"/>
                </w:rPr>
                <w:t xml:space="preserve"> straipsnis. </w:t>
              </w:r>
              <w:sdt>
                <w:sdtPr>
                  <w:alias w:val="Pavadinimas"/>
                  <w:tag w:val="title_27bdf01cd43347f3ab7cf24beffec2fc"/>
                  <w:lock w:val="sdtLocked"/>
                  <w:richText/>
                </w:sdtPr>
                <w:sdtContent>
                  <w:r>
                    <w:rPr>
                      <w:b/>
                      <w:szCs w:val="24"/>
                      <w:lang w:eastAsia="lt-LT"/>
                    </w:rPr>
                    <w:t xml:space="preserve">12 straipsnio pakeitimas </w:t>
                  </w:r>
                </w:sdtContent>
              </w:sdt>
            </w:p>
            <w:sdt>
              <w:sdtPr>
                <w:alias w:val="8 str. 1 d."/>
                <w:tag w:val="part_cde70d02ee884446825d6e65f9dddb5b"/>
                <w:lock w:val="sdtLocked"/>
                <w:richText/>
              </w:sdtPr>
              <w:sdtContent>
                <w:p>
                  <w:pPr>
                    <w:ind w:firstLine="709"/>
                    <w:jc w:val="both"/>
                    <w:rPr>
                      <w:szCs w:val="24"/>
                      <w:lang w:eastAsia="lt-LT"/>
                    </w:rPr>
                  </w:pPr>
                  <w:r>
                    <w:rPr>
                      <w:szCs w:val="24"/>
                      <w:lang w:eastAsia="lt-LT"/>
                    </w:rPr>
                    <w:t>Pakeisti 12 straipsnį ir jį išdėstyti taip:</w:t>
                  </w:r>
                </w:p>
                <w:sdt>
                  <w:sdtPr>
                    <w:alias w:val="citata"/>
                    <w:tag w:val="part_cbf4e31033a54eedb0eee83aa90bcfa1"/>
                    <w:lock w:val="sdtLocked"/>
                    <w:richText/>
                  </w:sdtPr>
                  <w:sdtContent>
                    <w:sdt>
                      <w:sdtPr>
                        <w:alias w:val="12 str."/>
                        <w:tag w:val="part_6b7b7d69f1f04f36bf8b6c51568a4b63"/>
                        <w:lock w:val="sdtLocked"/>
                        <w:richText/>
                      </w:sdtPr>
                      <w:sdtContent>
                        <w:p>
                          <w:pPr>
                            <w:ind w:left="2410" w:hanging="1690"/>
                            <w:jc w:val="both"/>
                            <w:rPr>
                              <w:strike/>
                              <w:szCs w:val="24"/>
                              <w:lang w:eastAsia="lt-LT"/>
                            </w:rPr>
                          </w:pPr>
                          <w:r>
                            <w:rPr>
                              <w:szCs w:val="24"/>
                              <w:lang w:eastAsia="lt-LT"/>
                            </w:rPr>
                            <w:t>„</w:t>
                          </w:r>
                          <w:sdt>
                            <w:sdtPr>
                              <w:alias w:val="Numeris"/>
                              <w:tag w:val="nr_6b7b7d69f1f04f36bf8b6c51568a4b63"/>
                              <w:lock w:val="sdtLocked"/>
                              <w:richText/>
                            </w:sdtPr>
                            <w:sdtContent>
                              <w:r>
                                <w:rPr>
                                  <w:b/>
                                  <w:bCs/>
                                  <w:szCs w:val="24"/>
                                  <w:lang w:eastAsia="lt-LT"/>
                                </w:rPr>
                                <w:t>12</w:t>
                              </w:r>
                            </w:sdtContent>
                          </w:sdt>
                          <w:r>
                            <w:rPr>
                              <w:b/>
                              <w:bCs/>
                              <w:szCs w:val="24"/>
                              <w:lang w:eastAsia="lt-LT"/>
                            </w:rPr>
                            <w:t xml:space="preserve"> straipsnis.</w:t>
                          </w:r>
                          <w:r>
                            <w:rPr>
                              <w:szCs w:val="24"/>
                              <w:lang w:eastAsia="lt-LT"/>
                            </w:rPr>
                            <w:t xml:space="preserve"> </w:t>
                          </w:r>
                          <w:sdt>
                            <w:sdtPr>
                              <w:alias w:val="Pavadinimas"/>
                              <w:tag w:val="title_6b7b7d69f1f04f36bf8b6c51568a4b63"/>
                              <w:lock w:val="sdtLocked"/>
                              <w:richText/>
                            </w:sdtPr>
                            <w:sdtContent>
                              <w:r>
                                <w:rPr>
                                  <w:b/>
                                  <w:bCs/>
                                  <w:szCs w:val="24"/>
                                  <w:lang w:eastAsia="lt-LT"/>
                                </w:rPr>
                                <w:t>Centralizuotai apmokamų vaistų ir medicinos pagalbos priemonių kompensavimas iš Privalomojo sveikatos draudimo fondo biudžeto</w:t>
                              </w:r>
                            </w:sdtContent>
                          </w:sdt>
                        </w:p>
                        <w:sdt>
                          <w:sdtPr>
                            <w:alias w:val="12 str. 1 d."/>
                            <w:tag w:val="part_9a95a610979f4b14bab48b93d820b6eb"/>
                            <w:lock w:val="sdtLocked"/>
                            <w:richText/>
                          </w:sdtPr>
                          <w:sdtContent>
                            <w:p>
                              <w:pPr>
                                <w:ind w:firstLine="720"/>
                                <w:jc w:val="both"/>
                                <w:rPr>
                                  <w:bCs/>
                                  <w:szCs w:val="24"/>
                                  <w:lang w:eastAsia="lt-LT"/>
                                </w:rPr>
                              </w:pPr>
                              <w:r>
                                <w:rPr>
                                  <w:bCs/>
                                  <w:szCs w:val="24"/>
                                  <w:lang w:eastAsia="lt-LT"/>
                                </w:rPr>
                                <w:t>Centralizuotai apmokamų vaistų ir medicinos pagalbos priemonių sąrašą tvirtina sveikatos apsaugos ministras, įvertinęs Valstybinės ligonių kasos nuomonę. Centralizuotai apmokamų vaistų ir medicinos pagalbos priemonių kompensavimo tvarką nustato sveikatos apsaugos ministras, įvertinęs Valstybinės ligonių kasos ir Privalomojo sveikatos draudimo tarybos nuomones.“</w:t>
                              </w:r>
                            </w:p>
                            <w:p>
                              <w:pPr>
                                <w:ind w:firstLine="720"/>
                                <w:jc w:val="both"/>
                                <w:rPr>
                                  <w:bCs/>
                                  <w:szCs w:val="24"/>
                                  <w:lang w:eastAsia="lt-LT"/>
                                </w:rPr>
                              </w:pPr>
                            </w:p>
                          </w:sdtContent>
                        </w:sdt>
                      </w:sdtContent>
                    </w:sdt>
                  </w:sdtContent>
                </w:sdt>
              </w:sdtContent>
            </w:sdt>
          </w:sdtContent>
        </w:sdt>
        <w:sdt>
          <w:sdtPr>
            <w:alias w:val="9 str."/>
            <w:tag w:val="part_3509b6a5fc7f4cac86aedf64f3d632d3"/>
            <w:lock w:val="sdtLocked"/>
            <w:richText/>
          </w:sdtPr>
          <w:sdtContent>
            <w:p>
              <w:pPr>
                <w:ind w:firstLine="709"/>
                <w:jc w:val="both"/>
                <w:rPr>
                  <w:b/>
                  <w:szCs w:val="24"/>
                  <w:lang w:eastAsia="lt-LT"/>
                </w:rPr>
              </w:pPr>
              <w:sdt>
                <w:sdtPr>
                  <w:alias w:val="Numeris"/>
                  <w:tag w:val="nr_3509b6a5fc7f4cac86aedf64f3d632d3"/>
                  <w:lock w:val="sdtLocked"/>
                  <w:richText/>
                </w:sdtPr>
                <w:sdtContent>
                  <w:r>
                    <w:rPr>
                      <w:b/>
                      <w:szCs w:val="24"/>
                      <w:lang w:eastAsia="lt-LT"/>
                    </w:rPr>
                    <w:t>9</w:t>
                  </w:r>
                </w:sdtContent>
              </w:sdt>
              <w:r>
                <w:rPr>
                  <w:b/>
                  <w:szCs w:val="24"/>
                  <w:lang w:eastAsia="lt-LT"/>
                </w:rPr>
                <w:t xml:space="preserve"> straipsnis. </w:t>
              </w:r>
              <w:sdt>
                <w:sdtPr>
                  <w:alias w:val="Pavadinimas"/>
                  <w:tag w:val="title_3509b6a5fc7f4cac86aedf64f3d632d3"/>
                  <w:lock w:val="sdtLocked"/>
                  <w:richText/>
                </w:sdtPr>
                <w:sdtContent>
                  <w:r>
                    <w:rPr>
                      <w:b/>
                      <w:bCs/>
                      <w:color w:val="000000"/>
                      <w:szCs w:val="24"/>
                    </w:rPr>
                    <w:t>12</w:t>
                  </w:r>
                  <w:r>
                    <w:rPr>
                      <w:b/>
                      <w:bCs/>
                      <w:color w:val="000000"/>
                      <w:szCs w:val="24"/>
                      <w:vertAlign w:val="superscript"/>
                    </w:rPr>
                    <w:t xml:space="preserve">1 </w:t>
                  </w:r>
                  <w:r>
                    <w:rPr>
                      <w:b/>
                      <w:szCs w:val="24"/>
                      <w:lang w:eastAsia="lt-LT"/>
                    </w:rPr>
                    <w:t xml:space="preserve">straipsnio pakeitimas </w:t>
                  </w:r>
                </w:sdtContent>
              </w:sdt>
            </w:p>
            <w:sdt>
              <w:sdtPr>
                <w:alias w:val="9 str. 1 d."/>
                <w:tag w:val="part_7afa431c4c0c42a49a0852fc8d72d581"/>
                <w:lock w:val="sdtLocked"/>
                <w:richText/>
              </w:sdtPr>
              <w:sdtContent>
                <w:p>
                  <w:pPr>
                    <w:ind w:firstLine="709"/>
                    <w:jc w:val="both"/>
                    <w:rPr>
                      <w:szCs w:val="24"/>
                      <w:lang w:eastAsia="lt-LT"/>
                    </w:rPr>
                  </w:pPr>
                  <w:r>
                    <w:rPr>
                      <w:szCs w:val="24"/>
                      <w:lang w:eastAsia="lt-LT"/>
                    </w:rPr>
                    <w:t>Pakeisti 12</w:t>
                  </w:r>
                  <w:r>
                    <w:rPr>
                      <w:szCs w:val="24"/>
                      <w:vertAlign w:val="superscript"/>
                      <w:lang w:eastAsia="lt-LT"/>
                    </w:rPr>
                    <w:t>1</w:t>
                  </w:r>
                  <w:r>
                    <w:rPr>
                      <w:szCs w:val="24"/>
                      <w:lang w:eastAsia="lt-LT"/>
                    </w:rPr>
                    <w:t xml:space="preserve"> straipsnio 2 dalį ir ją išdėstyti taip:</w:t>
                  </w:r>
                </w:p>
                <w:sdt>
                  <w:sdtPr>
                    <w:alias w:val="citata"/>
                    <w:tag w:val="part_4361fe98472c461a86e3f900128d8180"/>
                    <w:lock w:val="sdtLocked"/>
                    <w:richText/>
                  </w:sdtPr>
                  <w:sdtContent>
                    <w:sdt>
                      <w:sdtPr>
                        <w:alias w:val="2 d."/>
                        <w:tag w:val="part_5dc3a3467be245ddb60cfe69df3e8574"/>
                        <w:lock w:val="sdtLocked"/>
                        <w:richText/>
                      </w:sdtPr>
                      <w:sdtContent>
                        <w:p>
                          <w:pPr>
                            <w:ind w:firstLine="682"/>
                            <w:jc w:val="both"/>
                            <w:rPr>
                              <w:bCs/>
                              <w:szCs w:val="24"/>
                              <w:lang w:eastAsia="lt-LT"/>
                            </w:rPr>
                          </w:pPr>
                          <w:r>
                            <w:rPr>
                              <w:szCs w:val="24"/>
                              <w:lang w:eastAsia="lt-LT"/>
                            </w:rPr>
                            <w:t>„</w:t>
                          </w:r>
                          <w:sdt>
                            <w:sdtPr>
                              <w:alias w:val="Numeris"/>
                              <w:tag w:val="nr_5dc3a3467be245ddb60cfe69df3e8574"/>
                              <w:lock w:val="sdtLocked"/>
                              <w:richText/>
                            </w:sdtPr>
                            <w:sdtContent>
                              <w:r>
                                <w:rPr>
                                  <w:color w:val="000000"/>
                                  <w:szCs w:val="24"/>
                                </w:rPr>
                                <w:t>2</w:t>
                              </w:r>
                            </w:sdtContent>
                          </w:sdt>
                          <w:r>
                            <w:rPr>
                              <w:color w:val="000000"/>
                              <w:szCs w:val="24"/>
                            </w:rPr>
                            <w:t>. Iš Privalomojo sveikatos draudimo fondo biudžeto lėšų kompensuojamos tarpvalstybinės sveikatos priežiūros, atitinkančios Lietuvos Respublikos </w:t>
                          </w:r>
                          <w:r>
                            <w:rPr>
                              <w:rFonts w:eastAsia="Batang"/>
                              <w:color w:val="000000"/>
                              <w:szCs w:val="24"/>
                            </w:rPr>
                            <w:t>sveikatos sistemos įstatymo</w:t>
                          </w:r>
                          <w:r>
                            <w:rPr>
                              <w:color w:val="000000"/>
                              <w:szCs w:val="24"/>
                            </w:rPr>
                            <w:t> </w:t>
                          </w:r>
                          <w:r>
                            <w:rPr>
                              <w:rFonts w:eastAsia="Batang"/>
                              <w:color w:val="000000"/>
                              <w:szCs w:val="24"/>
                            </w:rPr>
                            <w:t>49</w:t>
                          </w:r>
                          <w:r>
                            <w:rPr>
                              <w:color w:val="000000"/>
                              <w:szCs w:val="24"/>
                            </w:rPr>
                            <w:t> straipsnio 2 dalyje nustatytas sąlygas ir apimančios šio Įstatymo </w:t>
                          </w:r>
                          <w:r>
                            <w:rPr>
                              <w:rFonts w:eastAsia="Batang"/>
                              <w:color w:val="000000"/>
                              <w:szCs w:val="24"/>
                            </w:rPr>
                            <w:t>9</w:t>
                          </w:r>
                          <w:r>
                            <w:rPr>
                              <w:color w:val="000000"/>
                              <w:szCs w:val="24"/>
                            </w:rPr>
                            <w:t> straipsnyje nurodytas asmens sveikatos priežiūros paslaugas, vaistus, medicinos pagalbos priemones ir medicinos priemones, išlaidos. Šios išlaidos kompensuojamos pagal sveikatos apsaugos ministro nustatytas kompensuojamųjų vaistų, medicinos pagalbos priemonių, medicinos priemonių ir sveikatos priežiūros paslaugų bazines kainas, neviršijant faktinių apdraustojo išlaidų. Apdraustojo išlaidas tarpvalstybinei sveikatos priežiūrai kompensuoja Valstybinė ligonių kasa ir teritorinės ligonių kasos, jeigu apdraustasis arba jo atstovas, siekiantis gauti tarpvalstybinės sveikatos priežiūros išlaidų kompensaciją, sveikatos apsaugos ministro nustatyta tvarka kreipiasi į teritorinę ligonių kasą ne vėliau kaip per vienus metus nuo asmens sveikatos priežiūros paslaugų suteikimo ir (arba) vaistų, ir (arba) medicinos pagalbos priemonių, ir (arba) medicinos priemonių išdavimo</w:t>
                          </w:r>
                          <w:r>
                            <w:rPr>
                              <w:bCs/>
                              <w:szCs w:val="24"/>
                              <w:lang w:eastAsia="lt-LT"/>
                            </w:rPr>
                            <w:t>.“</w:t>
                          </w:r>
                        </w:p>
                        <w:p>
                          <w:pPr>
                            <w:ind w:firstLine="709"/>
                            <w:rPr>
                              <w:rFonts w:eastAsia="Calibri"/>
                              <w:color w:val="000000"/>
                              <w:szCs w:val="24"/>
                              <w:lang w:eastAsia="lt-LT"/>
                            </w:rPr>
                          </w:pPr>
                        </w:p>
                      </w:sdtContent>
                    </w:sdt>
                  </w:sdtContent>
                </w:sdt>
              </w:sdtContent>
            </w:sdt>
          </w:sdtContent>
        </w:sdt>
        <w:sdt>
          <w:sdtPr>
            <w:alias w:val="10 str."/>
            <w:tag w:val="part_e25be9a20bae4de883cdaaa2c489a2d5"/>
            <w:lock w:val="sdtLocked"/>
            <w:richText/>
          </w:sdtPr>
          <w:sdtContent>
            <w:p>
              <w:pPr>
                <w:ind w:firstLine="558"/>
                <w:rPr>
                  <w:szCs w:val="24"/>
                </w:rPr>
              </w:pPr>
              <w:sdt>
                <w:sdtPr>
                  <w:alias w:val="Numeris"/>
                  <w:tag w:val="nr_e25be9a20bae4de883cdaaa2c489a2d5"/>
                  <w:lock w:val="sdtLocked"/>
                  <w:richText/>
                </w:sdtPr>
                <w:sdtContent>
                  <w:r>
                    <w:rPr>
                      <w:b/>
                      <w:color w:val="000000"/>
                      <w:szCs w:val="24"/>
                    </w:rPr>
                    <w:t>10</w:t>
                  </w:r>
                </w:sdtContent>
              </w:sdt>
              <w:r>
                <w:rPr>
                  <w:b/>
                  <w:color w:val="000000"/>
                  <w:szCs w:val="24"/>
                </w:rPr>
                <w:t xml:space="preserve"> straipsnis. </w:t>
              </w:r>
              <w:sdt>
                <w:sdtPr>
                  <w:alias w:val="Pavadinimas"/>
                  <w:tag w:val="title_e25be9a20bae4de883cdaaa2c489a2d5"/>
                  <w:lock w:val="sdtLocked"/>
                  <w:richText/>
                </w:sdtPr>
                <w:sdtContent>
                  <w:r>
                    <w:rPr>
                      <w:b/>
                      <w:color w:val="000000"/>
                      <w:szCs w:val="24"/>
                    </w:rPr>
                    <w:t xml:space="preserve">15 straipsnio pakeitimas </w:t>
                  </w:r>
                </w:sdtContent>
              </w:sdt>
            </w:p>
            <w:sdt>
              <w:sdtPr>
                <w:alias w:val="10 str. 1 d."/>
                <w:tag w:val="part_41c8f35f2c4a416f9c119e81a4c2f1ae"/>
                <w:lock w:val="sdtLocked"/>
                <w:richText/>
              </w:sdtPr>
              <w:sdtContent>
                <w:p>
                  <w:pPr>
                    <w:ind w:firstLine="567"/>
                    <w:jc w:val="both"/>
                    <w:rPr>
                      <w:szCs w:val="24"/>
                    </w:rPr>
                  </w:pPr>
                  <w:r>
                    <w:rPr>
                      <w:szCs w:val="24"/>
                      <w:lang w:eastAsia="lt-LT"/>
                    </w:rPr>
                    <w:t>Pakeisti 15 straipsnį ir jį išdėstyti taip:</w:t>
                  </w:r>
                </w:p>
                <w:sdt>
                  <w:sdtPr>
                    <w:alias w:val="citata"/>
                    <w:tag w:val="part_3cd772e2a83b4ba8b8f253633f3fbd5b"/>
                    <w:lock w:val="sdtLocked"/>
                    <w:richText/>
                  </w:sdtPr>
                  <w:sdtContent>
                    <w:sdt>
                      <w:sdtPr>
                        <w:alias w:val="15 str."/>
                        <w:tag w:val="part_b56b2b1226d34fde8d279492e5f2d989"/>
                        <w:lock w:val="sdtLocked"/>
                        <w:richText/>
                      </w:sdtPr>
                      <w:sdtContent>
                        <w:p>
                          <w:pPr>
                            <w:ind w:left="2127" w:hanging="1560"/>
                            <w:jc w:val="both"/>
                            <w:rPr>
                              <w:b/>
                              <w:bCs/>
                              <w:szCs w:val="24"/>
                            </w:rPr>
                          </w:pPr>
                          <w:r>
                            <w:rPr>
                              <w:color w:val="000000"/>
                              <w:szCs w:val="24"/>
                            </w:rPr>
                            <w:t>„</w:t>
                          </w:r>
                          <w:sdt>
                            <w:sdtPr>
                              <w:alias w:val="Numeris"/>
                              <w:tag w:val="nr_b56b2b1226d34fde8d279492e5f2d989"/>
                              <w:lock w:val="sdtLocked"/>
                              <w:richText/>
                            </w:sdtPr>
                            <w:sdtContent>
                              <w:r>
                                <w:rPr>
                                  <w:b/>
                                  <w:bCs/>
                                  <w:color w:val="000000"/>
                                  <w:szCs w:val="24"/>
                                </w:rPr>
                                <w:t>15</w:t>
                              </w:r>
                            </w:sdtContent>
                          </w:sdt>
                          <w:r>
                            <w:rPr>
                              <w:b/>
                              <w:bCs/>
                              <w:color w:val="000000"/>
                              <w:szCs w:val="24"/>
                            </w:rPr>
                            <w:t xml:space="preserve"> straipsnis.</w:t>
                          </w:r>
                          <w:r>
                            <w:rPr>
                              <w:color w:val="000000"/>
                              <w:szCs w:val="24"/>
                            </w:rPr>
                            <w:t xml:space="preserve"> </w:t>
                          </w:r>
                          <w:sdt>
                            <w:sdtPr>
                              <w:alias w:val="Pavadinimas"/>
                              <w:tag w:val="title_b56b2b1226d34fde8d279492e5f2d989"/>
                              <w:lock w:val="sdtLocked"/>
                              <w:richText/>
                            </w:sdtPr>
                            <w:sdtContent>
                              <w:r>
                                <w:rPr>
                                  <w:b/>
                                  <w:bCs/>
                                  <w:szCs w:val="24"/>
                                </w:rPr>
                                <w:t>Privalomojo sveikatos draudimo fondo biudžeto pajamos ir valstybės biudžeto asignavimai Valstybinei ligonių kasai</w:t>
                              </w:r>
                            </w:sdtContent>
                          </w:sdt>
                        </w:p>
                        <w:sdt>
                          <w:sdtPr>
                            <w:alias w:val="15 str. 1 d."/>
                            <w:tag w:val="part_65c178afd38449c8a85aec3cb9d94323"/>
                            <w:lock w:val="sdtLocked"/>
                            <w:richText/>
                          </w:sdtPr>
                          <w:sdtContent>
                            <w:p>
                              <w:pPr>
                                <w:widowControl w:val="0"/>
                                <w:ind w:firstLine="567"/>
                                <w:jc w:val="both"/>
                                <w:rPr>
                                  <w:rFonts w:eastAsia="Calibri"/>
                                  <w:color w:val="00000A"/>
                                  <w:szCs w:val="24"/>
                                </w:rPr>
                              </w:pPr>
                              <w:sdt>
                                <w:sdtPr>
                                  <w:alias w:val="Numeris"/>
                                  <w:tag w:val="nr_65c178afd38449c8a85aec3cb9d94323"/>
                                  <w:lock w:val="sdtLocked"/>
                                  <w:richText/>
                                </w:sdtPr>
                                <w:sdtContent>
                                  <w:r>
                                    <w:rPr>
                                      <w:rFonts w:eastAsia="Calibri"/>
                                      <w:color w:val="00000A"/>
                                      <w:szCs w:val="24"/>
                                    </w:rPr>
                                    <w:t>1</w:t>
                                  </w:r>
                                </w:sdtContent>
                              </w:sdt>
                              <w:r>
                                <w:rPr>
                                  <w:rFonts w:eastAsia="Calibri"/>
                                  <w:color w:val="00000A"/>
                                  <w:szCs w:val="24"/>
                                </w:rPr>
                                <w:t xml:space="preserve">. Privalomojo sveikatos draudimo fondo biudžeto pajamas sudaro: </w:t>
                              </w:r>
                            </w:p>
                            <w:sdt>
                              <w:sdtPr>
                                <w:alias w:val="15 str. 1 d. 1 p."/>
                                <w:tag w:val="part_3895360ee5bf43838eb93dfeb4d21fdd"/>
                                <w:lock w:val="sdtLocked"/>
                                <w:richText/>
                              </w:sdtPr>
                              <w:sdtContent>
                                <w:p>
                                  <w:pPr>
                                    <w:widowControl w:val="0"/>
                                    <w:ind w:firstLine="567"/>
                                    <w:jc w:val="both"/>
                                    <w:rPr>
                                      <w:rFonts w:eastAsia="Calibri"/>
                                      <w:color w:val="00000A"/>
                                      <w:szCs w:val="24"/>
                                    </w:rPr>
                                  </w:pPr>
                                  <w:sdt>
                                    <w:sdtPr>
                                      <w:alias w:val="Numeris"/>
                                      <w:tag w:val="nr_3895360ee5bf43838eb93dfeb4d21fdd"/>
                                      <w:lock w:val="sdtLocked"/>
                                      <w:richText/>
                                    </w:sdtPr>
                                    <w:sdtContent>
                                      <w:r>
                                        <w:rPr>
                                          <w:rFonts w:eastAsia="Calibri"/>
                                          <w:color w:val="00000A"/>
                                          <w:szCs w:val="24"/>
                                        </w:rPr>
                                        <w:t>1</w:t>
                                      </w:r>
                                    </w:sdtContent>
                                  </w:sdt>
                                  <w:r>
                                    <w:rPr>
                                      <w:rFonts w:eastAsia="Calibri"/>
                                      <w:color w:val="00000A"/>
                                      <w:szCs w:val="24"/>
                                    </w:rPr>
                                    <w:t>) privalomojo sveikatos draudimo įmokos:</w:t>
                                  </w:r>
                                </w:p>
                                <w:sdt>
                                  <w:sdtPr>
                                    <w:alias w:val="15 str. 1 d. 1 p. a pp."/>
                                    <w:tag w:val="part_b27676b68535447aa5e01ce8a9086ee8"/>
                                    <w:lock w:val="sdtLocked"/>
                                    <w:richText/>
                                  </w:sdtPr>
                                  <w:sdtContent>
                                    <w:p>
                                      <w:pPr>
                                        <w:widowControl w:val="0"/>
                                        <w:ind w:firstLine="567"/>
                                        <w:jc w:val="both"/>
                                        <w:rPr>
                                          <w:rFonts w:eastAsia="Calibri"/>
                                          <w:color w:val="00000A"/>
                                          <w:szCs w:val="24"/>
                                        </w:rPr>
                                      </w:pPr>
                                      <w:sdt>
                                        <w:sdtPr>
                                          <w:alias w:val="Numeris"/>
                                          <w:tag w:val="nr_b27676b68535447aa5e01ce8a9086ee8"/>
                                          <w:lock w:val="sdtLocked"/>
                                          <w:richText/>
                                        </w:sdtPr>
                                        <w:sdtContent>
                                          <w:r>
                                            <w:rPr>
                                              <w:rFonts w:eastAsia="Calibri"/>
                                              <w:color w:val="00000A"/>
                                              <w:szCs w:val="24"/>
                                            </w:rPr>
                                            <w:t>a</w:t>
                                          </w:r>
                                        </w:sdtContent>
                                      </w:sdt>
                                      <w:r>
                                        <w:rPr>
                                          <w:rFonts w:eastAsia="Calibri"/>
                                          <w:color w:val="00000A"/>
                                          <w:szCs w:val="24"/>
                                        </w:rPr>
                                        <w:t>) Valstybinio socialinio draudimo fondo valdybos prie Socialinės apsaugos ir darbo ministerijos administruojamos privalomojo sveikatos draudimo įmokos ir su jomis susijusios lėšos;</w:t>
                                      </w:r>
                                    </w:p>
                                  </w:sdtContent>
                                </w:sdt>
                                <w:sdt>
                                  <w:sdtPr>
                                    <w:alias w:val="15 str. 1 d. 1 p. b pp."/>
                                    <w:tag w:val="part_1ed44150da1347dba1a28ad920fc7a93"/>
                                    <w:lock w:val="sdtLocked"/>
                                    <w:richText/>
                                  </w:sdtPr>
                                  <w:sdtContent>
                                    <w:p>
                                      <w:pPr>
                                        <w:widowControl w:val="0"/>
                                        <w:ind w:firstLine="567"/>
                                        <w:jc w:val="both"/>
                                        <w:rPr>
                                          <w:rFonts w:eastAsia="Calibri"/>
                                          <w:color w:val="00000A"/>
                                          <w:szCs w:val="24"/>
                                        </w:rPr>
                                      </w:pPr>
                                      <w:sdt>
                                        <w:sdtPr>
                                          <w:alias w:val="Numeris"/>
                                          <w:tag w:val="nr_1ed44150da1347dba1a28ad920fc7a93"/>
                                          <w:lock w:val="sdtLocked"/>
                                          <w:richText/>
                                        </w:sdtPr>
                                        <w:sdtContent>
                                          <w:r>
                                            <w:rPr>
                                              <w:rFonts w:eastAsia="Calibri"/>
                                              <w:color w:val="00000A"/>
                                              <w:szCs w:val="24"/>
                                            </w:rPr>
                                            <w:t>b</w:t>
                                          </w:r>
                                        </w:sdtContent>
                                      </w:sdt>
                                      <w:r>
                                        <w:rPr>
                                          <w:rFonts w:eastAsia="Calibri"/>
                                          <w:color w:val="00000A"/>
                                          <w:szCs w:val="24"/>
                                        </w:rPr>
                                        <w:t>) Lietuvos Respublikos valstybės biudžeto įmokos, mokamos už draudžiamuosius, draudžiamus valstybės lėšomis;</w:t>
                                      </w:r>
                                    </w:p>
                                  </w:sdtContent>
                                </w:sdt>
                              </w:sdtContent>
                            </w:sdt>
                            <w:sdt>
                              <w:sdtPr>
                                <w:alias w:val="15 str. 1 d. 2 p."/>
                                <w:tag w:val="part_64d4425f5f7649a492eca70e6e839d29"/>
                                <w:lock w:val="sdtLocked"/>
                                <w:richText/>
                              </w:sdtPr>
                              <w:sdtContent>
                                <w:p>
                                  <w:pPr>
                                    <w:widowControl w:val="0"/>
                                    <w:ind w:firstLine="567"/>
                                    <w:jc w:val="both"/>
                                    <w:rPr>
                                      <w:rFonts w:eastAsia="Calibri"/>
                                      <w:color w:val="00000A"/>
                                      <w:szCs w:val="24"/>
                                    </w:rPr>
                                  </w:pPr>
                                  <w:sdt>
                                    <w:sdtPr>
                                      <w:alias w:val="Numeris"/>
                                      <w:tag w:val="nr_64d4425f5f7649a492eca70e6e839d29"/>
                                      <w:lock w:val="sdtLocked"/>
                                      <w:richText/>
                                    </w:sdtPr>
                                    <w:sdtContent>
                                      <w:r>
                                        <w:rPr>
                                          <w:rFonts w:eastAsia="Calibri"/>
                                          <w:color w:val="00000A"/>
                                          <w:szCs w:val="24"/>
                                        </w:rPr>
                                        <w:t>2</w:t>
                                      </w:r>
                                    </w:sdtContent>
                                  </w:sdt>
                                  <w:r>
                                    <w:rPr>
                                      <w:rFonts w:eastAsia="Calibri"/>
                                      <w:color w:val="00000A"/>
                                      <w:szCs w:val="24"/>
                                    </w:rPr>
                                    <w:t xml:space="preserve">) valstybės biudžeto asignavimai, skiriami: </w:t>
                                  </w:r>
                                </w:p>
                                <w:sdt>
                                  <w:sdtPr>
                                    <w:alias w:val="15 str. 1 d. 2 p. a pp."/>
                                    <w:tag w:val="part_7040add85ac2483b88599de02192cbc3"/>
                                    <w:lock w:val="sdtLocked"/>
                                    <w:richText/>
                                  </w:sdtPr>
                                  <w:sdtContent>
                                    <w:p>
                                      <w:pPr>
                                        <w:ind w:firstLine="567"/>
                                        <w:jc w:val="both"/>
                                        <w:rPr>
                                          <w:strike/>
                                          <w:color w:val="000000"/>
                                          <w:szCs w:val="24"/>
                                        </w:rPr>
                                      </w:pPr>
                                      <w:sdt>
                                        <w:sdtPr>
                                          <w:alias w:val="Numeris"/>
                                          <w:tag w:val="nr_7040add85ac2483b88599de02192cbc3"/>
                                          <w:lock w:val="sdtLocked"/>
                                          <w:richText/>
                                        </w:sdtPr>
                                        <w:sdtContent>
                                          <w:r>
                                            <w:rPr>
                                              <w:color w:val="000000"/>
                                              <w:szCs w:val="24"/>
                                            </w:rPr>
                                            <w:t>a</w:t>
                                          </w:r>
                                        </w:sdtContent>
                                      </w:sdt>
                                      <w:r>
                                        <w:rPr>
                                          <w:color w:val="000000"/>
                                          <w:szCs w:val="24"/>
                                        </w:rPr>
                                        <w:t xml:space="preserve">) </w:t>
                                      </w:r>
                                      <w:r>
                                        <w:rPr>
                                          <w:rFonts w:eastAsia="Calibri"/>
                                          <w:color w:val="00000A"/>
                                          <w:szCs w:val="24"/>
                                        </w:rPr>
                                        <w:t>valstybės deleguotoms funkcijoms, nurodytoms šio straipsnio 5 dalyje, vykdyti;</w:t>
                                      </w:r>
                                    </w:p>
                                  </w:sdtContent>
                                </w:sdt>
                                <w:sdt>
                                  <w:sdtPr>
                                    <w:alias w:val="15 str. 1 d. 2 p. b pp."/>
                                    <w:tag w:val="part_3e50f7d0fc1843dd8f8afe5f8df5e840"/>
                                    <w:lock w:val="sdtLocked"/>
                                    <w:richText/>
                                  </w:sdtPr>
                                  <w:sdtContent>
                                    <w:p>
                                      <w:pPr>
                                        <w:ind w:firstLine="567"/>
                                        <w:jc w:val="both"/>
                                        <w:rPr>
                                          <w:color w:val="000000"/>
                                          <w:szCs w:val="24"/>
                                        </w:rPr>
                                      </w:pPr>
                                      <w:sdt>
                                        <w:sdtPr>
                                          <w:alias w:val="Numeris"/>
                                          <w:tag w:val="nr_3e50f7d0fc1843dd8f8afe5f8df5e840"/>
                                          <w:lock w:val="sdtLocked"/>
                                          <w:richText/>
                                        </w:sdtPr>
                                        <w:sdtContent>
                                          <w:r>
                                            <w:rPr>
                                              <w:color w:val="000000"/>
                                              <w:szCs w:val="24"/>
                                            </w:rPr>
                                            <w:t>b</w:t>
                                          </w:r>
                                        </w:sdtContent>
                                      </w:sdt>
                                      <w:r>
                                        <w:rPr>
                                          <w:color w:val="000000"/>
                                          <w:szCs w:val="24"/>
                                        </w:rPr>
                                        <w:t xml:space="preserve">) šio straipsnio 2 dalyje nurodytais atvejais; </w:t>
                                      </w:r>
                                    </w:p>
                                  </w:sdtContent>
                                </w:sdt>
                              </w:sdtContent>
                            </w:sdt>
                            <w:sdt>
                              <w:sdtPr>
                                <w:alias w:val="15 str. 1 d. 3 p."/>
                                <w:tag w:val="part_96b965a66305446bb619a8f514d8e846"/>
                                <w:lock w:val="sdtLocked"/>
                                <w:richText/>
                              </w:sdtPr>
                              <w:sdtContent>
                                <w:p>
                                  <w:pPr>
                                    <w:ind w:left="567"/>
                                    <w:jc w:val="both"/>
                                    <w:rPr>
                                      <w:rFonts w:eastAsia="Calibri"/>
                                      <w:color w:val="00000A"/>
                                      <w:szCs w:val="24"/>
                                      <w:lang w:eastAsia="lt-LT"/>
                                    </w:rPr>
                                  </w:pPr>
                                  <w:sdt>
                                    <w:sdtPr>
                                      <w:alias w:val="Numeris"/>
                                      <w:tag w:val="nr_96b965a66305446bb619a8f514d8e846"/>
                                      <w:lock w:val="sdtLocked"/>
                                      <w:richText/>
                                    </w:sdtPr>
                                    <w:sdtContent>
                                      <w:r>
                                        <w:rPr>
                                          <w:rFonts w:eastAsia="Calibri"/>
                                          <w:color w:val="00000A"/>
                                          <w:szCs w:val="24"/>
                                          <w:lang w:eastAsia="lt-LT"/>
                                        </w:rPr>
                                        <w:t>3</w:t>
                                      </w:r>
                                    </w:sdtContent>
                                  </w:sdt>
                                  <w:r>
                                    <w:rPr>
                                      <w:rFonts w:eastAsia="Calibri"/>
                                      <w:color w:val="00000A"/>
                                      <w:szCs w:val="24"/>
                                      <w:lang w:eastAsia="lt-LT"/>
                                    </w:rPr>
                                    <w:t>) kitos teisėtai gautos pajamos.</w:t>
                                  </w:r>
                                </w:p>
                              </w:sdtContent>
                            </w:sdt>
                          </w:sdtContent>
                        </w:sdt>
                        <w:sdt>
                          <w:sdtPr>
                            <w:alias w:val="15 str. 2 d."/>
                            <w:tag w:val="part_0365493dc1f1435bbeea34f0220e6919"/>
                            <w:lock w:val="sdtLocked"/>
                            <w:richText/>
                          </w:sdtPr>
                          <w:sdtContent>
                            <w:p>
                              <w:pPr>
                                <w:ind w:firstLine="567"/>
                                <w:jc w:val="both"/>
                                <w:rPr>
                                  <w:szCs w:val="24"/>
                                  <w:lang w:eastAsia="lt-LT"/>
                                </w:rPr>
                              </w:pPr>
                              <w:sdt>
                                <w:sdtPr>
                                  <w:alias w:val="Numeris"/>
                                  <w:tag w:val="nr_0365493dc1f1435bbeea34f0220e6919"/>
                                  <w:lock w:val="sdtLocked"/>
                                  <w:richText/>
                                </w:sdtPr>
                                <w:sdtContent>
                                  <w:r>
                                    <w:rPr>
                                      <w:szCs w:val="24"/>
                                      <w:lang w:eastAsia="lt-LT"/>
                                    </w:rPr>
                                    <w:t>2</w:t>
                                  </w:r>
                                </w:sdtContent>
                              </w:sdt>
                              <w:r>
                                <w:rPr>
                                  <w:szCs w:val="24"/>
                                  <w:lang w:eastAsia="lt-LT"/>
                                </w:rPr>
                                <w:t>. Seimas gali įstatymu patvirtinti Privalomojo sveikatos draudimo fondo biudžetui skiriamus papildomus valstybės biudžeto asignavimus, jeigu:</w:t>
                              </w:r>
                            </w:p>
                            <w:sdt>
                              <w:sdtPr>
                                <w:alias w:val="15 str. 2 d. 1 p."/>
                                <w:tag w:val="part_521dd9be0036416790af41e21eb54b8a"/>
                                <w:lock w:val="sdtLocked"/>
                                <w:richText/>
                              </w:sdtPr>
                              <w:sdtContent>
                                <w:p>
                                  <w:pPr>
                                    <w:ind w:firstLine="567"/>
                                    <w:jc w:val="both"/>
                                    <w:rPr>
                                      <w:szCs w:val="24"/>
                                      <w:lang w:eastAsia="lt-LT"/>
                                    </w:rPr>
                                  </w:pPr>
                                  <w:sdt>
                                    <w:sdtPr>
                                      <w:alias w:val="Numeris"/>
                                      <w:tag w:val="nr_521dd9be0036416790af41e21eb54b8a"/>
                                      <w:lock w:val="sdtLocked"/>
                                      <w:richText/>
                                    </w:sdtPr>
                                    <w:sdtContent>
                                      <w:r>
                                        <w:rPr>
                                          <w:szCs w:val="24"/>
                                          <w:lang w:eastAsia="lt-LT"/>
                                        </w:rPr>
                                        <w:t>1</w:t>
                                      </w:r>
                                    </w:sdtContent>
                                  </w:sdt>
                                  <w:r>
                                    <w:rPr>
                                      <w:szCs w:val="24"/>
                                      <w:lang w:eastAsia="lt-LT"/>
                                    </w:rPr>
                                    <w:t>) padidėja Privalomojo sveikatos draudimo fondo biudžeto išlaidos arba sumažėja šio fondo biudžeto pajamos ir dėl to Privalomojo sveikatos draudimo fondo biudžetas negali įvykdyti visų šio Įstatymo nustatytų įpareigojimų;</w:t>
                                  </w:r>
                                </w:p>
                              </w:sdtContent>
                            </w:sdt>
                            <w:sdt>
                              <w:sdtPr>
                                <w:alias w:val="15 str. 2 d. 2 p."/>
                                <w:tag w:val="part_b114733859dc4a8a871a5c567d44c443"/>
                                <w:lock w:val="sdtLocked"/>
                                <w:richText/>
                              </w:sdtPr>
                              <w:sdtContent>
                                <w:p>
                                  <w:pPr>
                                    <w:ind w:firstLine="567"/>
                                    <w:jc w:val="both"/>
                                    <w:rPr>
                                      <w:szCs w:val="24"/>
                                      <w:lang w:eastAsia="lt-LT"/>
                                    </w:rPr>
                                  </w:pPr>
                                  <w:sdt>
                                    <w:sdtPr>
                                      <w:alias w:val="Numeris"/>
                                      <w:tag w:val="nr_b114733859dc4a8a871a5c567d44c443"/>
                                      <w:lock w:val="sdtLocked"/>
                                      <w:richText/>
                                    </w:sdtPr>
                                    <w:sdtContent>
                                      <w:r>
                                        <w:rPr>
                                          <w:szCs w:val="24"/>
                                          <w:lang w:eastAsia="lt-LT"/>
                                        </w:rPr>
                                        <w:t>2</w:t>
                                      </w:r>
                                    </w:sdtContent>
                                  </w:sdt>
                                  <w:r>
                                    <w:rPr>
                                      <w:szCs w:val="24"/>
                                      <w:lang w:eastAsia="lt-LT"/>
                                    </w:rPr>
                                    <w:t>) einamaisiais metais panaudojamas Privalomojo sveikatos draudimo fondo biudžeto rezervas ir jį numatoma atkurti iš papildomų valstybės biudžeto asignavimų.</w:t>
                                  </w:r>
                                </w:p>
                              </w:sdtContent>
                            </w:sdt>
                          </w:sdtContent>
                        </w:sdt>
                        <w:sdt>
                          <w:sdtPr>
                            <w:alias w:val="15 str. 3 d."/>
                            <w:tag w:val="part_6758db2446254497b5ede2edaa3c2001"/>
                            <w:lock w:val="sdtLocked"/>
                            <w:richText/>
                          </w:sdtPr>
                          <w:sdtContent>
                            <w:p>
                              <w:pPr>
                                <w:ind w:firstLine="567"/>
                                <w:jc w:val="both"/>
                                <w:rPr>
                                  <w:color w:val="000000"/>
                                  <w:szCs w:val="24"/>
                                </w:rPr>
                              </w:pPr>
                              <w:sdt>
                                <w:sdtPr>
                                  <w:alias w:val="Numeris"/>
                                  <w:tag w:val="nr_6758db2446254497b5ede2edaa3c2001"/>
                                  <w:lock w:val="sdtLocked"/>
                                  <w:richText/>
                                </w:sdtPr>
                                <w:sdtContent>
                                  <w:r>
                                    <w:rPr>
                                      <w:color w:val="000000"/>
                                      <w:szCs w:val="24"/>
                                    </w:rPr>
                                    <w:t>3</w:t>
                                  </w:r>
                                </w:sdtContent>
                              </w:sdt>
                              <w:r>
                                <w:rPr>
                                  <w:color w:val="000000"/>
                                  <w:szCs w:val="24"/>
                                </w:rPr>
                                <w:t>. Valstybinė ligonių kasa disponuoja šio straipsnio 1 dalies 2 punkte nurodytais valstybės biudžeto asignavimais.</w:t>
                              </w:r>
                            </w:p>
                          </w:sdtContent>
                        </w:sdt>
                        <w:sdt>
                          <w:sdtPr>
                            <w:alias w:val="15 str. 4 d."/>
                            <w:tag w:val="part_240b9065eddc4af9b876c74c9b4051cf"/>
                            <w:lock w:val="sdtLocked"/>
                            <w:richText/>
                          </w:sdtPr>
                          <w:sdtContent>
                            <w:p>
                              <w:pPr>
                                <w:ind w:firstLine="567"/>
                                <w:jc w:val="both"/>
                                <w:rPr>
                                  <w:color w:val="000000"/>
                                  <w:szCs w:val="24"/>
                                </w:rPr>
                              </w:pPr>
                              <w:sdt>
                                <w:sdtPr>
                                  <w:alias w:val="Numeris"/>
                                  <w:tag w:val="nr_240b9065eddc4af9b876c74c9b4051cf"/>
                                  <w:lock w:val="sdtLocked"/>
                                  <w:richText/>
                                </w:sdtPr>
                                <w:sdtContent>
                                  <w:r>
                                    <w:rPr>
                                      <w:color w:val="000000"/>
                                      <w:szCs w:val="24"/>
                                    </w:rPr>
                                    <w:t>4</w:t>
                                  </w:r>
                                </w:sdtContent>
                              </w:sdt>
                              <w:r>
                                <w:rPr>
                                  <w:color w:val="000000"/>
                                  <w:szCs w:val="24"/>
                                </w:rPr>
                                <w:t xml:space="preserve">. Jeigu vykdant Privalomojo sveikatos draudimo fondo biudžetą gaunama viršplaninių pajamų ir einamųjų metų Privalomojo sveikatos draudimo fondo biudžeto rezervas sudaro ne mažiau kaip 5 procentus praėjusiais metais Valstybinio socialinio draudimo fondo administravimo įstaigų į Privalomojo sveikatos draudimo fondo biudžetą pervestų pajamų, gautos viršplaninės pajamos einamaisiais metais gali būti naudojamos šio Įstatymo II skyriuje nurodytoms išlaidoms, viršijančioms Privalomojo sveikatos draudimo fondo biudžeto rodiklių patvirtinimo įstatyme šioms išlaidoms numatytas einamųjų metų lėšų sumas, kompensuoti ir šio straipsnio 5 dalyje nurodytoms valstybės deleguotoms funkcijoms finansuoti šio straipsnio </w:t>
                              </w:r>
                              <w:r>
                                <w:rPr>
                                  <w:color w:val="000000"/>
                                  <w:szCs w:val="24"/>
                                  <w:lang w:val="en-US"/>
                                </w:rPr>
                                <w:t>9</w:t>
                              </w:r>
                              <w:r>
                                <w:rPr>
                                  <w:color w:val="000000"/>
                                  <w:szCs w:val="24"/>
                                </w:rPr>
                                <w:t xml:space="preserve"> dalyje nurodytais atvejais sveikatos apsaugos ministro sprendimu. Skiriant viršplanines lėšas turi būti nepažeista Lietuvos Respublikos fiskalinės sutarties įgyvendinimo konstitucinio įstatymo 4 straipsnio 2 dalis.</w:t>
                              </w:r>
                            </w:p>
                          </w:sdtContent>
                        </w:sdt>
                        <w:sdt>
                          <w:sdtPr>
                            <w:alias w:val="15 str. 5 d."/>
                            <w:tag w:val="part_8d0ca67812eb42f8ab70a0c5a48165f8"/>
                            <w:lock w:val="sdtLocked"/>
                            <w:richText/>
                          </w:sdtPr>
                          <w:sdtContent>
                            <w:p>
                              <w:pPr>
                                <w:ind w:firstLine="567"/>
                                <w:jc w:val="both"/>
                                <w:rPr>
                                  <w:szCs w:val="24"/>
                                  <w:lang w:eastAsia="lt-LT"/>
                                </w:rPr>
                              </w:pPr>
                              <w:sdt>
                                <w:sdtPr>
                                  <w:alias w:val="Numeris"/>
                                  <w:tag w:val="nr_8d0ca67812eb42f8ab70a0c5a48165f8"/>
                                  <w:lock w:val="sdtLocked"/>
                                  <w:richText/>
                                </w:sdtPr>
                                <w:sdtContent>
                                  <w:r>
                                    <w:rPr>
                                      <w:szCs w:val="24"/>
                                      <w:lang w:eastAsia="lt-LT"/>
                                    </w:rPr>
                                    <w:t>5</w:t>
                                  </w:r>
                                </w:sdtContent>
                              </w:sdt>
                              <w:r>
                                <w:rPr>
                                  <w:szCs w:val="24"/>
                                  <w:lang w:eastAsia="lt-LT"/>
                                </w:rPr>
                                <w:t>. Valstybinė ligonių kasa vykdo šias valstybės deleguotas funkcijas, finansuojamas valstybės biudžeto lėšomis:</w:t>
                              </w:r>
                            </w:p>
                            <w:sdt>
                              <w:sdtPr>
                                <w:alias w:val="15 str. 5 d. 1 p."/>
                                <w:tag w:val="part_69da81b5f2fa4fdb93857c6debf1012b"/>
                                <w:lock w:val="sdtLocked"/>
                                <w:richText/>
                              </w:sdtPr>
                              <w:sdtContent>
                                <w:p>
                                  <w:pPr>
                                    <w:ind w:firstLine="567"/>
                                    <w:jc w:val="both"/>
                                    <w:rPr>
                                      <w:color w:val="000000"/>
                                      <w:szCs w:val="24"/>
                                    </w:rPr>
                                  </w:pPr>
                                  <w:sdt>
                                    <w:sdtPr>
                                      <w:alias w:val="Numeris"/>
                                      <w:tag w:val="nr_69da81b5f2fa4fdb93857c6debf1012b"/>
                                      <w:lock w:val="sdtLocked"/>
                                      <w:richText/>
                                    </w:sdtPr>
                                    <w:sdtContent>
                                      <w:r>
                                        <w:rPr>
                                          <w:color w:val="000000"/>
                                          <w:szCs w:val="24"/>
                                          <w:lang w:val="en-US"/>
                                        </w:rPr>
                                        <w:t>1</w:t>
                                      </w:r>
                                    </w:sdtContent>
                                  </w:sdt>
                                  <w:r>
                                    <w:rPr>
                                      <w:color w:val="000000"/>
                                      <w:szCs w:val="24"/>
                                      <w:lang w:val="en-US"/>
                                    </w:rPr>
                                    <w:t>)</w:t>
                                  </w:r>
                                  <w:r>
                                    <w:rPr>
                                      <w:color w:val="000000"/>
                                      <w:szCs w:val="24"/>
                                    </w:rPr>
                                    <w:t xml:space="preserve"> apmoka paslaugų, skirtų gyvybei gelbėti ir išsaugoti, išlaidas;</w:t>
                                  </w:r>
                                </w:p>
                              </w:sdtContent>
                            </w:sdt>
                            <w:sdt>
                              <w:sdtPr>
                                <w:alias w:val="15 str. 5 d. 2 p."/>
                                <w:tag w:val="part_d0a808d73e1d4ea1926149125a4231b7"/>
                                <w:lock w:val="sdtLocked"/>
                                <w:richText/>
                              </w:sdtPr>
                              <w:sdtContent>
                                <w:p>
                                  <w:pPr>
                                    <w:ind w:firstLine="567"/>
                                    <w:jc w:val="both"/>
                                    <w:rPr>
                                      <w:color w:val="000000"/>
                                      <w:szCs w:val="24"/>
                                    </w:rPr>
                                  </w:pPr>
                                  <w:sdt>
                                    <w:sdtPr>
                                      <w:alias w:val="Numeris"/>
                                      <w:tag w:val="nr_d0a808d73e1d4ea1926149125a4231b7"/>
                                      <w:lock w:val="sdtLocked"/>
                                      <w:richText/>
                                    </w:sdtPr>
                                    <w:sdtContent>
                                      <w:r>
                                        <w:rPr>
                                          <w:color w:val="000000"/>
                                          <w:szCs w:val="24"/>
                                        </w:rPr>
                                        <w:t>2</w:t>
                                      </w:r>
                                    </w:sdtContent>
                                  </w:sdt>
                                  <w:r>
                                    <w:rPr>
                                      <w:color w:val="000000"/>
                                      <w:szCs w:val="24"/>
                                    </w:rPr>
                                    <w:t>) apmoka išlaidas kompensacijoms kraujo donorams mokėti ir neatlygintinai kraujo donorystei propaguoti;</w:t>
                                  </w:r>
                                </w:p>
                              </w:sdtContent>
                            </w:sdt>
                            <w:sdt>
                              <w:sdtPr>
                                <w:alias w:val="15 str. 5 d. 3 p."/>
                                <w:tag w:val="part_e7abc88ae8434d9a875cdc07270b686a"/>
                                <w:lock w:val="sdtLocked"/>
                                <w:richText/>
                              </w:sdtPr>
                              <w:sdtContent>
                                <w:p>
                                  <w:pPr>
                                    <w:ind w:firstLine="567"/>
                                    <w:jc w:val="both"/>
                                    <w:rPr>
                                      <w:color w:val="000000"/>
                                      <w:szCs w:val="24"/>
                                    </w:rPr>
                                  </w:pPr>
                                  <w:sdt>
                                    <w:sdtPr>
                                      <w:alias w:val="Numeris"/>
                                      <w:tag w:val="nr_e7abc88ae8434d9a875cdc07270b686a"/>
                                      <w:lock w:val="sdtLocked"/>
                                      <w:richText/>
                                    </w:sdtPr>
                                    <w:sdtContent>
                                      <w:r>
                                        <w:rPr>
                                          <w:color w:val="000000"/>
                                          <w:szCs w:val="24"/>
                                          <w:lang w:val="en-US"/>
                                        </w:rPr>
                                        <w:t>3</w:t>
                                      </w:r>
                                    </w:sdtContent>
                                  </w:sdt>
                                  <w:r>
                                    <w:rPr>
                                      <w:color w:val="000000"/>
                                      <w:szCs w:val="24"/>
                                    </w:rPr>
                                    <w:t>) apmoka šio Įstatymo 6 straipsnio 5 dalyje nurodytos sveikatos priežiūros išlaidas;</w:t>
                                  </w:r>
                                </w:p>
                              </w:sdtContent>
                            </w:sdt>
                            <w:sdt>
                              <w:sdtPr>
                                <w:alias w:val="15 str. 5 d. 4 p."/>
                                <w:tag w:val="part_be621a5b858b458aa97fab186b9e64f5"/>
                                <w:lock w:val="sdtLocked"/>
                                <w:richText/>
                              </w:sdtPr>
                              <w:sdtContent>
                                <w:p>
                                  <w:pPr>
                                    <w:ind w:firstLine="567"/>
                                    <w:jc w:val="both"/>
                                    <w:rPr>
                                      <w:color w:val="000000"/>
                                      <w:szCs w:val="24"/>
                                    </w:rPr>
                                  </w:pPr>
                                  <w:sdt>
                                    <w:sdtPr>
                                      <w:alias w:val="Numeris"/>
                                      <w:tag w:val="nr_be621a5b858b458aa97fab186b9e64f5"/>
                                      <w:lock w:val="sdtLocked"/>
                                      <w:richText/>
                                    </w:sdtPr>
                                    <w:sdtContent>
                                      <w:r>
                                        <w:rPr>
                                          <w:color w:val="000000"/>
                                          <w:szCs w:val="24"/>
                                        </w:rPr>
                                        <w:t>4</w:t>
                                      </w:r>
                                    </w:sdtContent>
                                  </w:sdt>
                                  <w:r>
                                    <w:rPr>
                                      <w:color w:val="000000"/>
                                      <w:szCs w:val="24"/>
                                    </w:rPr>
                                    <w:t>) apmoka šio Įstatymo 8 straipsnio 5 dalyje nurodytos sveikatos priežiūros išlaidas;</w:t>
                                  </w:r>
                                </w:p>
                              </w:sdtContent>
                            </w:sdt>
                            <w:sdt>
                              <w:sdtPr>
                                <w:alias w:val="15 str. 5 d. 5 p."/>
                                <w:tag w:val="part_5ec581076f194838908f523602f9808b"/>
                                <w:lock w:val="sdtLocked"/>
                                <w:richText/>
                              </w:sdtPr>
                              <w:sdtContent>
                                <w:p>
                                  <w:pPr>
                                    <w:ind w:firstLine="567"/>
                                    <w:jc w:val="both"/>
                                    <w:rPr>
                                      <w:color w:val="000000"/>
                                      <w:szCs w:val="24"/>
                                    </w:rPr>
                                  </w:pPr>
                                  <w:sdt>
                                    <w:sdtPr>
                                      <w:alias w:val="Numeris"/>
                                      <w:tag w:val="nr_5ec581076f194838908f523602f9808b"/>
                                      <w:lock w:val="sdtLocked"/>
                                      <w:richText/>
                                    </w:sdtPr>
                                    <w:sdtContent>
                                      <w:r>
                                        <w:rPr>
                                          <w:color w:val="000000"/>
                                          <w:szCs w:val="24"/>
                                        </w:rPr>
                                        <w:t>5</w:t>
                                      </w:r>
                                    </w:sdtContent>
                                  </w:sdt>
                                  <w:r>
                                    <w:rPr>
                                      <w:color w:val="000000"/>
                                      <w:szCs w:val="24"/>
                                    </w:rPr>
                                    <w:t>) padengia išlaidas paciento priemokoms už kompensuojamuosius vaistus, įrašytus į Ligų ir kompensuojamųjų vaistų joms gydyti sąrašą, ir medicinos pagalbos priemones, įrašytas į Kompensuojamųjų medicinos pagalbos priemonių sąrašą, skiriamus šio Įstatymo 10 straipsnio 6 dalyje nurodytiems asmenims;</w:t>
                                  </w:r>
                                </w:p>
                              </w:sdtContent>
                            </w:sdt>
                            <w:sdt>
                              <w:sdtPr>
                                <w:alias w:val="15 str. 5 d. 6 p."/>
                                <w:tag w:val="part_0e16c12dc6f94483a3c59ddc6bd6ad78"/>
                                <w:lock w:val="sdtLocked"/>
                                <w:richText/>
                              </w:sdtPr>
                              <w:sdtContent>
                                <w:p>
                                  <w:pPr>
                                    <w:widowControl w:val="0"/>
                                    <w:ind w:firstLine="567"/>
                                    <w:jc w:val="both"/>
                                    <w:rPr>
                                      <w:szCs w:val="24"/>
                                    </w:rPr>
                                  </w:pPr>
                                  <w:sdt>
                                    <w:sdtPr>
                                      <w:alias w:val="Numeris"/>
                                      <w:tag w:val="nr_0e16c12dc6f94483a3c59ddc6bd6ad78"/>
                                      <w:lock w:val="sdtLocked"/>
                                      <w:richText/>
                                    </w:sdtPr>
                                    <w:sdtContent>
                                      <w:r>
                                        <w:rPr>
                                          <w:szCs w:val="24"/>
                                        </w:rPr>
                                        <w:t>6</w:t>
                                      </w:r>
                                    </w:sdtContent>
                                  </w:sdt>
                                  <w:r>
                                    <w:rPr>
                                      <w:szCs w:val="24"/>
                                    </w:rPr>
                                    <w:t xml:space="preserve">) Seimui </w:t>
                                  </w:r>
                                  <w:r>
                                    <w:rPr>
                                      <w:szCs w:val="24"/>
                                      <w:lang w:eastAsia="lt-LT"/>
                                    </w:rPr>
                                    <w:t xml:space="preserve">įvedus tiesioginį valdymą, karo, nepaprastąją padėtį, paskelbus mobilizaciją ar priėmus sprendimą panaudoti ginkluotąsias pajėgas, </w:t>
                                  </w:r>
                                  <w:r>
                                    <w:rPr>
                                      <w:szCs w:val="24"/>
                                    </w:rPr>
                                    <w:t>Vyriausybei paskelbus valstybės lygio ekstremaliąją situaciją ir (ar) karantiną visoje Lietuvos Respublikos teritorijoje, pagal atitinkamoje situacijoje įgalioto priimti sprendimus asmens sprendimus apmoka Privalomojo sveikatos draudimo fondo biudžeto lėšomis nekompensuotinas išlaidas.</w:t>
                                  </w:r>
                                </w:p>
                              </w:sdtContent>
                            </w:sdt>
                          </w:sdtContent>
                        </w:sdt>
                        <w:sdt>
                          <w:sdtPr>
                            <w:alias w:val="15 str. 6 d."/>
                            <w:tag w:val="part_11dc2b962b2845698193fb5450161e49"/>
                            <w:lock w:val="sdtLocked"/>
                            <w:richText/>
                          </w:sdtPr>
                          <w:sdtContent>
                            <w:p>
                              <w:pPr>
                                <w:ind w:firstLine="567"/>
                                <w:jc w:val="both"/>
                                <w:rPr>
                                  <w:szCs w:val="24"/>
                                  <w:lang w:eastAsia="lt-LT"/>
                                </w:rPr>
                              </w:pPr>
                              <w:sdt>
                                <w:sdtPr>
                                  <w:alias w:val="Numeris"/>
                                  <w:tag w:val="nr_11dc2b962b2845698193fb5450161e49"/>
                                  <w:lock w:val="sdtLocked"/>
                                  <w:richText/>
                                </w:sdtPr>
                                <w:sdtContent>
                                  <w:r>
                                    <w:rPr>
                                      <w:szCs w:val="24"/>
                                      <w:lang w:eastAsia="lt-LT"/>
                                    </w:rPr>
                                    <w:t>6</w:t>
                                  </w:r>
                                </w:sdtContent>
                              </w:sdt>
                              <w:r>
                                <w:rPr>
                                  <w:szCs w:val="24"/>
                                  <w:lang w:eastAsia="lt-LT"/>
                                </w:rPr>
                                <w:t xml:space="preserve">. Valstybės biudžeto asignavimų šio straipsnio 5 dalyje nurodytoms valstybės deleguotoms funkcijoms vykdyti valdytoja yra Lietuvos Respublikos sveikatos apsaugos ministerija. </w:t>
                              </w:r>
                            </w:p>
                          </w:sdtContent>
                        </w:sdt>
                        <w:sdt>
                          <w:sdtPr>
                            <w:alias w:val="15 str. 7 d."/>
                            <w:tag w:val="part_f2bed4076d6e4be1a3d8abdada8d1d9a"/>
                            <w:lock w:val="sdtLocked"/>
                            <w:richText/>
                          </w:sdtPr>
                          <w:sdtContent>
                            <w:p>
                              <w:pPr>
                                <w:ind w:firstLine="567"/>
                                <w:jc w:val="both"/>
                                <w:rPr>
                                  <w:szCs w:val="24"/>
                                </w:rPr>
                              </w:pPr>
                              <w:sdt>
                                <w:sdtPr>
                                  <w:alias w:val="Numeris"/>
                                  <w:tag w:val="nr_f2bed4076d6e4be1a3d8abdada8d1d9a"/>
                                  <w:lock w:val="sdtLocked"/>
                                  <w:richText/>
                                </w:sdtPr>
                                <w:sdtContent>
                                  <w:r>
                                    <w:rPr>
                                      <w:szCs w:val="24"/>
                                    </w:rPr>
                                    <w:t>7</w:t>
                                  </w:r>
                                </w:sdtContent>
                              </w:sdt>
                              <w:r>
                                <w:rPr>
                                  <w:szCs w:val="24"/>
                                </w:rPr>
                                <w:t>. Šio straipsnio 5 dalyje nurodytoms valstybės deleguotoms funkcijoms vykdyti</w:t>
                              </w:r>
                              <w:r>
                                <w:rPr>
                                  <w:color w:val="FF0000"/>
                                  <w:szCs w:val="24"/>
                                </w:rPr>
                                <w:t xml:space="preserve"> </w:t>
                              </w:r>
                              <w:r>
                                <w:rPr>
                                  <w:szCs w:val="24"/>
                                </w:rPr>
                                <w:t>skirtos valstybės biudžeto lėšos (pajamos ir išlaidos) Privalomojo sveikatos draudimo fondo biudžete administruojamos atskirai.</w:t>
                              </w:r>
                            </w:p>
                          </w:sdtContent>
                        </w:sdt>
                        <w:sdt>
                          <w:sdtPr>
                            <w:alias w:val="15 str. 8 d."/>
                            <w:tag w:val="part_4e48974102c945ab994a5c08b9c5207b"/>
                            <w:lock w:val="sdtLocked"/>
                            <w:richText/>
                          </w:sdtPr>
                          <w:sdtContent>
                            <w:p>
                              <w:pPr>
                                <w:tabs>
                                  <w:tab w:val="left" w:pos="851"/>
                                </w:tabs>
                                <w:ind w:firstLine="567"/>
                                <w:jc w:val="both"/>
                                <w:rPr>
                                  <w:color w:val="000000"/>
                                  <w:szCs w:val="24"/>
                                  <w:lang w:eastAsia="lt-LT"/>
                                </w:rPr>
                              </w:pPr>
                              <w:sdt>
                                <w:sdtPr>
                                  <w:alias w:val="Numeris"/>
                                  <w:tag w:val="nr_4e48974102c945ab994a5c08b9c5207b"/>
                                  <w:lock w:val="sdtLocked"/>
                                  <w:richText/>
                                </w:sdtPr>
                                <w:sdtContent>
                                  <w:r>
                                    <w:rPr>
                                      <w:szCs w:val="24"/>
                                      <w:lang w:eastAsia="lt-LT"/>
                                    </w:rPr>
                                    <w:t>8</w:t>
                                  </w:r>
                                </w:sdtContent>
                              </w:sdt>
                              <w:r>
                                <w:rPr>
                                  <w:szCs w:val="24"/>
                                  <w:lang w:eastAsia="lt-LT"/>
                                </w:rPr>
                                <w:t xml:space="preserve">. Valstybės biudžeto lėšomis apmokamos faktinės šio straipsnio 5 dalyje nurodytų valstybės deleguotų funkcijų vykdymo išlaidos. </w:t>
                              </w:r>
                              <w:r>
                                <w:rPr>
                                  <w:color w:val="000000"/>
                                  <w:szCs w:val="24"/>
                                  <w:lang w:eastAsia="lt-LT"/>
                                </w:rPr>
                                <w:t xml:space="preserve">Pasibaigus biudžetiniams metams, nepanaudoti valstybės biudžeto asignavimai, skirti </w:t>
                              </w:r>
                              <w:r>
                                <w:rPr>
                                  <w:szCs w:val="24"/>
                                  <w:lang w:eastAsia="lt-LT"/>
                                </w:rPr>
                                <w:t xml:space="preserve">šio straipsnio 5 dalyje nurodytoms </w:t>
                              </w:r>
                              <w:r>
                                <w:rPr>
                                  <w:color w:val="000000"/>
                                  <w:szCs w:val="24"/>
                                  <w:lang w:eastAsia="lt-LT"/>
                                </w:rPr>
                                <w:t xml:space="preserve">valstybės deleguotoms funkcijoms vykdyti, grąžinami į valstybės biudžetą. </w:t>
                              </w:r>
                            </w:p>
                          </w:sdtContent>
                        </w:sdt>
                        <w:sdt>
                          <w:sdtPr>
                            <w:alias w:val="15 str. 9 d."/>
                            <w:tag w:val="part_379428f4e15a4b8fbe64ff9cf0ed838e"/>
                            <w:lock w:val="sdtLocked"/>
                            <w:richText/>
                          </w:sdtPr>
                          <w:sdtContent>
                            <w:p>
                              <w:pPr>
                                <w:tabs>
                                  <w:tab w:val="left" w:pos="851"/>
                                </w:tabs>
                                <w:ind w:firstLine="567"/>
                                <w:jc w:val="both"/>
                                <w:rPr>
                                  <w:szCs w:val="24"/>
                                  <w:lang w:eastAsia="lt-LT"/>
                                </w:rPr>
                              </w:pPr>
                              <w:sdt>
                                <w:sdtPr>
                                  <w:alias w:val="Numeris"/>
                                  <w:tag w:val="nr_379428f4e15a4b8fbe64ff9cf0ed838e"/>
                                  <w:lock w:val="sdtLocked"/>
                                  <w:richText/>
                                </w:sdtPr>
                                <w:sdtContent>
                                  <w:r>
                                    <w:rPr>
                                      <w:szCs w:val="24"/>
                                      <w:lang w:eastAsia="lt-LT"/>
                                    </w:rPr>
                                    <w:t>9</w:t>
                                  </w:r>
                                </w:sdtContent>
                              </w:sdt>
                              <w:r>
                                <w:rPr>
                                  <w:szCs w:val="24"/>
                                  <w:lang w:eastAsia="lt-LT"/>
                                </w:rPr>
                                <w:t xml:space="preserve">. Jeigu einamaisiais metais valstybės biudžeto asignavimų, skirtų šio straipsnio 5 dalyje nurodytoms valstybės deleguotoms funkcijoms </w:t>
                              </w:r>
                              <w:r>
                                <w:rPr>
                                  <w:color w:val="000000"/>
                                  <w:szCs w:val="24"/>
                                  <w:lang w:eastAsia="lt-LT"/>
                                </w:rPr>
                                <w:t xml:space="preserve">finansuoti, neužtenka, laikinai iki einamųjų metų pabaigos jų nenutrūkstamam vykdymui užtikrinti gali būti skiriamos Privalomojo sveikatos draudimo fondo biudžeto einamųjų metų viršplaninės pajamos šio straipsnio </w:t>
                              </w:r>
                              <w:r>
                                <w:rPr>
                                  <w:color w:val="000000"/>
                                  <w:szCs w:val="24"/>
                                  <w:lang w:val="en-US" w:eastAsia="lt-LT"/>
                                </w:rPr>
                                <w:t>4</w:t>
                              </w:r>
                              <w:r>
                                <w:rPr>
                                  <w:color w:val="000000"/>
                                  <w:szCs w:val="24"/>
                                  <w:lang w:eastAsia="lt-LT"/>
                                </w:rPr>
                                <w:t xml:space="preserve"> dalyje nustatyta tvarka arba Privalomojo sveikatos draudimo fondo biudžeto rezervo lėšos šio Įstatymo 23 straipsnyje nustatyta tvarka. Ne vėliau kaip per dvejus metus (pasibaigus biudžetiniams metams, kuriais buvo panaudotos Privalomojo sveikatos draudimo fondo biudžeto lėšos) šiuo tikslu panaudotos Privalomojo sveikatos draudimo fondo biudžeto lėšos atkuriamos valstybės biudžeto lėšomis. </w:t>
                              </w:r>
                            </w:p>
                          </w:sdtContent>
                        </w:sdt>
                        <w:sdt>
                          <w:sdtPr>
                            <w:alias w:val="15 str. 10 d."/>
                            <w:tag w:val="part_f47b6b0d458c473982068761674d50ee"/>
                            <w:lock w:val="sdtLocked"/>
                            <w:richText/>
                          </w:sdtPr>
                          <w:sdtContent>
                            <w:p>
                              <w:pPr>
                                <w:ind w:firstLine="567"/>
                                <w:jc w:val="both"/>
                                <w:rPr>
                                  <w:szCs w:val="24"/>
                                  <w:lang w:eastAsia="lt-LT"/>
                                </w:rPr>
                              </w:pPr>
                              <w:sdt>
                                <w:sdtPr>
                                  <w:alias w:val="Numeris"/>
                                  <w:tag w:val="nr_f47b6b0d458c473982068761674d50ee"/>
                                  <w:lock w:val="sdtLocked"/>
                                  <w:richText/>
                                </w:sdtPr>
                                <w:sdtContent>
                                  <w:r>
                                    <w:rPr>
                                      <w:color w:val="000000"/>
                                      <w:szCs w:val="24"/>
                                      <w:lang w:eastAsia="lt-LT"/>
                                    </w:rPr>
                                    <w:t>10</w:t>
                                  </w:r>
                                </w:sdtContent>
                              </w:sdt>
                              <w:r>
                                <w:rPr>
                                  <w:color w:val="000000"/>
                                  <w:szCs w:val="24"/>
                                  <w:lang w:eastAsia="lt-LT"/>
                                </w:rPr>
                                <w:t>. Valstybinei ligonių kasai iš šio straipsnio 6 dalyje nurodytų valstybės biudžeto lėšų mokamos Valstybinės ligonių kasos veiklos sąnaudų, susidarančių vykdant šio straipsnio 5 dalyje nurodytas valstybės deleguotas funkcijas, kompensacijos. Šių kompensacijų dydžio</w:t>
                              </w:r>
                              <w:r>
                                <w:rPr>
                                  <w:szCs w:val="24"/>
                                  <w:lang w:eastAsia="lt-LT"/>
                                </w:rPr>
                                <w:t xml:space="preserve"> apskaičiavimo ir kompensacijų mokėjimo tvarką nustato sveikatos apsaugos ministras, suderinęs su finansų ministru. Šioje dalyje nurodytos kompensacijos laikomos šio straipsnio 1 dalies 3 punkte nurodytomis pajamomis </w:t>
                              </w:r>
                              <w:r>
                                <w:rPr>
                                  <w:color w:val="000000"/>
                                  <w:szCs w:val="24"/>
                                  <w:lang w:eastAsia="lt-LT"/>
                                </w:rPr>
                                <w:t xml:space="preserve">ir </w:t>
                              </w:r>
                              <w:r>
                                <w:rPr>
                                  <w:szCs w:val="24"/>
                                  <w:lang w:eastAsia="lt-LT"/>
                                </w:rPr>
                                <w:t>naudojamos šio Įstatymo 21 straipsnio 1 dalies 4 punkte nurodytoms išlaidoms apmokėti.</w:t>
                              </w:r>
                            </w:p>
                          </w:sdtContent>
                        </w:sdt>
                        <w:sdt>
                          <w:sdtPr>
                            <w:alias w:val="15 str. 11 d."/>
                            <w:tag w:val="part_171f4c145af44bb78fcf84fcad874b2e"/>
                            <w:lock w:val="sdtLocked"/>
                            <w:richText/>
                          </w:sdtPr>
                          <w:sdtContent>
                            <w:p>
                              <w:pPr>
                                <w:ind w:firstLine="567"/>
                                <w:jc w:val="both"/>
                                <w:rPr>
                                  <w:szCs w:val="24"/>
                                  <w:lang w:eastAsia="lt-LT"/>
                                </w:rPr>
                              </w:pPr>
                              <w:sdt>
                                <w:sdtPr>
                                  <w:alias w:val="Numeris"/>
                                  <w:tag w:val="nr_171f4c145af44bb78fcf84fcad874b2e"/>
                                  <w:lock w:val="sdtLocked"/>
                                  <w:richText/>
                                </w:sdtPr>
                                <w:sdtContent>
                                  <w:r>
                                    <w:rPr>
                                      <w:szCs w:val="24"/>
                                      <w:lang w:eastAsia="lt-LT"/>
                                    </w:rPr>
                                    <w:t>11</w:t>
                                  </w:r>
                                </w:sdtContent>
                              </w:sdt>
                              <w:r>
                                <w:rPr>
                                  <w:szCs w:val="24"/>
                                  <w:lang w:eastAsia="lt-LT"/>
                                </w:rPr>
                                <w:t xml:space="preserve">. </w:t>
                              </w:r>
                              <w:r>
                                <w:rPr>
                                  <w:color w:val="000000"/>
                                  <w:szCs w:val="24"/>
                                  <w:lang w:eastAsia="lt-LT"/>
                                </w:rPr>
                                <w:t>Privalomojo sveikatos draudimo fondo biudžetui padaryta žala pripažįstama mažareikšme ir neišieškoma, jeigu jos išieškojimo išlaidos yra didesnės už išieškomą sumą. Žalos Privalomojo sveikatos draudimo fondo biudžetui pripažinimo mažareikšme žala tvarką ir mažareikšmės žalos dydį nustato sveikatos apsaugos ministras ar jo įgaliota institucija.“</w:t>
                              </w:r>
                            </w:p>
                            <w:p>
                              <w:pPr>
                                <w:ind w:firstLine="567"/>
                                <w:rPr>
                                  <w:b/>
                                  <w:szCs w:val="24"/>
                                  <w:lang w:eastAsia="lt-LT"/>
                                </w:rPr>
                              </w:pPr>
                            </w:p>
                          </w:sdtContent>
                        </w:sdt>
                      </w:sdtContent>
                    </w:sdt>
                  </w:sdtContent>
                </w:sdt>
              </w:sdtContent>
            </w:sdt>
          </w:sdtContent>
        </w:sdt>
        <w:sdt>
          <w:sdtPr>
            <w:alias w:val="11 str."/>
            <w:tag w:val="part_a75b5fa0010844628bcac68f7eba19b5"/>
            <w:lock w:val="sdtLocked"/>
            <w:richText/>
          </w:sdtPr>
          <w:sdtContent>
            <w:p>
              <w:pPr>
                <w:ind w:firstLine="567"/>
                <w:rPr>
                  <w:b/>
                  <w:szCs w:val="24"/>
                  <w:lang w:eastAsia="lt-LT"/>
                </w:rPr>
              </w:pPr>
              <w:sdt>
                <w:sdtPr>
                  <w:alias w:val="Numeris"/>
                  <w:tag w:val="nr_a75b5fa0010844628bcac68f7eba19b5"/>
                  <w:lock w:val="sdtLocked"/>
                  <w:richText/>
                </w:sdtPr>
                <w:sdtContent>
                  <w:r>
                    <w:rPr>
                      <w:b/>
                      <w:szCs w:val="24"/>
                      <w:lang w:eastAsia="lt-LT"/>
                    </w:rPr>
                    <w:t>11</w:t>
                  </w:r>
                </w:sdtContent>
              </w:sdt>
              <w:r>
                <w:rPr>
                  <w:b/>
                  <w:szCs w:val="24"/>
                  <w:lang w:eastAsia="lt-LT"/>
                </w:rPr>
                <w:t xml:space="preserve"> straipsnis.</w:t>
              </w:r>
              <w:r>
                <w:rPr>
                  <w:szCs w:val="24"/>
                  <w:lang w:eastAsia="lt-LT"/>
                </w:rPr>
                <w:t xml:space="preserve"> </w:t>
              </w:r>
              <w:sdt>
                <w:sdtPr>
                  <w:alias w:val="Pavadinimas"/>
                  <w:tag w:val="title_a75b5fa0010844628bcac68f7eba19b5"/>
                  <w:lock w:val="sdtLocked"/>
                  <w:richText/>
                </w:sdtPr>
                <w:sdtContent>
                  <w:r>
                    <w:rPr>
                      <w:b/>
                      <w:szCs w:val="24"/>
                      <w:lang w:eastAsia="lt-LT"/>
                    </w:rPr>
                    <w:t xml:space="preserve">17 straipsnio pakeitimas </w:t>
                  </w:r>
                </w:sdtContent>
              </w:sdt>
            </w:p>
            <w:sdt>
              <w:sdtPr>
                <w:alias w:val="11 str. 1 d."/>
                <w:tag w:val="part_e3df3b88422b44de8ecbe2e6ba09dc4a"/>
                <w:lock w:val="sdtLocked"/>
                <w:richText/>
              </w:sdtPr>
              <w:sdtContent>
                <w:p>
                  <w:pPr>
                    <w:ind w:firstLine="567"/>
                    <w:jc w:val="both"/>
                    <w:rPr>
                      <w:color w:val="000000"/>
                      <w:szCs w:val="24"/>
                      <w:lang w:eastAsia="lt-LT"/>
                    </w:rPr>
                  </w:pPr>
                  <w:r>
                    <w:rPr>
                      <w:color w:val="000000"/>
                      <w:szCs w:val="24"/>
                      <w:lang w:eastAsia="lt-LT"/>
                    </w:rPr>
                    <w:t>Papildyti 17 straipsnį 14 dalimi:</w:t>
                  </w:r>
                </w:p>
                <w:sdt>
                  <w:sdtPr>
                    <w:alias w:val="citata"/>
                    <w:tag w:val="part_d88485f77e1a41898385a889c6b21710"/>
                    <w:lock w:val="sdtLocked"/>
                    <w:richText/>
                  </w:sdtPr>
                  <w:sdtContent>
                    <w:sdt>
                      <w:sdtPr>
                        <w:alias w:val="14 d."/>
                        <w:tag w:val="part_f8ab97b8f415402aa5c18e1f66bf3e8d"/>
                        <w:lock w:val="sdtLocked"/>
                        <w:richText/>
                      </w:sdtPr>
                      <w:sdtContent>
                        <w:p>
                          <w:pPr>
                            <w:tabs>
                              <w:tab w:val="left" w:pos="851"/>
                            </w:tabs>
                            <w:ind w:firstLine="567"/>
                            <w:jc w:val="both"/>
                            <w:rPr>
                              <w:b/>
                              <w:bCs/>
                              <w:szCs w:val="24"/>
                              <w:lang w:eastAsia="lt-LT"/>
                            </w:rPr>
                          </w:pPr>
                          <w:r>
                            <w:rPr>
                              <w:szCs w:val="24"/>
                              <w:lang w:eastAsia="lt-LT"/>
                            </w:rPr>
                            <w:t>„</w:t>
                          </w:r>
                          <w:sdt>
                            <w:sdtPr>
                              <w:alias w:val="Numeris"/>
                              <w:tag w:val="nr_f8ab97b8f415402aa5c18e1f66bf3e8d"/>
                              <w:lock w:val="sdtLocked"/>
                              <w:richText/>
                            </w:sdtPr>
                            <w:sdtContent>
                              <w:r>
                                <w:rPr>
                                  <w:szCs w:val="24"/>
                                  <w:lang w:eastAsia="lt-LT"/>
                                </w:rPr>
                                <w:t>14</w:t>
                              </w:r>
                            </w:sdtContent>
                          </w:sdt>
                          <w:r>
                            <w:rPr>
                              <w:szCs w:val="24"/>
                              <w:lang w:eastAsia="lt-LT"/>
                            </w:rPr>
                            <w:t xml:space="preserve">. </w:t>
                          </w:r>
                          <w:r>
                            <w:rPr>
                              <w:color w:val="000000"/>
                              <w:szCs w:val="24"/>
                              <w:lang w:eastAsia="lt-LT"/>
                            </w:rPr>
                            <w:t>Jei asmenims, nurodytiems šio straipsnio 2 dalyje, už kalendorinį mėnesį nėra apskaičiuota pajamų, nuo kurių skaičiuojamos privalomojo sveikatos draudimo įmokos, ir šie asmenys nepriskiriami šio straipsnio 3–10 dalyse ir šio Įstatymo 6 straipsnio 4 dalyje išvardytiems asmenims, iki kitų metų gegužės 1 d. už tą kalendorinį mėnesį, kurį pajamų neturėjo, jie privalo sumokėti 6,98 procento Vyriausybės patvirtintos minimaliosios mėnesinės algos, galiojančios mėnesio, už kurį mokama įmoka, paskutinę dieną, dydžio privalomojo sveikatos draudimo įmokas</w:t>
                          </w:r>
                          <w:r>
                            <w:rPr>
                              <w:szCs w:val="24"/>
                              <w:lang w:eastAsia="lt-LT"/>
                            </w:rPr>
                            <w:t>.“</w:t>
                          </w:r>
                        </w:p>
                        <w:p>
                          <w:pPr>
                            <w:ind w:firstLine="567"/>
                            <w:rPr>
                              <w:b/>
                              <w:szCs w:val="24"/>
                              <w:lang w:eastAsia="lt-LT"/>
                            </w:rPr>
                          </w:pPr>
                        </w:p>
                      </w:sdtContent>
                    </w:sdt>
                  </w:sdtContent>
                </w:sdt>
              </w:sdtContent>
            </w:sdt>
          </w:sdtContent>
        </w:sdt>
        <w:sdt>
          <w:sdtPr>
            <w:alias w:val="12 str."/>
            <w:tag w:val="part_e8b288c44910471089e0184a28b1f1c1"/>
            <w:lock w:val="sdtLocked"/>
            <w:richText/>
          </w:sdtPr>
          <w:sdtContent>
            <w:p>
              <w:pPr>
                <w:ind w:firstLine="567"/>
                <w:rPr>
                  <w:b/>
                  <w:szCs w:val="24"/>
                  <w:lang w:eastAsia="lt-LT"/>
                </w:rPr>
              </w:pPr>
              <w:sdt>
                <w:sdtPr>
                  <w:alias w:val="Numeris"/>
                  <w:tag w:val="nr_e8b288c44910471089e0184a28b1f1c1"/>
                  <w:lock w:val="sdtLocked"/>
                  <w:richText/>
                </w:sdtPr>
                <w:sdtContent>
                  <w:r>
                    <w:rPr>
                      <w:b/>
                      <w:szCs w:val="24"/>
                      <w:lang w:eastAsia="lt-LT"/>
                    </w:rPr>
                    <w:t>12</w:t>
                  </w:r>
                </w:sdtContent>
              </w:sdt>
              <w:r>
                <w:rPr>
                  <w:b/>
                  <w:szCs w:val="24"/>
                  <w:lang w:eastAsia="lt-LT"/>
                </w:rPr>
                <w:t xml:space="preserve"> straipsnis.</w:t>
              </w:r>
              <w:r>
                <w:rPr>
                  <w:szCs w:val="24"/>
                  <w:lang w:eastAsia="lt-LT"/>
                </w:rPr>
                <w:t xml:space="preserve"> </w:t>
              </w:r>
              <w:sdt>
                <w:sdtPr>
                  <w:alias w:val="Pavadinimas"/>
                  <w:tag w:val="title_e8b288c44910471089e0184a28b1f1c1"/>
                  <w:lock w:val="sdtLocked"/>
                  <w:richText/>
                </w:sdtPr>
                <w:sdtContent>
                  <w:r>
                    <w:rPr>
                      <w:b/>
                      <w:szCs w:val="24"/>
                      <w:lang w:eastAsia="lt-LT"/>
                    </w:rPr>
                    <w:t xml:space="preserve">21 straipsnio pakeitimas </w:t>
                  </w:r>
                </w:sdtContent>
              </w:sdt>
            </w:p>
            <w:sdt>
              <w:sdtPr>
                <w:alias w:val="12 str. 1 d."/>
                <w:tag w:val="part_2483a7cf438746b98ff9eb38bbfcca83"/>
                <w:lock w:val="sdtLocked"/>
                <w:richText/>
              </w:sdtPr>
              <w:sdtContent>
                <w:p>
                  <w:pPr>
                    <w:shd w:val="clear" w:color="auto" w:fill="FFFFFF"/>
                    <w:ind w:firstLine="567"/>
                    <w:jc w:val="both"/>
                    <w:rPr>
                      <w:strike/>
                      <w:color w:val="000000"/>
                      <w:szCs w:val="24"/>
                      <w:lang w:eastAsia="lt-LT"/>
                    </w:rPr>
                  </w:pPr>
                  <w:r>
                    <w:rPr>
                      <w:rFonts w:eastAsia="Calibri"/>
                      <w:bCs/>
                      <w:color w:val="000000"/>
                      <w:szCs w:val="24"/>
                    </w:rPr>
                    <w:t>Pakeisti 21 straipsnį ir jį išdėstyti taip</w:t>
                  </w:r>
                </w:p>
              </w:sdtContent>
            </w:sdt>
          </w:sdtContent>
        </w:sdt>
        <w:sdt>
          <w:sdtPr>
            <w:alias w:val="21 str."/>
            <w:tag w:val="part_697ea90b8d64468093d6718018d7f962"/>
            <w:lock w:val="sdtLocked"/>
            <w:richText/>
          </w:sdtPr>
          <w:sdtContent>
            <w:p>
              <w:pPr>
                <w:shd w:val="clear" w:color="auto" w:fill="FFFFFF"/>
                <w:ind w:firstLine="567"/>
                <w:jc w:val="both"/>
                <w:rPr>
                  <w:szCs w:val="24"/>
                </w:rPr>
              </w:pPr>
              <w:r>
                <w:rPr>
                  <w:szCs w:val="24"/>
                </w:rPr>
                <w:t>„</w:t>
              </w:r>
              <w:sdt>
                <w:sdtPr>
                  <w:alias w:val="Numeris"/>
                  <w:tag w:val="nr_697ea90b8d64468093d6718018d7f962"/>
                  <w:lock w:val="sdtLocked"/>
                  <w:richText/>
                </w:sdtPr>
                <w:sdtContent>
                  <w:r>
                    <w:rPr>
                      <w:b/>
                      <w:bCs/>
                      <w:szCs w:val="24"/>
                    </w:rPr>
                    <w:t>21</w:t>
                  </w:r>
                </w:sdtContent>
              </w:sdt>
              <w:r>
                <w:rPr>
                  <w:b/>
                  <w:bCs/>
                  <w:szCs w:val="24"/>
                </w:rPr>
                <w:t xml:space="preserve"> straipsnis. </w:t>
              </w:r>
              <w:sdt>
                <w:sdtPr>
                  <w:alias w:val="Pavadinimas"/>
                  <w:tag w:val="title_697ea90b8d64468093d6718018d7f962"/>
                  <w:lock w:val="sdtLocked"/>
                  <w:richText/>
                </w:sdtPr>
                <w:sdtContent>
                  <w:r>
                    <w:rPr>
                      <w:b/>
                      <w:bCs/>
                      <w:szCs w:val="24"/>
                    </w:rPr>
                    <w:t>Privalomojo sveikatos draudimo fondo biudžeto išlaidos</w:t>
                  </w:r>
                </w:sdtContent>
              </w:sdt>
            </w:p>
            <w:sdt>
              <w:sdtPr>
                <w:alias w:val="21 str. 1 d."/>
                <w:tag w:val="part_86fafc665d8649599f99d6e2f8ad0760"/>
                <w:lock w:val="sdtLocked"/>
                <w:richText/>
              </w:sdtPr>
              <w:sdtContent>
                <w:p>
                  <w:pPr>
                    <w:ind w:firstLine="567"/>
                    <w:jc w:val="both"/>
                    <w:rPr>
                      <w:rFonts w:eastAsia="Calibri"/>
                      <w:bCs/>
                      <w:color w:val="000000"/>
                      <w:szCs w:val="24"/>
                      <w:lang w:eastAsia="lt-LT"/>
                    </w:rPr>
                  </w:pPr>
                  <w:sdt>
                    <w:sdtPr>
                      <w:alias w:val="Numeris"/>
                      <w:tag w:val="nr_86fafc665d8649599f99d6e2f8ad0760"/>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Privalomojo sveikatos draudimo fondo biudžeto išlaidas sudaro: </w:t>
                  </w:r>
                </w:p>
                <w:sdt>
                  <w:sdtPr>
                    <w:alias w:val="21 str. 1 d. 1 p."/>
                    <w:tag w:val="part_9ecc055b95474ae59ec8e23e7ad37017"/>
                    <w:lock w:val="sdtLocked"/>
                    <w:richText/>
                  </w:sdtPr>
                  <w:sdtContent>
                    <w:p>
                      <w:pPr>
                        <w:ind w:firstLine="567"/>
                        <w:jc w:val="both"/>
                        <w:rPr>
                          <w:rFonts w:eastAsia="Calibri"/>
                          <w:bCs/>
                          <w:color w:val="000000"/>
                          <w:szCs w:val="24"/>
                          <w:lang w:eastAsia="lt-LT"/>
                        </w:rPr>
                      </w:pPr>
                      <w:sdt>
                        <w:sdtPr>
                          <w:alias w:val="Numeris"/>
                          <w:tag w:val="nr_9ecc055b95474ae59ec8e23e7ad37017"/>
                          <w:lock w:val="sdtLocked"/>
                          <w:richText/>
                        </w:sdtPr>
                        <w:sdtContent>
                          <w:r>
                            <w:rPr>
                              <w:rFonts w:eastAsia="Calibri"/>
                              <w:bCs/>
                              <w:color w:val="000000"/>
                              <w:szCs w:val="24"/>
                              <w:lang w:eastAsia="lt-LT"/>
                            </w:rPr>
                            <w:t>1</w:t>
                          </w:r>
                        </w:sdtContent>
                      </w:sdt>
                      <w:r>
                        <w:rPr>
                          <w:rFonts w:eastAsia="Calibri"/>
                          <w:bCs/>
                          <w:color w:val="000000"/>
                          <w:szCs w:val="24"/>
                          <w:lang w:eastAsia="lt-LT"/>
                        </w:rPr>
                        <w:t>) išlaidos asmens sveikatos priežiūros paslaugoms (įskaitant medicininę reabilitaciją);</w:t>
                      </w:r>
                    </w:p>
                  </w:sdtContent>
                </w:sdt>
                <w:sdt>
                  <w:sdtPr>
                    <w:alias w:val="21 str. 1 d. 2 p."/>
                    <w:tag w:val="part_8a3e2ec0e090491185f3966b70d4451a"/>
                    <w:lock w:val="sdtLocked"/>
                    <w:richText/>
                  </w:sdtPr>
                  <w:sdtContent>
                    <w:p>
                      <w:pPr>
                        <w:ind w:firstLine="567"/>
                        <w:jc w:val="both"/>
                        <w:rPr>
                          <w:rFonts w:eastAsia="Calibri"/>
                          <w:bCs/>
                          <w:color w:val="000000"/>
                          <w:szCs w:val="24"/>
                          <w:lang w:eastAsia="lt-LT"/>
                        </w:rPr>
                      </w:pPr>
                      <w:sdt>
                        <w:sdtPr>
                          <w:alias w:val="Numeris"/>
                          <w:tag w:val="nr_8a3e2ec0e090491185f3966b70d4451a"/>
                          <w:lock w:val="sdtLocked"/>
                          <w:richText/>
                        </w:sdtPr>
                        <w:sdtContent>
                          <w:r>
                            <w:rPr>
                              <w:rFonts w:eastAsia="Calibri"/>
                              <w:bCs/>
                              <w:color w:val="000000"/>
                              <w:szCs w:val="24"/>
                              <w:lang w:eastAsia="lt-LT"/>
                            </w:rPr>
                            <w:t>2</w:t>
                          </w:r>
                        </w:sdtContent>
                      </w:sdt>
                      <w:r>
                        <w:rPr>
                          <w:rFonts w:eastAsia="Calibri"/>
                          <w:bCs/>
                          <w:color w:val="000000"/>
                          <w:szCs w:val="24"/>
                          <w:lang w:eastAsia="lt-LT"/>
                        </w:rPr>
                        <w:t>) išlaidos vaistams, medicinos pagalbos priemonėms (tarp jų ortopedijos techninėms priemonėms) ir medicinos priemonių nuomai;</w:t>
                      </w:r>
                    </w:p>
                  </w:sdtContent>
                </w:sdt>
                <w:sdt>
                  <w:sdtPr>
                    <w:alias w:val="21 str. 1 d. 3 p."/>
                    <w:tag w:val="part_1ec3c62af004484f9d2dc2ab6af07823"/>
                    <w:lock w:val="sdtLocked"/>
                    <w:richText/>
                  </w:sdtPr>
                  <w:sdtContent>
                    <w:p>
                      <w:pPr>
                        <w:ind w:firstLine="567"/>
                        <w:jc w:val="both"/>
                        <w:rPr>
                          <w:rFonts w:eastAsia="Calibri"/>
                          <w:bCs/>
                          <w:color w:val="000000"/>
                          <w:szCs w:val="24"/>
                          <w:lang w:eastAsia="lt-LT"/>
                        </w:rPr>
                      </w:pPr>
                      <w:sdt>
                        <w:sdtPr>
                          <w:alias w:val="Numeris"/>
                          <w:tag w:val="nr_1ec3c62af004484f9d2dc2ab6af07823"/>
                          <w:lock w:val="sdtLocked"/>
                          <w:richText/>
                        </w:sdtPr>
                        <w:sdtContent>
                          <w:r>
                            <w:rPr>
                              <w:rFonts w:eastAsia="Calibri"/>
                              <w:bCs/>
                              <w:color w:val="000000"/>
                              <w:szCs w:val="24"/>
                              <w:lang w:val="en-US" w:eastAsia="lt-LT"/>
                            </w:rPr>
                            <w:t>3</w:t>
                          </w:r>
                        </w:sdtContent>
                      </w:sdt>
                      <w:r>
                        <w:rPr>
                          <w:rFonts w:eastAsia="Calibri"/>
                          <w:bCs/>
                          <w:color w:val="000000"/>
                          <w:szCs w:val="24"/>
                          <w:lang w:eastAsia="lt-LT"/>
                        </w:rPr>
                        <w:t>) išlaidos sveikatos programoms vykdyti ir kitoms sveikatos draudimo išlaidoms apmokėti;</w:t>
                      </w:r>
                    </w:p>
                  </w:sdtContent>
                </w:sdt>
                <w:sdt>
                  <w:sdtPr>
                    <w:alias w:val="21 str. 1 d. 4 p."/>
                    <w:tag w:val="part_3a31fe9a0a4946e2acb1bfd1a85900eb"/>
                    <w:lock w:val="sdtLocked"/>
                    <w:richText/>
                  </w:sdtPr>
                  <w:sdtContent>
                    <w:p>
                      <w:pPr>
                        <w:ind w:firstLine="567"/>
                        <w:jc w:val="both"/>
                        <w:rPr>
                          <w:rFonts w:eastAsia="Calibri"/>
                          <w:bCs/>
                          <w:color w:val="000000"/>
                          <w:szCs w:val="24"/>
                          <w:lang w:eastAsia="lt-LT"/>
                        </w:rPr>
                      </w:pPr>
                      <w:sdt>
                        <w:sdtPr>
                          <w:alias w:val="Numeris"/>
                          <w:tag w:val="nr_3a31fe9a0a4946e2acb1bfd1a85900eb"/>
                          <w:lock w:val="sdtLocked"/>
                          <w:richText/>
                        </w:sdtPr>
                        <w:sdtContent>
                          <w:r>
                            <w:rPr>
                              <w:rFonts w:eastAsia="Calibri"/>
                              <w:bCs/>
                              <w:color w:val="000000"/>
                              <w:szCs w:val="24"/>
                              <w:lang w:eastAsia="lt-LT"/>
                            </w:rPr>
                            <w:t>4</w:t>
                          </w:r>
                        </w:sdtContent>
                      </w:sdt>
                      <w:r>
                        <w:rPr>
                          <w:rFonts w:eastAsia="Calibri"/>
                          <w:bCs/>
                          <w:color w:val="000000"/>
                          <w:szCs w:val="24"/>
                          <w:lang w:eastAsia="lt-LT"/>
                        </w:rPr>
                        <w:t>) išlaidos privalomojo sveikatos draudimo sistemos funkcionavimui užtikrinti ir šį draudimą vykdančių institucijų veiklos išlaidoms apmokėti;</w:t>
                      </w:r>
                    </w:p>
                  </w:sdtContent>
                </w:sdt>
                <w:sdt>
                  <w:sdtPr>
                    <w:alias w:val="21 str. 1 d. 5 p."/>
                    <w:tag w:val="part_6b423245507c43dfa42e3f7a60ac7a25"/>
                    <w:lock w:val="sdtLocked"/>
                    <w:richText/>
                  </w:sdtPr>
                  <w:sdtContent>
                    <w:p>
                      <w:pPr>
                        <w:ind w:firstLine="567"/>
                        <w:jc w:val="both"/>
                        <w:rPr>
                          <w:rFonts w:eastAsia="Calibri"/>
                          <w:bCs/>
                          <w:color w:val="000000"/>
                          <w:szCs w:val="24"/>
                          <w:lang w:eastAsia="lt-LT"/>
                        </w:rPr>
                      </w:pPr>
                      <w:sdt>
                        <w:sdtPr>
                          <w:alias w:val="Numeris"/>
                          <w:tag w:val="nr_6b423245507c43dfa42e3f7a60ac7a25"/>
                          <w:lock w:val="sdtLocked"/>
                          <w:richText/>
                        </w:sdtPr>
                        <w:sdtContent>
                          <w:r>
                            <w:rPr>
                              <w:rFonts w:eastAsia="Calibri"/>
                              <w:bCs/>
                              <w:color w:val="000000"/>
                              <w:szCs w:val="24"/>
                              <w:lang w:eastAsia="lt-LT"/>
                            </w:rPr>
                            <w:t>5</w:t>
                          </w:r>
                        </w:sdtContent>
                      </w:sdt>
                      <w:r>
                        <w:rPr>
                          <w:rFonts w:eastAsia="Calibri"/>
                          <w:bCs/>
                          <w:color w:val="000000"/>
                          <w:szCs w:val="24"/>
                          <w:lang w:eastAsia="lt-LT"/>
                        </w:rPr>
                        <w:t>) išlaidos Valstybinio socialinio draudimo fondo veiklos sąnaudoms, susidarančioms dėl privalomojo sveikatos draudimo įmokų surinkimo ir pervedimo į Privalomojo sveikatos draudimo fondą, kompensuoti.</w:t>
                      </w:r>
                    </w:p>
                  </w:sdtContent>
                </w:sdt>
              </w:sdtContent>
            </w:sdt>
            <w:sdt>
              <w:sdtPr>
                <w:alias w:val="21 str. 2 d."/>
                <w:tag w:val="part_382a38f90eb04bd8be1a16b0d8894355"/>
                <w:lock w:val="sdtLocked"/>
                <w:richText/>
              </w:sdtPr>
              <w:sdtContent>
                <w:p>
                  <w:pPr>
                    <w:ind w:firstLine="567"/>
                    <w:jc w:val="both"/>
                    <w:rPr>
                      <w:rFonts w:eastAsia="Calibri"/>
                      <w:bCs/>
                      <w:color w:val="000000"/>
                      <w:szCs w:val="24"/>
                      <w:lang w:eastAsia="lt-LT"/>
                    </w:rPr>
                  </w:pPr>
                  <w:sdt>
                    <w:sdtPr>
                      <w:alias w:val="Numeris"/>
                      <w:tag w:val="nr_382a38f90eb04bd8be1a16b0d8894355"/>
                      <w:lock w:val="sdtLocked"/>
                      <w:richText/>
                    </w:sdtPr>
                    <w:sdtContent>
                      <w:r>
                        <w:rPr>
                          <w:rFonts w:eastAsia="Calibri"/>
                          <w:bCs/>
                          <w:color w:val="000000"/>
                          <w:szCs w:val="24"/>
                          <w:lang w:eastAsia="lt-LT"/>
                        </w:rPr>
                        <w:t>2</w:t>
                      </w:r>
                    </w:sdtContent>
                  </w:sdt>
                  <w:r>
                    <w:rPr>
                      <w:rFonts w:eastAsia="Calibri"/>
                      <w:bCs/>
                      <w:color w:val="000000"/>
                      <w:szCs w:val="24"/>
                      <w:lang w:eastAsia="lt-LT"/>
                    </w:rPr>
                    <w:t xml:space="preserve">. Šio straipsnio 1 dalies 4 punkte numatytoms išlaidoms gali būti skiriama iki 2 procentų Privalomojo sveikatos draudimo fondo biudžeto lėšų, nurodytų šio Įstatymo </w:t>
                  </w:r>
                  <w:r>
                    <w:rPr>
                      <w:rFonts w:eastAsia="Calibri"/>
                      <w:bCs/>
                      <w:color w:val="000000"/>
                      <w:szCs w:val="24"/>
                      <w:lang w:val="en-US" w:eastAsia="lt-LT"/>
                    </w:rPr>
                    <w:t>15</w:t>
                  </w:r>
                  <w:r>
                    <w:rPr>
                      <w:rFonts w:eastAsia="Calibri"/>
                      <w:bCs/>
                      <w:color w:val="000000"/>
                      <w:szCs w:val="24"/>
                      <w:lang w:eastAsia="lt-LT"/>
                    </w:rPr>
                    <w:t xml:space="preserve"> straipsnio 1 dalyje.“</w:t>
                  </w:r>
                </w:p>
                <w:p>
                  <w:pPr>
                    <w:ind w:firstLine="567"/>
                    <w:rPr>
                      <w:b/>
                      <w:szCs w:val="24"/>
                      <w:lang w:eastAsia="lt-LT"/>
                    </w:rPr>
                  </w:pPr>
                </w:p>
              </w:sdtContent>
            </w:sdt>
          </w:sdtContent>
        </w:sdt>
        <w:sdt>
          <w:sdtPr>
            <w:alias w:val="13 str."/>
            <w:tag w:val="part_d5361b824b7a4df1ab243ccb1a8f6fa5"/>
            <w:lock w:val="sdtLocked"/>
            <w:richText/>
          </w:sdtPr>
          <w:sdtContent>
            <w:p>
              <w:pPr>
                <w:ind w:firstLine="567"/>
                <w:rPr>
                  <w:b/>
                  <w:szCs w:val="24"/>
                  <w:lang w:eastAsia="lt-LT"/>
                </w:rPr>
              </w:pPr>
              <w:sdt>
                <w:sdtPr>
                  <w:alias w:val="Numeris"/>
                  <w:tag w:val="nr_d5361b824b7a4df1ab243ccb1a8f6fa5"/>
                  <w:lock w:val="sdtLocked"/>
                  <w:richText/>
                </w:sdtPr>
                <w:sdtContent>
                  <w:r>
                    <w:rPr>
                      <w:b/>
                      <w:szCs w:val="24"/>
                      <w:lang w:eastAsia="lt-LT"/>
                    </w:rPr>
                    <w:t>13</w:t>
                  </w:r>
                </w:sdtContent>
              </w:sdt>
              <w:r>
                <w:rPr>
                  <w:b/>
                  <w:szCs w:val="24"/>
                  <w:lang w:eastAsia="lt-LT"/>
                </w:rPr>
                <w:t xml:space="preserve"> straipsnis.</w:t>
              </w:r>
              <w:r>
                <w:rPr>
                  <w:szCs w:val="24"/>
                  <w:lang w:eastAsia="lt-LT"/>
                </w:rPr>
                <w:t xml:space="preserve"> </w:t>
              </w:r>
              <w:sdt>
                <w:sdtPr>
                  <w:alias w:val="Pavadinimas"/>
                  <w:tag w:val="title_d5361b824b7a4df1ab243ccb1a8f6fa5"/>
                  <w:lock w:val="sdtLocked"/>
                  <w:richText/>
                </w:sdtPr>
                <w:sdtContent>
                  <w:r>
                    <w:rPr>
                      <w:b/>
                      <w:szCs w:val="24"/>
                      <w:lang w:eastAsia="lt-LT"/>
                    </w:rPr>
                    <w:t xml:space="preserve">22 straipsnio pakeitimas </w:t>
                  </w:r>
                </w:sdtContent>
              </w:sdt>
            </w:p>
            <w:sdt>
              <w:sdtPr>
                <w:alias w:val="13 str. 1 d."/>
                <w:tag w:val="part_920d52af380743a9918f7c11f8844081"/>
                <w:lock w:val="sdtLocked"/>
                <w:richText/>
              </w:sdtPr>
              <w:sdtContent>
                <w:p>
                  <w:pPr>
                    <w:ind w:firstLine="567"/>
                    <w:jc w:val="both"/>
                    <w:rPr>
                      <w:szCs w:val="24"/>
                      <w:lang w:eastAsia="lt-LT"/>
                    </w:rPr>
                  </w:pPr>
                  <w:r>
                    <w:rPr>
                      <w:szCs w:val="24"/>
                      <w:lang w:eastAsia="lt-LT"/>
                    </w:rPr>
                    <w:t>Papildyti 22 straipsnio 1 dalį 4 punktu:</w:t>
                  </w:r>
                </w:p>
                <w:sdt>
                  <w:sdtPr>
                    <w:alias w:val="citata"/>
                    <w:tag w:val="part_9d8dd5595baf4ecfb44de17ddae24b7f"/>
                    <w:lock w:val="sdtLocked"/>
                    <w:richText/>
                  </w:sdtPr>
                  <w:sdtContent>
                    <w:sdt>
                      <w:sdtPr>
                        <w:alias w:val="4 p."/>
                        <w:tag w:val="part_678827d48e4a427eb926cf78f12e88c6"/>
                        <w:lock w:val="sdtLocked"/>
                        <w:richText/>
                      </w:sdtPr>
                      <w:sdtContent>
                        <w:p>
                          <w:pPr>
                            <w:ind w:firstLine="567"/>
                            <w:jc w:val="both"/>
                            <w:rPr>
                              <w:b/>
                              <w:szCs w:val="24"/>
                              <w:lang w:eastAsia="lt-LT"/>
                            </w:rPr>
                          </w:pPr>
                          <w:r>
                            <w:rPr>
                              <w:bCs/>
                              <w:szCs w:val="24"/>
                              <w:lang w:eastAsia="lt-LT"/>
                            </w:rPr>
                            <w:t>„</w:t>
                          </w:r>
                          <w:sdt>
                            <w:sdtPr>
                              <w:alias w:val="Numeris"/>
                              <w:tag w:val="nr_678827d48e4a427eb926cf78f12e88c6"/>
                              <w:lock w:val="sdtLocked"/>
                              <w:richText/>
                            </w:sdtPr>
                            <w:sdtContent>
                              <w:r>
                                <w:rPr>
                                  <w:bCs/>
                                  <w:szCs w:val="24"/>
                                  <w:lang w:eastAsia="lt-LT"/>
                                </w:rPr>
                                <w:t>4</w:t>
                              </w:r>
                            </w:sdtContent>
                          </w:sdt>
                          <w:r>
                            <w:rPr>
                              <w:bCs/>
                              <w:szCs w:val="24"/>
                              <w:lang w:eastAsia="lt-LT"/>
                            </w:rPr>
                            <w:t>) lėšos, skiriamos rezervui atkurti šio Įstatymo 15 straipsnio 9 dalyje nurodytu atveju.“</w:t>
                          </w:r>
                        </w:p>
                        <w:p>
                          <w:pPr>
                            <w:ind w:firstLine="567"/>
                            <w:rPr>
                              <w:b/>
                              <w:szCs w:val="24"/>
                              <w:lang w:eastAsia="lt-LT"/>
                            </w:rPr>
                          </w:pPr>
                        </w:p>
                      </w:sdtContent>
                    </w:sdt>
                  </w:sdtContent>
                </w:sdt>
              </w:sdtContent>
            </w:sdt>
          </w:sdtContent>
        </w:sdt>
        <w:sdt>
          <w:sdtPr>
            <w:alias w:val="14 str."/>
            <w:tag w:val="part_49cb7f37f6634ab8a55f59cd29c32965"/>
            <w:lock w:val="sdtLocked"/>
            <w:richText/>
          </w:sdtPr>
          <w:sdtContent>
            <w:p>
              <w:pPr>
                <w:ind w:firstLine="567"/>
                <w:rPr>
                  <w:b/>
                  <w:szCs w:val="24"/>
                  <w:lang w:eastAsia="lt-LT"/>
                </w:rPr>
              </w:pPr>
              <w:sdt>
                <w:sdtPr>
                  <w:alias w:val="Numeris"/>
                  <w:tag w:val="nr_49cb7f37f6634ab8a55f59cd29c32965"/>
                  <w:lock w:val="sdtLocked"/>
                  <w:richText/>
                </w:sdtPr>
                <w:sdtContent>
                  <w:r>
                    <w:rPr>
                      <w:b/>
                      <w:szCs w:val="24"/>
                      <w:lang w:eastAsia="lt-LT"/>
                    </w:rPr>
                    <w:t>14</w:t>
                  </w:r>
                </w:sdtContent>
              </w:sdt>
              <w:r>
                <w:rPr>
                  <w:b/>
                  <w:szCs w:val="24"/>
                  <w:lang w:eastAsia="lt-LT"/>
                </w:rPr>
                <w:t xml:space="preserve"> straipsnis.</w:t>
              </w:r>
              <w:r>
                <w:rPr>
                  <w:szCs w:val="24"/>
                  <w:lang w:eastAsia="lt-LT"/>
                </w:rPr>
                <w:t xml:space="preserve"> </w:t>
              </w:r>
              <w:sdt>
                <w:sdtPr>
                  <w:alias w:val="Pavadinimas"/>
                  <w:tag w:val="title_49cb7f37f6634ab8a55f59cd29c32965"/>
                  <w:lock w:val="sdtLocked"/>
                  <w:richText/>
                </w:sdtPr>
                <w:sdtContent>
                  <w:r>
                    <w:rPr>
                      <w:b/>
                      <w:szCs w:val="24"/>
                      <w:lang w:eastAsia="lt-LT"/>
                    </w:rPr>
                    <w:t xml:space="preserve">23 straipsnio pakeitimas </w:t>
                  </w:r>
                </w:sdtContent>
              </w:sdt>
            </w:p>
            <w:sdt>
              <w:sdtPr>
                <w:alias w:val="14 str. 1 d."/>
                <w:tag w:val="part_3f7cc6c8bcc24eb884610ab064eeef27"/>
                <w:lock w:val="sdtLocked"/>
                <w:richText/>
              </w:sdtPr>
              <w:sdtContent>
                <w:p>
                  <w:pPr>
                    <w:ind w:left="927" w:hanging="360"/>
                    <w:jc w:val="both"/>
                    <w:rPr>
                      <w:rFonts w:eastAsia="Calibri"/>
                      <w:bCs/>
                      <w:color w:val="000000"/>
                      <w:szCs w:val="24"/>
                      <w:lang w:eastAsia="lt-LT"/>
                    </w:rPr>
                  </w:pPr>
                  <w:sdt>
                    <w:sdtPr>
                      <w:alias w:val="Numeris"/>
                      <w:tag w:val="nr_3f7cc6c8bcc24eb884610ab064eeef27"/>
                      <w:lock w:val="sdtLocked"/>
                      <w:richText/>
                    </w:sdtPr>
                    <w:sdtContent>
                      <w:r>
                        <w:rPr>
                          <w:rFonts w:eastAsia="Calibri"/>
                          <w:bCs/>
                          <w:color w:val="000000"/>
                          <w:szCs w:val="24"/>
                          <w:lang w:eastAsia="lt-LT"/>
                        </w:rPr>
                        <w:t>1</w:t>
                      </w:r>
                    </w:sdtContent>
                  </w:sdt>
                  <w:r>
                    <w:rPr>
                      <w:rFonts w:eastAsia="Calibri"/>
                      <w:bCs/>
                      <w:color w:val="000000"/>
                      <w:szCs w:val="24"/>
                      <w:lang w:eastAsia="lt-LT"/>
                    </w:rPr>
                    <w:t>. Pakeisti 23 straipsnio 1 dalį ir ją išdėstyti taip:</w:t>
                  </w:r>
                </w:p>
                <w:sdt>
                  <w:sdtPr>
                    <w:alias w:val="citata"/>
                    <w:tag w:val="part_a55e0fdebd964f51aef14d452c2e71fb"/>
                    <w:lock w:val="sdtLocked"/>
                    <w:richText/>
                  </w:sdtPr>
                  <w:sdtContent>
                    <w:sdt>
                      <w:sdtPr>
                        <w:alias w:val="1 d."/>
                        <w:tag w:val="part_606f3ea34e9d4fdf972541d956ee12e5"/>
                        <w:lock w:val="sdtLocked"/>
                        <w:richText/>
                      </w:sdtPr>
                      <w:sdtContent>
                        <w:p>
                          <w:pPr>
                            <w:ind w:firstLine="567"/>
                            <w:jc w:val="both"/>
                            <w:rPr>
                              <w:rFonts w:eastAsia="Calibri"/>
                              <w:bCs/>
                              <w:color w:val="000000"/>
                              <w:szCs w:val="24"/>
                              <w:lang w:eastAsia="lt-LT"/>
                            </w:rPr>
                          </w:pPr>
                          <w:r>
                            <w:rPr>
                              <w:rFonts w:eastAsia="Calibri"/>
                              <w:bCs/>
                              <w:color w:val="000000"/>
                              <w:szCs w:val="24"/>
                              <w:lang w:eastAsia="lt-LT"/>
                            </w:rPr>
                            <w:t>„</w:t>
                          </w:r>
                          <w:sdt>
                            <w:sdtPr>
                              <w:alias w:val="Numeris"/>
                              <w:tag w:val="nr_606f3ea34e9d4fdf972541d956ee12e5"/>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Pagrindinės Privalomojo sveikatos draudimo fondo biudžeto rezervo dalies lėšos skirstomos Vyriausybės nutarimu. Privalomojo sveikatos draudimo fondo biudžeto rezervo rizikos valdymo dalies lėšos naudojamos sveikatos apsaugos ministro sprendimu, įvertinus Valstybinės ligonių kasos ir Privalomojo sveikatos draudimo tarybos nuomones. Privalomojo sveikatos draudimo fondo biudžeto rezervo lėšų skyrimo ir naudojimo tvarką nustato Vyriausybė. </w:t>
                          </w:r>
                          <w:r>
                            <w:rPr>
                              <w:color w:val="000000"/>
                              <w:szCs w:val="24"/>
                            </w:rPr>
                            <w:t xml:space="preserve"> </w:t>
                          </w:r>
                          <w:r>
                            <w:rPr>
                              <w:rFonts w:eastAsia="Calibri"/>
                              <w:bCs/>
                              <w:color w:val="000000"/>
                              <w:szCs w:val="24"/>
                              <w:lang w:eastAsia="lt-LT"/>
                            </w:rPr>
                            <w:t xml:space="preserve">Privalomojo sveikatos draudimo fondo biudžeto rezervo lėšos skiriamos ir naudojamos </w:t>
                          </w:r>
                          <w:r>
                            <w:rPr>
                              <w:bCs/>
                              <w:color w:val="000000"/>
                              <w:szCs w:val="24"/>
                            </w:rPr>
                            <w:t>nepažeidžiant Lietuvos Respublikos fiskalinės sutarties įgyvendinimo konstitucinio įstatymo 4 straipsnio 2 dalies</w:t>
                          </w:r>
                          <w:r>
                            <w:rPr>
                              <w:rFonts w:eastAsia="Calibri"/>
                              <w:bCs/>
                              <w:color w:val="000000"/>
                              <w:szCs w:val="24"/>
                              <w:lang w:eastAsia="lt-LT"/>
                            </w:rPr>
                            <w:t>.“</w:t>
                          </w:r>
                        </w:p>
                      </w:sdtContent>
                    </w:sdt>
                  </w:sdtContent>
                </w:sdt>
              </w:sdtContent>
            </w:sdt>
            <w:sdt>
              <w:sdtPr>
                <w:alias w:val="14 str. 2 d."/>
                <w:tag w:val="part_f39d9cdce4224b5ba672e432286e53cd"/>
                <w:lock w:val="sdtLocked"/>
                <w:richText/>
              </w:sdtPr>
              <w:sdtContent>
                <w:p>
                  <w:pPr>
                    <w:ind w:left="927" w:hanging="360"/>
                    <w:jc w:val="both"/>
                    <w:rPr>
                      <w:rFonts w:eastAsia="Calibri"/>
                      <w:bCs/>
                      <w:color w:val="000000"/>
                      <w:szCs w:val="24"/>
                      <w:lang w:eastAsia="lt-LT"/>
                    </w:rPr>
                  </w:pPr>
                  <w:sdt>
                    <w:sdtPr>
                      <w:alias w:val="Numeris"/>
                      <w:tag w:val="nr_f39d9cdce4224b5ba672e432286e53cd"/>
                      <w:lock w:val="sdtLocked"/>
                      <w:richText/>
                    </w:sdtPr>
                    <w:sdtContent>
                      <w:r>
                        <w:rPr>
                          <w:rFonts w:eastAsia="Calibri"/>
                          <w:bCs/>
                          <w:color w:val="000000"/>
                          <w:szCs w:val="24"/>
                          <w:lang w:eastAsia="lt-LT"/>
                        </w:rPr>
                        <w:t>2</w:t>
                      </w:r>
                    </w:sdtContent>
                  </w:sdt>
                  <w:r>
                    <w:rPr>
                      <w:rFonts w:eastAsia="Calibri"/>
                      <w:bCs/>
                      <w:color w:val="000000"/>
                      <w:szCs w:val="24"/>
                      <w:lang w:eastAsia="lt-LT"/>
                    </w:rPr>
                    <w:t>.</w:t>
                    <w:tab/>
                    <w:t xml:space="preserve">Pakeisti 23 straipsnio </w:t>
                  </w:r>
                  <w:r>
                    <w:rPr>
                      <w:rFonts w:eastAsia="Calibri"/>
                      <w:bCs/>
                      <w:color w:val="000000"/>
                      <w:szCs w:val="24"/>
                      <w:lang w:val="en-US" w:eastAsia="lt-LT"/>
                    </w:rPr>
                    <w:t>2</w:t>
                  </w:r>
                  <w:r>
                    <w:rPr>
                      <w:rFonts w:eastAsia="Calibri"/>
                      <w:bCs/>
                      <w:color w:val="000000"/>
                      <w:szCs w:val="24"/>
                      <w:lang w:eastAsia="lt-LT"/>
                    </w:rPr>
                    <w:t xml:space="preserve"> dalį ir ją išdėstyti taip:</w:t>
                  </w:r>
                </w:p>
                <w:sdt>
                  <w:sdtPr>
                    <w:alias w:val="citata"/>
                    <w:tag w:val="part_a6410afa7f7e4bcf8b9833a19d911fbc"/>
                    <w:lock w:val="sdtLocked"/>
                    <w:richText/>
                  </w:sdtPr>
                  <w:sdtContent>
                    <w:sdt>
                      <w:sdtPr>
                        <w:alias w:val="2 d."/>
                        <w:tag w:val="part_610de5676c534ba5a32f6d7318adada3"/>
                        <w:lock w:val="sdtLocked"/>
                        <w:richText/>
                      </w:sdtPr>
                      <w:sdtContent>
                        <w:p>
                          <w:pPr>
                            <w:ind w:firstLine="567"/>
                            <w:jc w:val="both"/>
                            <w:rPr>
                              <w:bCs/>
                              <w:szCs w:val="24"/>
                              <w:lang w:eastAsia="lt-LT"/>
                            </w:rPr>
                          </w:pPr>
                          <w:r>
                            <w:rPr>
                              <w:bCs/>
                              <w:szCs w:val="24"/>
                              <w:lang w:eastAsia="lt-LT"/>
                            </w:rPr>
                            <w:t>„</w:t>
                          </w:r>
                          <w:sdt>
                            <w:sdtPr>
                              <w:alias w:val="Numeris"/>
                              <w:tag w:val="nr_610de5676c534ba5a32f6d7318adada3"/>
                              <w:lock w:val="sdtLocked"/>
                              <w:richText/>
                            </w:sdtPr>
                            <w:sdtContent>
                              <w:r>
                                <w:rPr>
                                  <w:bCs/>
                                  <w:szCs w:val="24"/>
                                  <w:lang w:eastAsia="lt-LT"/>
                                </w:rPr>
                                <w:t>2</w:t>
                              </w:r>
                            </w:sdtContent>
                          </w:sdt>
                          <w:r>
                            <w:rPr>
                              <w:bCs/>
                              <w:szCs w:val="24"/>
                              <w:lang w:eastAsia="lt-LT"/>
                            </w:rPr>
                            <w:t>. Privalomojo sveikatos draudimo fondo biudžeto rezervo rizikos valdymo dalies lėšos naudojamos:</w:t>
                          </w:r>
                        </w:p>
                        <w:sdt>
                          <w:sdtPr>
                            <w:alias w:val="2 d. 1 p."/>
                            <w:tag w:val="part_ed361f6aa91a4da782759f436f11cfe0"/>
                            <w:lock w:val="sdtLocked"/>
                            <w:richText/>
                          </w:sdtPr>
                          <w:sdtContent>
                            <w:p>
                              <w:pPr>
                                <w:ind w:firstLine="567"/>
                                <w:jc w:val="both"/>
                                <w:rPr>
                                  <w:bCs/>
                                  <w:szCs w:val="24"/>
                                  <w:lang w:eastAsia="lt-LT"/>
                                </w:rPr>
                              </w:pPr>
                              <w:sdt>
                                <w:sdtPr>
                                  <w:alias w:val="Numeris"/>
                                  <w:tag w:val="nr_ed361f6aa91a4da782759f436f11cfe0"/>
                                  <w:lock w:val="sdtLocked"/>
                                  <w:richText/>
                                </w:sdtPr>
                                <w:sdtContent>
                                  <w:r>
                                    <w:rPr>
                                      <w:bCs/>
                                      <w:szCs w:val="24"/>
                                      <w:lang w:eastAsia="lt-LT"/>
                                    </w:rPr>
                                    <w:t>1</w:t>
                                  </w:r>
                                </w:sdtContent>
                              </w:sdt>
                              <w:r>
                                <w:rPr>
                                  <w:bCs/>
                                  <w:szCs w:val="24"/>
                                  <w:lang w:eastAsia="lt-LT"/>
                                </w:rPr>
                                <w:t>) Privalomojo sveikatos draudimo fondo biudžeto pajamų trūkumui padengti, kai nevykdomas einamųjų metų Privalomojo sveikatos draudimo fondo biudžeto rodiklių patvirtinimo įstatymu nustatytas einamųjų metų pajamų planas ir neužtenka apyvartos lėšų šio Įstatymo II skyriuje nustatytoms privalomojo sveikatos draudimo paslaugų išlaidoms kompensuoti;</w:t>
                              </w:r>
                            </w:p>
                          </w:sdtContent>
                        </w:sdt>
                        <w:sdt>
                          <w:sdtPr>
                            <w:alias w:val="2 d. 2 p."/>
                            <w:tag w:val="part_a28b14660be6426591393d3a9d26772c"/>
                            <w:lock w:val="sdtLocked"/>
                            <w:richText/>
                          </w:sdtPr>
                          <w:sdtContent>
                            <w:p>
                              <w:pPr>
                                <w:ind w:firstLine="567"/>
                                <w:jc w:val="both"/>
                                <w:rPr>
                                  <w:bCs/>
                                  <w:szCs w:val="24"/>
                                  <w:lang w:eastAsia="lt-LT"/>
                                </w:rPr>
                              </w:pPr>
                              <w:sdt>
                                <w:sdtPr>
                                  <w:alias w:val="Numeris"/>
                                  <w:tag w:val="nr_a28b14660be6426591393d3a9d26772c"/>
                                  <w:lock w:val="sdtLocked"/>
                                  <w:richText/>
                                </w:sdtPr>
                                <w:sdtContent>
                                  <w:r>
                                    <w:rPr>
                                      <w:bCs/>
                                      <w:szCs w:val="24"/>
                                      <w:lang w:eastAsia="lt-LT"/>
                                    </w:rPr>
                                    <w:t>2</w:t>
                                  </w:r>
                                </w:sdtContent>
                              </w:sdt>
                              <w:r>
                                <w:rPr>
                                  <w:bCs/>
                                  <w:szCs w:val="24"/>
                                  <w:lang w:eastAsia="lt-LT"/>
                                </w:rPr>
                                <w:t>) Privalomojo sveikatos draudimo fondo biudžeto pajamoms ir išlaidoms, paskirstytoms metų ketvirčiais, subalansuoti;</w:t>
                              </w:r>
                            </w:p>
                          </w:sdtContent>
                        </w:sdt>
                        <w:sdt>
                          <w:sdtPr>
                            <w:alias w:val="2 d. 3 p."/>
                            <w:tag w:val="part_8ea3c2ddbe7b4491908b9cf1e72a6077"/>
                            <w:lock w:val="sdtLocked"/>
                            <w:richText/>
                          </w:sdtPr>
                          <w:sdtContent>
                            <w:p>
                              <w:pPr>
                                <w:ind w:firstLine="567"/>
                                <w:jc w:val="both"/>
                                <w:rPr>
                                  <w:bCs/>
                                  <w:szCs w:val="24"/>
                                  <w:lang w:eastAsia="lt-LT"/>
                                </w:rPr>
                              </w:pPr>
                              <w:sdt>
                                <w:sdtPr>
                                  <w:alias w:val="Numeris"/>
                                  <w:tag w:val="nr_8ea3c2ddbe7b4491908b9cf1e72a6077"/>
                                  <w:lock w:val="sdtLocked"/>
                                  <w:richText/>
                                </w:sdtPr>
                                <w:sdtContent>
                                  <w:r>
                                    <w:rPr>
                                      <w:bCs/>
                                      <w:szCs w:val="24"/>
                                      <w:lang w:eastAsia="lt-LT"/>
                                    </w:rPr>
                                    <w:t>3</w:t>
                                  </w:r>
                                </w:sdtContent>
                              </w:sdt>
                              <w:r>
                                <w:rPr>
                                  <w:bCs/>
                                  <w:szCs w:val="24"/>
                                  <w:lang w:eastAsia="lt-LT"/>
                                </w:rPr>
                                <w:t>) šio Įstatymo II skyriuje nustatytoms privalomojo sveikatos draudimo paslaugų išlaidoms kompensuoti;</w:t>
                              </w:r>
                            </w:p>
                          </w:sdtContent>
                        </w:sdt>
                        <w:sdt>
                          <w:sdtPr>
                            <w:alias w:val="2 d. 4 p."/>
                            <w:tag w:val="part_1643ba6ecdab412987ed91c471e60fb4"/>
                            <w:lock w:val="sdtLocked"/>
                            <w:richText/>
                          </w:sdtPr>
                          <w:sdtContent>
                            <w:p>
                              <w:pPr>
                                <w:ind w:firstLine="567"/>
                                <w:jc w:val="both"/>
                                <w:rPr>
                                  <w:bCs/>
                                  <w:szCs w:val="24"/>
                                  <w:lang w:eastAsia="lt-LT"/>
                                </w:rPr>
                              </w:pPr>
                              <w:sdt>
                                <w:sdtPr>
                                  <w:alias w:val="Numeris"/>
                                  <w:tag w:val="nr_1643ba6ecdab412987ed91c471e60fb4"/>
                                  <w:lock w:val="sdtLocked"/>
                                  <w:richText/>
                                </w:sdtPr>
                                <w:sdtContent>
                                  <w:r>
                                    <w:rPr>
                                      <w:bCs/>
                                      <w:szCs w:val="24"/>
                                      <w:lang w:eastAsia="lt-LT"/>
                                    </w:rPr>
                                    <w:t>4</w:t>
                                  </w:r>
                                </w:sdtContent>
                              </w:sdt>
                              <w:r>
                                <w:rPr>
                                  <w:bCs/>
                                  <w:szCs w:val="24"/>
                                  <w:lang w:eastAsia="lt-LT"/>
                                </w:rPr>
                                <w:t>) Privalomojo sveikatos draudimo fondo biudžeto išlaidoms, susidariusioms dėl ekstremaliosios situacijos ar ekstremaliojo įvykio, apmokėti, kai šiam tikslui neužtenka einamųjų metų Privalomojo sveikatos draudimo fondo biudžeto lėšų;</w:t>
                              </w:r>
                            </w:p>
                          </w:sdtContent>
                        </w:sdt>
                        <w:sdt>
                          <w:sdtPr>
                            <w:alias w:val="2 d. 5 p."/>
                            <w:tag w:val="part_70dfa8c9e93b46bfa7324d030d3e0e0b"/>
                            <w:lock w:val="sdtLocked"/>
                            <w:richText/>
                          </w:sdtPr>
                          <w:sdtContent>
                            <w:p>
                              <w:pPr>
                                <w:ind w:firstLine="567"/>
                                <w:jc w:val="both"/>
                                <w:rPr>
                                  <w:bCs/>
                                  <w:szCs w:val="24"/>
                                  <w:lang w:eastAsia="lt-LT"/>
                                </w:rPr>
                              </w:pPr>
                              <w:sdt>
                                <w:sdtPr>
                                  <w:alias w:val="Numeris"/>
                                  <w:tag w:val="nr_70dfa8c9e93b46bfa7324d030d3e0e0b"/>
                                  <w:lock w:val="sdtLocked"/>
                                  <w:richText/>
                                </w:sdtPr>
                                <w:sdtContent>
                                  <w:r>
                                    <w:rPr>
                                      <w:bCs/>
                                      <w:szCs w:val="24"/>
                                      <w:lang w:eastAsia="lt-LT"/>
                                    </w:rPr>
                                    <w:t>5</w:t>
                                  </w:r>
                                </w:sdtContent>
                              </w:sdt>
                              <w:r>
                                <w:rPr>
                                  <w:bCs/>
                                  <w:szCs w:val="24"/>
                                  <w:lang w:eastAsia="lt-LT"/>
                                </w:rPr>
                                <w:t>) šio Įstatymo 15 straipsnio 5 dalyje nurodytoms valstybės deleguotoms funkcijoms finansuoti, kai tam neužtenka skirtų valstybės biudžeto asignavimų.“</w:t>
                              </w:r>
                            </w:p>
                          </w:sdtContent>
                        </w:sdt>
                      </w:sdtContent>
                    </w:sdt>
                  </w:sdtContent>
                </w:sdt>
              </w:sdtContent>
            </w:sdt>
            <w:sdt>
              <w:sdtPr>
                <w:alias w:val="14 str. 3 d."/>
                <w:tag w:val="part_7451ac48c2654a55b495071a127701ad"/>
                <w:lock w:val="sdtLocked"/>
                <w:richText/>
              </w:sdtPr>
              <w:sdtContent>
                <w:p>
                  <w:pPr>
                    <w:ind w:left="927" w:hanging="360"/>
                    <w:jc w:val="both"/>
                    <w:rPr>
                      <w:rFonts w:eastAsia="Calibri"/>
                      <w:bCs/>
                      <w:color w:val="000000"/>
                      <w:szCs w:val="24"/>
                      <w:lang w:eastAsia="lt-LT"/>
                    </w:rPr>
                  </w:pPr>
                  <w:sdt>
                    <w:sdtPr>
                      <w:alias w:val="Numeris"/>
                      <w:tag w:val="nr_7451ac48c2654a55b495071a127701ad"/>
                      <w:lock w:val="sdtLocked"/>
                      <w:richText/>
                    </w:sdtPr>
                    <w:sdtContent>
                      <w:r>
                        <w:rPr>
                          <w:rFonts w:eastAsia="Calibri"/>
                          <w:bCs/>
                          <w:color w:val="000000"/>
                          <w:szCs w:val="24"/>
                          <w:lang w:eastAsia="lt-LT"/>
                        </w:rPr>
                        <w:t>3</w:t>
                      </w:r>
                    </w:sdtContent>
                  </w:sdt>
                  <w:r>
                    <w:rPr>
                      <w:rFonts w:eastAsia="Calibri"/>
                      <w:bCs/>
                      <w:color w:val="000000"/>
                      <w:szCs w:val="24"/>
                      <w:lang w:eastAsia="lt-LT"/>
                    </w:rPr>
                    <w:t>.</w:t>
                    <w:tab/>
                    <w:t>Pakeisti 23 straipsnio 3 dalį ir ją išdėstyti taip:</w:t>
                  </w:r>
                </w:p>
                <w:sdt>
                  <w:sdtPr>
                    <w:alias w:val="citata"/>
                    <w:tag w:val="part_7af5bf8f53e246d6ae4357e05cabf84a"/>
                    <w:lock w:val="sdtLocked"/>
                    <w:richText/>
                  </w:sdtPr>
                  <w:sdtContent>
                    <w:sdt>
                      <w:sdtPr>
                        <w:alias w:val="3 d."/>
                        <w:tag w:val="part_fb116e2da4db4a3ea4369c42be95e3ab"/>
                        <w:lock w:val="sdtLocked"/>
                        <w:richText/>
                      </w:sdtPr>
                      <w:sdtContent>
                        <w:p>
                          <w:pPr>
                            <w:ind w:firstLine="567"/>
                            <w:jc w:val="both"/>
                            <w:rPr>
                              <w:bCs/>
                              <w:szCs w:val="24"/>
                              <w:lang w:eastAsia="lt-LT"/>
                            </w:rPr>
                          </w:pPr>
                          <w:r>
                            <w:rPr>
                              <w:bCs/>
                              <w:color w:val="000000"/>
                              <w:szCs w:val="24"/>
                            </w:rPr>
                            <w:t>„</w:t>
                          </w:r>
                          <w:sdt>
                            <w:sdtPr>
                              <w:alias w:val="Numeris"/>
                              <w:tag w:val="nr_fb116e2da4db4a3ea4369c42be95e3ab"/>
                              <w:lock w:val="sdtLocked"/>
                              <w:richText/>
                            </w:sdtPr>
                            <w:sdtContent>
                              <w:r>
                                <w:rPr>
                                  <w:bCs/>
                                  <w:szCs w:val="24"/>
                                  <w:lang w:eastAsia="lt-LT"/>
                                </w:rPr>
                                <w:t>3</w:t>
                              </w:r>
                            </w:sdtContent>
                          </w:sdt>
                          <w:r>
                            <w:rPr>
                              <w:bCs/>
                              <w:szCs w:val="24"/>
                              <w:lang w:eastAsia="lt-LT"/>
                            </w:rPr>
                            <w:t xml:space="preserve">. Pagrindinės Privalomojo sveikatos draudimo fondo biudžeto rezervo dalies lėšos naudojamos: </w:t>
                          </w:r>
                        </w:p>
                        <w:sdt>
                          <w:sdtPr>
                            <w:alias w:val="3 d. 1 p."/>
                            <w:tag w:val="part_59f6d2db5ba6417cbbbf6220d930421a"/>
                            <w:lock w:val="sdtLocked"/>
                            <w:richText/>
                          </w:sdtPr>
                          <w:sdtContent>
                            <w:p>
                              <w:pPr>
                                <w:ind w:firstLine="567"/>
                                <w:jc w:val="both"/>
                                <w:rPr>
                                  <w:bCs/>
                                  <w:szCs w:val="24"/>
                                  <w:lang w:eastAsia="lt-LT"/>
                                </w:rPr>
                              </w:pPr>
                              <w:sdt>
                                <w:sdtPr>
                                  <w:alias w:val="Numeris"/>
                                  <w:tag w:val="nr_59f6d2db5ba6417cbbbf6220d930421a"/>
                                  <w:lock w:val="sdtLocked"/>
                                  <w:richText/>
                                </w:sdtPr>
                                <w:sdtContent>
                                  <w:r>
                                    <w:rPr>
                                      <w:bCs/>
                                      <w:szCs w:val="24"/>
                                      <w:lang w:eastAsia="lt-LT"/>
                                    </w:rPr>
                                    <w:t>1</w:t>
                                  </w:r>
                                </w:sdtContent>
                              </w:sdt>
                              <w:r>
                                <w:rPr>
                                  <w:bCs/>
                                  <w:szCs w:val="24"/>
                                  <w:lang w:eastAsia="lt-LT"/>
                                </w:rPr>
                                <w:t>) Privalomojo sveikatos draudimo fondo biudžeto pajamų trūkumui kompensuoti, kai nesurenkama 1/12 ir daugiau einamųjų metų Privalomojo sveikatos draudimo fondo biudžeto rodiklių patvirtinimo įstatymu nustatytų einamųjų metų planuotų Privalomojo sveikatos draudimo fondo biudžeto pajamų ir neužtenka šio biudžeto apyvartos lėšų;</w:t>
                              </w:r>
                            </w:p>
                          </w:sdtContent>
                        </w:sdt>
                        <w:sdt>
                          <w:sdtPr>
                            <w:alias w:val="3 d. 2 p."/>
                            <w:tag w:val="part_c5549a623195465aaa04c9548e35822e"/>
                            <w:lock w:val="sdtLocked"/>
                            <w:richText/>
                          </w:sdtPr>
                          <w:sdtContent>
                            <w:p>
                              <w:pPr>
                                <w:ind w:firstLine="567"/>
                                <w:jc w:val="both"/>
                                <w:rPr>
                                  <w:bCs/>
                                  <w:szCs w:val="24"/>
                                  <w:lang w:eastAsia="lt-LT"/>
                                </w:rPr>
                              </w:pPr>
                              <w:sdt>
                                <w:sdtPr>
                                  <w:alias w:val="Numeris"/>
                                  <w:tag w:val="nr_c5549a623195465aaa04c9548e35822e"/>
                                  <w:lock w:val="sdtLocked"/>
                                  <w:richText/>
                                </w:sdtPr>
                                <w:sdtContent>
                                  <w:r>
                                    <w:rPr>
                                      <w:bCs/>
                                      <w:szCs w:val="24"/>
                                      <w:lang w:eastAsia="lt-LT"/>
                                    </w:rPr>
                                    <w:t>2</w:t>
                                  </w:r>
                                </w:sdtContent>
                              </w:sdt>
                              <w:r>
                                <w:rPr>
                                  <w:bCs/>
                                  <w:szCs w:val="24"/>
                                  <w:lang w:eastAsia="lt-LT"/>
                                </w:rPr>
                                <w:t>) šio straipsnio 2 dalies 4 ir 5 punktuose nurodytiems tikslams, kai Privalomojo sveikatos draudimo fondo biudžeto rezervo rizikos valdymo dalies lėšų einamaisiais biudžetiniais metais neužtenka šiems tikslams įgyvendinti.“</w:t>
                              </w:r>
                            </w:p>
                            <w:p>
                              <w:pPr>
                                <w:jc w:val="both"/>
                                <w:rPr>
                                  <w:szCs w:val="24"/>
                                  <w:lang w:eastAsia="lt-LT"/>
                                </w:rPr>
                              </w:pPr>
                            </w:p>
                          </w:sdtContent>
                        </w:sdt>
                      </w:sdtContent>
                    </w:sdt>
                  </w:sdtContent>
                </w:sdt>
              </w:sdtContent>
            </w:sdt>
          </w:sdtContent>
        </w:sdt>
        <w:sdt>
          <w:sdtPr>
            <w:alias w:val="15 str."/>
            <w:tag w:val="part_0cd3b07e09404ecabccb4dc74a181821"/>
            <w:lock w:val="sdtLocked"/>
            <w:richText/>
          </w:sdtPr>
          <w:sdtContent>
            <w:p>
              <w:pPr>
                <w:ind w:firstLine="567"/>
                <w:jc w:val="both"/>
                <w:rPr>
                  <w:b/>
                  <w:bCs/>
                  <w:color w:val="000000"/>
                  <w:szCs w:val="24"/>
                </w:rPr>
              </w:pPr>
              <w:sdt>
                <w:sdtPr>
                  <w:alias w:val="Numeris"/>
                  <w:tag w:val="nr_0cd3b07e09404ecabccb4dc74a181821"/>
                  <w:lock w:val="sdtLocked"/>
                  <w:richText/>
                </w:sdtPr>
                <w:sdtContent>
                  <w:r>
                    <w:rPr>
                      <w:b/>
                      <w:bCs/>
                      <w:color w:val="000000"/>
                      <w:szCs w:val="24"/>
                    </w:rPr>
                    <w:t>15</w:t>
                  </w:r>
                </w:sdtContent>
              </w:sdt>
              <w:r>
                <w:rPr>
                  <w:b/>
                  <w:bCs/>
                  <w:color w:val="000000"/>
                  <w:szCs w:val="24"/>
                </w:rPr>
                <w:t xml:space="preserve"> straipsnis. </w:t>
              </w:r>
              <w:sdt>
                <w:sdtPr>
                  <w:alias w:val="Pavadinimas"/>
                  <w:tag w:val="title_0cd3b07e09404ecabccb4dc74a181821"/>
                  <w:lock w:val="sdtLocked"/>
                  <w:richText/>
                </w:sdtPr>
                <w:sdtContent>
                  <w:r>
                    <w:rPr>
                      <w:b/>
                      <w:bCs/>
                      <w:color w:val="000000"/>
                      <w:szCs w:val="24"/>
                    </w:rPr>
                    <w:t>25 straipsnio pakeitimas</w:t>
                  </w:r>
                </w:sdtContent>
              </w:sdt>
            </w:p>
            <w:sdt>
              <w:sdtPr>
                <w:alias w:val="15 str. 1 d."/>
                <w:tag w:val="part_9bc51751e229431b952aadba47455a89"/>
                <w:lock w:val="sdtLocked"/>
                <w:richText/>
              </w:sdtPr>
              <w:sdtContent>
                <w:p>
                  <w:pPr>
                    <w:ind w:firstLine="567"/>
                    <w:jc w:val="both"/>
                    <w:rPr>
                      <w:color w:val="000000"/>
                      <w:szCs w:val="24"/>
                    </w:rPr>
                  </w:pPr>
                  <w:r>
                    <w:rPr>
                      <w:color w:val="000000"/>
                      <w:szCs w:val="24"/>
                    </w:rPr>
                    <w:t xml:space="preserve">Pakeisti </w:t>
                  </w:r>
                  <w:r>
                    <w:rPr>
                      <w:color w:val="000000"/>
                      <w:szCs w:val="24"/>
                      <w:lang w:val="en-US"/>
                    </w:rPr>
                    <w:t>25 straipsn</w:t>
                  </w:r>
                  <w:r>
                    <w:rPr>
                      <w:color w:val="000000"/>
                      <w:szCs w:val="24"/>
                    </w:rPr>
                    <w:t>į ir jį išdėstyti taip:</w:t>
                  </w:r>
                </w:p>
                <w:sdt>
                  <w:sdtPr>
                    <w:alias w:val="citata"/>
                    <w:tag w:val="part_17bc819a2fcd4f859eb9d08e0f50b118"/>
                    <w:lock w:val="sdtLocked"/>
                    <w:richText/>
                  </w:sdtPr>
                  <w:sdtContent>
                    <w:sdt>
                      <w:sdtPr>
                        <w:alias w:val="25 str."/>
                        <w:tag w:val="part_4d59d45c207f4a4ebcca6491bf88f532"/>
                        <w:lock w:val="sdtLocked"/>
                        <w:richText/>
                      </w:sdtPr>
                      <w:sdtContent>
                        <w:p>
                          <w:pPr>
                            <w:shd w:val="clear" w:color="auto" w:fill="FFFFFF"/>
                            <w:ind w:left="2127" w:hanging="1560"/>
                            <w:rPr>
                              <w:strike/>
                              <w:color w:val="000000"/>
                              <w:szCs w:val="24"/>
                              <w:lang w:eastAsia="lt-LT"/>
                            </w:rPr>
                          </w:pPr>
                          <w:r>
                            <w:rPr>
                              <w:rFonts w:ascii="Arial" w:hAnsi="Arial" w:cs="Arial"/>
                              <w:b/>
                              <w:bCs/>
                              <w:sz w:val="20"/>
                              <w:lang w:eastAsia="lt-LT"/>
                            </w:rPr>
                            <w:t>„</w:t>
                          </w:r>
                          <w:sdt>
                            <w:sdtPr>
                              <w:alias w:val="Numeris"/>
                              <w:tag w:val="nr_4d59d45c207f4a4ebcca6491bf88f532"/>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4d59d45c207f4a4ebcca6491bf88f532"/>
                              <w:lock w:val="sdtLocked"/>
                              <w:richText/>
                            </w:sdtPr>
                            <w:sdtContent>
                              <w:r>
                                <w:rPr>
                                  <w:b/>
                                  <w:bCs/>
                                  <w:szCs w:val="24"/>
                                  <w:lang w:eastAsia="lt-LT"/>
                                </w:rPr>
                                <w:t>Asmens sveikatos priežiūros paslaugų apmokėjimo Privalomojo sveikatos draudimo fondo biudžeto lėšomis tvarka</w:t>
                              </w:r>
                            </w:sdtContent>
                          </w:sdt>
                        </w:p>
                        <w:sdt>
                          <w:sdtPr>
                            <w:alias w:val="25 str. 1 d."/>
                            <w:tag w:val="part_fa5f6aef9e294a79be1d8306bedf547e"/>
                            <w:lock w:val="sdtLocked"/>
                            <w:richText/>
                          </w:sdtPr>
                          <w:sdtContent>
                            <w:p>
                              <w:pPr>
                                <w:suppressAutoHyphens/>
                                <w:ind w:firstLine="567"/>
                                <w:jc w:val="both"/>
                                <w:rPr>
                                  <w:rFonts w:ascii="Arial" w:hAnsi="Arial" w:cs="Arial"/>
                                  <w:sz w:val="20"/>
                                  <w:lang w:eastAsia="lt-LT"/>
                                </w:rPr>
                              </w:pPr>
                              <w:sdt>
                                <w:sdtPr>
                                  <w:alias w:val="Numeris"/>
                                  <w:tag w:val="nr_fa5f6aef9e294a79be1d8306bedf547e"/>
                                  <w:lock w:val="sdtLocked"/>
                                  <w:richText/>
                                </w:sdtPr>
                                <w:sdtContent>
                                  <w:r>
                                    <w:rPr>
                                      <w:szCs w:val="24"/>
                                      <w:lang w:eastAsia="lt-LT"/>
                                    </w:rPr>
                                    <w:t>1</w:t>
                                  </w:r>
                                </w:sdtContent>
                              </w:sdt>
                              <w:r>
                                <w:rPr>
                                  <w:szCs w:val="24"/>
                                  <w:lang w:eastAsia="lt-LT"/>
                                </w:rPr>
                                <w:t>. Asmens sveikatos priežiūros paslaugų, apmokamų iš Privalomojo sveikatos draudimo fondo biudžeto, apmokėjimo tvarkas ir būdus Valstybinės ligonių kasos teikimu tvirtina sveikatos apsaugos ministras.</w:t>
                              </w:r>
                            </w:p>
                          </w:sdtContent>
                        </w:sdt>
                        <w:sdt>
                          <w:sdtPr>
                            <w:alias w:val="25 str. 2 d."/>
                            <w:tag w:val="part_c3abc6062ab14a5d99a32c1a4ddf2c0f"/>
                            <w:lock w:val="sdtLocked"/>
                            <w:richText/>
                          </w:sdtPr>
                          <w:sdtContent>
                            <w:p>
                              <w:pPr>
                                <w:suppressAutoHyphens/>
                                <w:ind w:firstLine="567"/>
                                <w:jc w:val="both"/>
                                <w:rPr>
                                  <w:rFonts w:ascii="Arial" w:hAnsi="Arial" w:cs="Arial"/>
                                  <w:sz w:val="20"/>
                                  <w:lang w:eastAsia="lt-LT"/>
                                </w:rPr>
                              </w:pPr>
                              <w:sdt>
                                <w:sdtPr>
                                  <w:alias w:val="Numeris"/>
                                  <w:tag w:val="nr_c3abc6062ab14a5d99a32c1a4ddf2c0f"/>
                                  <w:lock w:val="sdtLocked"/>
                                  <w:richText/>
                                </w:sdtPr>
                                <w:sdtContent>
                                  <w:r>
                                    <w:rPr>
                                      <w:szCs w:val="24"/>
                                      <w:lang w:eastAsia="lt-LT"/>
                                    </w:rPr>
                                    <w:t>2</w:t>
                                  </w:r>
                                </w:sdtContent>
                              </w:sdt>
                              <w:r>
                                <w:rPr>
                                  <w:szCs w:val="24"/>
                                  <w:lang w:eastAsia="lt-LT"/>
                                </w:rPr>
                                <w:t>. Sveikatos apsaugos ministras tvirtina Asmens sveikatos priežiūros paslaugų, apmokamų iš Privalomojo sveikatos draudimo fondo biudžeto, bazinių kainų nustatymo metodiką, įvertinęs Privalomojo sveikatos draudimo tarybos nuomonę, ir pagal šią metodiką Valstybinės ligonių kasos apskaičiuotas asmens sveikatos priežiūros paslaugų, apmokamų iš Privalomojo sveikatos draudimo fondo biudžeto, bazines kainas.</w:t>
                              </w:r>
                              <w:r>
                                <w:rPr>
                                  <w:color w:val="000000"/>
                                  <w:sz w:val="22"/>
                                  <w:szCs w:val="22"/>
                                </w:rPr>
                                <w:t>“</w:t>
                              </w:r>
                            </w:p>
                            <w:p>
                              <w:pPr>
                                <w:suppressAutoHyphens/>
                                <w:ind w:firstLine="782"/>
                                <w:jc w:val="both"/>
                                <w:rPr>
                                  <w:b/>
                                  <w:bCs/>
                                  <w:color w:val="000000"/>
                                  <w:szCs w:val="24"/>
                                </w:rPr>
                              </w:pPr>
                            </w:p>
                          </w:sdtContent>
                        </w:sdt>
                      </w:sdtContent>
                    </w:sdt>
                  </w:sdtContent>
                </w:sdt>
              </w:sdtContent>
            </w:sdt>
          </w:sdtContent>
        </w:sdt>
        <w:sdt>
          <w:sdtPr>
            <w:alias w:val="16 str."/>
            <w:tag w:val="part_b2270bbab6ca454191afa830a06c9e84"/>
            <w:lock w:val="sdtLocked"/>
            <w:richText/>
          </w:sdtPr>
          <w:sdtContent>
            <w:p>
              <w:pPr>
                <w:ind w:firstLine="567"/>
                <w:jc w:val="both"/>
                <w:rPr>
                  <w:b/>
                  <w:bCs/>
                  <w:color w:val="000000"/>
                  <w:szCs w:val="24"/>
                </w:rPr>
              </w:pPr>
              <w:sdt>
                <w:sdtPr>
                  <w:alias w:val="Numeris"/>
                  <w:tag w:val="nr_b2270bbab6ca454191afa830a06c9e84"/>
                  <w:lock w:val="sdtLocked"/>
                  <w:richText/>
                </w:sdtPr>
                <w:sdtContent>
                  <w:r>
                    <w:rPr>
                      <w:b/>
                      <w:bCs/>
                      <w:color w:val="000000"/>
                      <w:szCs w:val="24"/>
                    </w:rPr>
                    <w:t>16</w:t>
                  </w:r>
                </w:sdtContent>
              </w:sdt>
              <w:r>
                <w:rPr>
                  <w:b/>
                  <w:bCs/>
                  <w:color w:val="000000"/>
                  <w:szCs w:val="24"/>
                </w:rPr>
                <w:t xml:space="preserve"> straipsnis. </w:t>
              </w:r>
              <w:sdt>
                <w:sdtPr>
                  <w:alias w:val="Pavadinimas"/>
                  <w:tag w:val="title_b2270bbab6ca454191afa830a06c9e84"/>
                  <w:lock w:val="sdtLocked"/>
                  <w:richText/>
                </w:sdtPr>
                <w:sdtContent>
                  <w:r>
                    <w:rPr>
                      <w:b/>
                      <w:bCs/>
                      <w:color w:val="000000"/>
                      <w:szCs w:val="24"/>
                    </w:rPr>
                    <w:t>26 straipsnio pakeitimas</w:t>
                  </w:r>
                </w:sdtContent>
              </w:sdt>
            </w:p>
            <w:sdt>
              <w:sdtPr>
                <w:alias w:val="16 str. 1 d."/>
                <w:tag w:val="part_254091b12546480084e41bbfcb5e339d"/>
                <w:lock w:val="sdtLocked"/>
                <w:richText/>
              </w:sdtPr>
              <w:sdtContent>
                <w:p>
                  <w:pPr>
                    <w:ind w:firstLine="567"/>
                    <w:jc w:val="both"/>
                    <w:rPr>
                      <w:color w:val="000000"/>
                      <w:szCs w:val="24"/>
                    </w:rPr>
                  </w:pPr>
                  <w:r>
                    <w:rPr>
                      <w:color w:val="000000"/>
                      <w:szCs w:val="24"/>
                    </w:rPr>
                    <w:t xml:space="preserve">Pakeisti </w:t>
                  </w:r>
                  <w:r>
                    <w:rPr>
                      <w:color w:val="000000"/>
                      <w:szCs w:val="24"/>
                      <w:lang w:val="en-US"/>
                    </w:rPr>
                    <w:t>26 straipsnio 2 dal</w:t>
                  </w:r>
                  <w:r>
                    <w:rPr>
                      <w:color w:val="000000"/>
                      <w:szCs w:val="24"/>
                    </w:rPr>
                    <w:t>į ir ją išdėstyti taip:</w:t>
                  </w:r>
                </w:p>
                <w:sdt>
                  <w:sdtPr>
                    <w:alias w:val="citata"/>
                    <w:tag w:val="part_78238e3f09ba4393a7673d77bb15bd00"/>
                    <w:lock w:val="sdtLocked"/>
                    <w:richText/>
                  </w:sdtPr>
                  <w:sdtContent>
                    <w:sdt>
                      <w:sdtPr>
                        <w:alias w:val="2 d."/>
                        <w:tag w:val="part_420b6148c2614799992972ab83cc1cd9"/>
                        <w:lock w:val="sdtLocked"/>
                        <w:richText/>
                      </w:sdtPr>
                      <w:sdtContent>
                        <w:p>
                          <w:pPr>
                            <w:ind w:firstLine="567"/>
                            <w:jc w:val="both"/>
                            <w:rPr>
                              <w:b/>
                              <w:bCs/>
                              <w:color w:val="000000"/>
                              <w:szCs w:val="24"/>
                            </w:rPr>
                          </w:pPr>
                          <w:r>
                            <w:rPr>
                              <w:color w:val="000000"/>
                              <w:szCs w:val="24"/>
                            </w:rPr>
                            <w:t>„</w:t>
                          </w:r>
                          <w:sdt>
                            <w:sdtPr>
                              <w:alias w:val="Numeris"/>
                              <w:tag w:val="nr_420b6148c2614799992972ab83cc1cd9"/>
                              <w:lock w:val="sdtLocked"/>
                              <w:richText/>
                            </w:sdtPr>
                            <w:sdtContent>
                              <w:r>
                                <w:rPr>
                                  <w:color w:val="000000"/>
                                  <w:szCs w:val="24"/>
                                  <w:shd w:val="clear" w:color="auto" w:fill="FFFFFF"/>
                                </w:rPr>
                                <w:t>2</w:t>
                              </w:r>
                            </w:sdtContent>
                          </w:sdt>
                          <w:r>
                            <w:rPr>
                              <w:color w:val="000000"/>
                              <w:szCs w:val="24"/>
                              <w:shd w:val="clear" w:color="auto" w:fill="FFFFFF"/>
                            </w:rPr>
                            <w:t>. Sutartys tarp teritorinių ligonių kasų ir asmens sveikatos priežiūros įstaigų bei tarp teritorinių ligonių kasų ir vaistinių sudaromos vadovaujantis Civiliniu kodeksu, šiuo ir kitais įstatymais. Sutarčių sudarymo tvarką nustato sveikatos apsaugos ministras, įvertinęs Valstybinės ligonių kasos ir Privalomojo sveikatos draudimo tarybos nuomones.</w:t>
                          </w:r>
                          <w:r>
                            <w:rPr>
                              <w:color w:val="000000"/>
                              <w:szCs w:val="24"/>
                            </w:rPr>
                            <w:t>“</w:t>
                          </w:r>
                        </w:p>
                        <w:p>
                          <w:pPr>
                            <w:jc w:val="both"/>
                            <w:rPr>
                              <w:b/>
                              <w:bCs/>
                              <w:color w:val="000000"/>
                              <w:szCs w:val="24"/>
                            </w:rPr>
                          </w:pPr>
                        </w:p>
                      </w:sdtContent>
                    </w:sdt>
                  </w:sdtContent>
                </w:sdt>
              </w:sdtContent>
            </w:sdt>
          </w:sdtContent>
        </w:sdt>
        <w:sdt>
          <w:sdtPr>
            <w:alias w:val="17 str."/>
            <w:tag w:val="part_4151265159b84a88b70fc5151201d937"/>
            <w:lock w:val="sdtLocked"/>
            <w:richText/>
          </w:sdtPr>
          <w:sdtContent>
            <w:p>
              <w:pPr>
                <w:ind w:firstLine="567"/>
                <w:jc w:val="both"/>
                <w:rPr>
                  <w:b/>
                  <w:bCs/>
                  <w:color w:val="000000"/>
                  <w:szCs w:val="24"/>
                </w:rPr>
              </w:pPr>
              <w:sdt>
                <w:sdtPr>
                  <w:alias w:val="Numeris"/>
                  <w:tag w:val="nr_4151265159b84a88b70fc5151201d937"/>
                  <w:lock w:val="sdtLocked"/>
                  <w:richText/>
                </w:sdtPr>
                <w:sdtContent>
                  <w:r>
                    <w:rPr>
                      <w:b/>
                      <w:bCs/>
                      <w:color w:val="000000"/>
                      <w:szCs w:val="24"/>
                    </w:rPr>
                    <w:t>17</w:t>
                  </w:r>
                </w:sdtContent>
              </w:sdt>
              <w:r>
                <w:rPr>
                  <w:b/>
                  <w:bCs/>
                  <w:color w:val="000000"/>
                  <w:szCs w:val="24"/>
                </w:rPr>
                <w:t xml:space="preserve"> straipsnis. </w:t>
              </w:r>
              <w:sdt>
                <w:sdtPr>
                  <w:alias w:val="Pavadinimas"/>
                  <w:tag w:val="title_4151265159b84a88b70fc5151201d937"/>
                  <w:lock w:val="sdtLocked"/>
                  <w:richText/>
                </w:sdtPr>
                <w:sdtContent>
                  <w:r>
                    <w:rPr>
                      <w:b/>
                      <w:bCs/>
                      <w:color w:val="000000"/>
                      <w:szCs w:val="24"/>
                    </w:rPr>
                    <w:t>30 straipsnio pakeitimas</w:t>
                  </w:r>
                </w:sdtContent>
              </w:sdt>
            </w:p>
            <w:sdt>
              <w:sdtPr>
                <w:alias w:val="17 str. 1 d."/>
                <w:tag w:val="part_f07e897b89c94038952d75ba354531d2"/>
                <w:lock w:val="sdtLocked"/>
                <w:richText/>
              </w:sdtPr>
              <w:sdtContent>
                <w:p>
                  <w:pPr>
                    <w:tabs>
                      <w:tab w:val="left" w:pos="851"/>
                    </w:tabs>
                    <w:ind w:left="1069" w:hanging="502"/>
                    <w:jc w:val="both"/>
                    <w:rPr>
                      <w:rFonts w:eastAsia="Calibri"/>
                      <w:bCs/>
                      <w:color w:val="000000"/>
                      <w:szCs w:val="24"/>
                      <w:lang w:eastAsia="lt-LT"/>
                    </w:rPr>
                  </w:pPr>
                  <w:sdt>
                    <w:sdtPr>
                      <w:alias w:val="Numeris"/>
                      <w:tag w:val="nr_f07e897b89c94038952d75ba354531d2"/>
                      <w:lock w:val="sdtLocked"/>
                      <w:richText/>
                    </w:sdtPr>
                    <w:sdtContent>
                      <w:r>
                        <w:rPr>
                          <w:rFonts w:eastAsia="Calibri"/>
                          <w:bCs/>
                          <w:color w:val="000000"/>
                          <w:szCs w:val="24"/>
                          <w:lang w:eastAsia="lt-LT"/>
                        </w:rPr>
                        <w:t>1</w:t>
                      </w:r>
                    </w:sdtContent>
                  </w:sdt>
                  <w:r>
                    <w:rPr>
                      <w:rFonts w:eastAsia="Calibri"/>
                      <w:bCs/>
                      <w:color w:val="000000"/>
                      <w:szCs w:val="24"/>
                      <w:lang w:eastAsia="lt-LT"/>
                    </w:rPr>
                    <w:t>.</w:t>
                    <w:tab/>
                    <w:t>Pakeisti 30 straipsnio 7 punktą ir jį išdėstyti taip:</w:t>
                  </w:r>
                </w:p>
                <w:sdt>
                  <w:sdtPr>
                    <w:alias w:val="citata"/>
                    <w:tag w:val="part_ff3183b0998f493ebf099c0fe8fea2e3"/>
                    <w:lock w:val="sdtLocked"/>
                    <w:richText/>
                  </w:sdtPr>
                  <w:sdtContent>
                    <w:sdt>
                      <w:sdtPr>
                        <w:alias w:val="7 p."/>
                        <w:tag w:val="part_9079796bff074a6d88ad5ec06c12de67"/>
                        <w:lock w:val="sdtLocked"/>
                        <w:richText/>
                      </w:sdtPr>
                      <w:sdtContent>
                        <w:p>
                          <w:pPr>
                            <w:ind w:firstLine="567"/>
                            <w:jc w:val="both"/>
                            <w:rPr>
                              <w:color w:val="000000"/>
                              <w:szCs w:val="22"/>
                              <w:lang w:eastAsia="lt-LT"/>
                            </w:rPr>
                          </w:pPr>
                          <w:r>
                            <w:rPr>
                              <w:color w:val="000000"/>
                              <w:szCs w:val="22"/>
                              <w:lang w:eastAsia="lt-LT"/>
                            </w:rPr>
                            <w:t>„</w:t>
                          </w:r>
                          <w:sdt>
                            <w:sdtPr>
                              <w:alias w:val="Numeris"/>
                              <w:tag w:val="nr_9079796bff074a6d88ad5ec06c12de67"/>
                              <w:lock w:val="sdtLocked"/>
                              <w:richText/>
                            </w:sdtPr>
                            <w:sdtContent>
                              <w:r>
                                <w:rPr>
                                  <w:color w:val="000000"/>
                                  <w:szCs w:val="22"/>
                                  <w:lang w:eastAsia="lt-LT"/>
                                </w:rPr>
                                <w:t>7</w:t>
                              </w:r>
                            </w:sdtContent>
                          </w:sdt>
                          <w:r>
                            <w:rPr>
                              <w:color w:val="000000"/>
                              <w:szCs w:val="22"/>
                              <w:lang w:eastAsia="lt-LT"/>
                            </w:rPr>
                            <w:t xml:space="preserve">) šio Įstatymo nustatytais pagrindais ir sąlygomis </w:t>
                          </w:r>
                          <w:r>
                            <w:rPr>
                              <w:rFonts w:eastAsia="Calibri"/>
                              <w:color w:val="000000"/>
                              <w:szCs w:val="24"/>
                              <w:lang w:eastAsia="lt-LT"/>
                            </w:rPr>
                            <w:t>kompensuoja apdraustųjų sveikatos priežiūrą</w:t>
                          </w:r>
                          <w:r>
                            <w:rPr>
                              <w:color w:val="000000"/>
                              <w:szCs w:val="22"/>
                              <w:lang w:eastAsia="lt-LT"/>
                            </w:rPr>
                            <w:t>;“.</w:t>
                          </w:r>
                        </w:p>
                      </w:sdtContent>
                    </w:sdt>
                  </w:sdtContent>
                </w:sdt>
              </w:sdtContent>
            </w:sdt>
            <w:sdt>
              <w:sdtPr>
                <w:alias w:val="17 str. 2 d."/>
                <w:tag w:val="part_c9639e8e53484bcb861a44e2b1c15afb"/>
                <w:lock w:val="sdtLocked"/>
                <w:richText/>
              </w:sdtPr>
              <w:sdtContent>
                <w:p>
                  <w:pPr>
                    <w:ind w:firstLine="567"/>
                    <w:jc w:val="both"/>
                    <w:rPr>
                      <w:color w:val="000000"/>
                      <w:szCs w:val="22"/>
                      <w:lang w:eastAsia="lt-LT"/>
                    </w:rPr>
                  </w:pPr>
                  <w:sdt>
                    <w:sdtPr>
                      <w:alias w:val="Numeris"/>
                      <w:tag w:val="nr_c9639e8e53484bcb861a44e2b1c15afb"/>
                      <w:lock w:val="sdtLocked"/>
                      <w:richText/>
                    </w:sdtPr>
                    <w:sdtContent>
                      <w:r>
                        <w:rPr>
                          <w:color w:val="000000"/>
                          <w:szCs w:val="22"/>
                          <w:lang w:eastAsia="lt-LT"/>
                        </w:rPr>
                        <w:t>2</w:t>
                      </w:r>
                    </w:sdtContent>
                  </w:sdt>
                  <w:r>
                    <w:rPr>
                      <w:color w:val="000000"/>
                      <w:szCs w:val="22"/>
                      <w:lang w:eastAsia="lt-LT"/>
                    </w:rPr>
                    <w:t xml:space="preserve">. </w:t>
                  </w:r>
                  <w:r>
                    <w:rPr>
                      <w:rFonts w:eastAsia="Calibri"/>
                      <w:color w:val="000000"/>
                      <w:szCs w:val="24"/>
                      <w:lang w:eastAsia="lt-LT"/>
                    </w:rPr>
                    <w:t>Pakeisti 30 straipsnio 8 punktą ir jį išdėstyti taip:</w:t>
                  </w:r>
                </w:p>
                <w:sdt>
                  <w:sdtPr>
                    <w:alias w:val="citata"/>
                    <w:tag w:val="part_8d4940dd0fc1480bb09e080fa7e16971"/>
                    <w:lock w:val="sdtLocked"/>
                    <w:richText/>
                  </w:sdtPr>
                  <w:sdtContent>
                    <w:sdt>
                      <w:sdtPr>
                        <w:alias w:val="8 p."/>
                        <w:tag w:val="part_e15757dc49764e7bb0d027a8a69c7868"/>
                        <w:lock w:val="sdtLocked"/>
                        <w:richText/>
                      </w:sdtPr>
                      <w:sdtContent>
                        <w:p>
                          <w:pPr>
                            <w:ind w:firstLine="567"/>
                            <w:jc w:val="both"/>
                            <w:rPr>
                              <w:color w:val="000000"/>
                              <w:szCs w:val="24"/>
                              <w:lang w:eastAsia="lt-LT"/>
                            </w:rPr>
                          </w:pPr>
                          <w:r>
                            <w:rPr>
                              <w:color w:val="000000"/>
                              <w:szCs w:val="24"/>
                              <w:lang w:eastAsia="lt-LT"/>
                            </w:rPr>
                            <w:t>„</w:t>
                          </w:r>
                          <w:sdt>
                            <w:sdtPr>
                              <w:alias w:val="Numeris"/>
                              <w:tag w:val="nr_e15757dc49764e7bb0d027a8a69c7868"/>
                              <w:lock w:val="sdtLocked"/>
                              <w:richText/>
                            </w:sdtPr>
                            <w:sdtContent>
                              <w:r>
                                <w:rPr>
                                  <w:color w:val="000000"/>
                                  <w:szCs w:val="24"/>
                                  <w:lang w:eastAsia="lt-LT"/>
                                </w:rPr>
                                <w:t>8</w:t>
                              </w:r>
                            </w:sdtContent>
                          </w:sdt>
                          <w:r>
                            <w:rPr>
                              <w:color w:val="000000"/>
                              <w:szCs w:val="24"/>
                              <w:lang w:eastAsia="lt-LT"/>
                            </w:rPr>
                            <w:t>) vykdo šio Įstatymo 15 straipsnio 5 dalyje nurodytas valstybės deleguotas funkcijas;“.</w:t>
                          </w:r>
                        </w:p>
                      </w:sdtContent>
                    </w:sdt>
                  </w:sdtContent>
                </w:sdt>
              </w:sdtContent>
            </w:sdt>
            <w:sdt>
              <w:sdtPr>
                <w:alias w:val="17 str. 3 d."/>
                <w:tag w:val="part_9908d89375744b8db996f4e6bcb4a74d"/>
                <w:lock w:val="sdtLocked"/>
                <w:richText/>
              </w:sdtPr>
              <w:sdtContent>
                <w:p>
                  <w:pPr>
                    <w:ind w:firstLine="567"/>
                    <w:jc w:val="both"/>
                    <w:rPr>
                      <w:color w:val="000000"/>
                      <w:szCs w:val="24"/>
                      <w:lang w:eastAsia="lt-LT"/>
                    </w:rPr>
                  </w:pPr>
                  <w:sdt>
                    <w:sdtPr>
                      <w:alias w:val="Numeris"/>
                      <w:tag w:val="nr_9908d89375744b8db996f4e6bcb4a74d"/>
                      <w:lock w:val="sdtLocked"/>
                      <w:richText/>
                    </w:sdtPr>
                    <w:sdtContent>
                      <w:r>
                        <w:rPr>
                          <w:color w:val="000000"/>
                          <w:szCs w:val="24"/>
                          <w:lang w:val="en-US" w:eastAsia="lt-LT"/>
                        </w:rPr>
                        <w:t>3</w:t>
                      </w:r>
                    </w:sdtContent>
                  </w:sdt>
                  <w:r>
                    <w:rPr>
                      <w:color w:val="000000"/>
                      <w:szCs w:val="24"/>
                      <w:lang w:eastAsia="lt-LT"/>
                    </w:rPr>
                    <w:t>. Pakeisti 30 straipsnio 9 punktą ir jį išdėstyti taip:</w:t>
                  </w:r>
                </w:p>
                <w:sdt>
                  <w:sdtPr>
                    <w:alias w:val="citata"/>
                    <w:tag w:val="part_b414e1ed97e64a17bb81345719db0351"/>
                    <w:lock w:val="sdtLocked"/>
                    <w:richText/>
                  </w:sdtPr>
                  <w:sdtContent>
                    <w:sdt>
                      <w:sdtPr>
                        <w:alias w:val="9 p."/>
                        <w:tag w:val="part_f28e9b161cc949a4a20800e5a2b1db73"/>
                        <w:lock w:val="sdtLocked"/>
                        <w:richText/>
                      </w:sdtPr>
                      <w:sdtContent>
                        <w:p>
                          <w:pPr>
                            <w:ind w:firstLine="496"/>
                            <w:jc w:val="both"/>
                            <w:rPr>
                              <w:szCs w:val="24"/>
                              <w:lang w:eastAsia="lt-LT"/>
                            </w:rPr>
                          </w:pPr>
                          <w:r>
                            <w:rPr>
                              <w:szCs w:val="24"/>
                              <w:lang w:eastAsia="lt-LT"/>
                            </w:rPr>
                            <w:t>„</w:t>
                          </w:r>
                          <w:sdt>
                            <w:sdtPr>
                              <w:alias w:val="Numeris"/>
                              <w:tag w:val="nr_f28e9b161cc949a4a20800e5a2b1db73"/>
                              <w:lock w:val="sdtLocked"/>
                              <w:richText/>
                            </w:sdtPr>
                            <w:sdtContent>
                              <w:r>
                                <w:rPr>
                                  <w:szCs w:val="24"/>
                                  <w:lang w:eastAsia="lt-LT"/>
                                </w:rPr>
                                <w:t>9</w:t>
                              </w:r>
                            </w:sdtContent>
                          </w:sdt>
                          <w:r>
                            <w:rPr>
                              <w:szCs w:val="24"/>
                              <w:lang w:eastAsia="lt-LT"/>
                            </w:rPr>
                            <w:t xml:space="preserve">) sudaro gydymo prieinamumo gerinimo ir rizikos pasidalijimo sutartis su vaistinio preparato registruotojais (jų atstovais) arba juridiniais asmenimis, turinčiais didmeninio platinimo licenciją, </w:t>
                          </w:r>
                          <w:r>
                            <w:rPr>
                              <w:color w:val="000000"/>
                              <w:szCs w:val="24"/>
                            </w:rPr>
                            <w:t>pagal kurias jie į Privalomojo sveikatos draudimo fondą grąžina šiose sutartyse nurodyto dydžio lėšas, gautas už kompensuojamuosius vaistinius preparatus</w:t>
                          </w:r>
                          <w:r>
                            <w:rPr>
                              <w:szCs w:val="24"/>
                              <w:lang w:eastAsia="lt-LT"/>
                            </w:rPr>
                            <w:t>;“.</w:t>
                          </w:r>
                        </w:p>
                        <w:p>
                          <w:pPr>
                            <w:ind w:firstLine="567"/>
                            <w:jc w:val="both"/>
                            <w:rPr>
                              <w:rFonts w:eastAsia="Calibri"/>
                              <w:b/>
                              <w:bCs/>
                              <w:color w:val="000000"/>
                              <w:szCs w:val="24"/>
                              <w:lang w:eastAsia="lt-LT"/>
                            </w:rPr>
                          </w:pPr>
                        </w:p>
                      </w:sdtContent>
                    </w:sdt>
                  </w:sdtContent>
                </w:sdt>
              </w:sdtContent>
            </w:sdt>
          </w:sdtContent>
        </w:sdt>
        <w:sdt>
          <w:sdtPr>
            <w:alias w:val="18 str."/>
            <w:tag w:val="part_4ca3f65e06e3452aa03dca90fec6de7d"/>
            <w:lock w:val="sdtLocked"/>
            <w:richText/>
          </w:sdtPr>
          <w:sdtContent>
            <w:p>
              <w:pPr>
                <w:ind w:firstLine="496"/>
                <w:jc w:val="both"/>
                <w:rPr>
                  <w:rFonts w:eastAsia="Calibri"/>
                  <w:color w:val="000000"/>
                  <w:szCs w:val="24"/>
                  <w:lang w:eastAsia="lt-LT"/>
                </w:rPr>
              </w:pPr>
              <w:sdt>
                <w:sdtPr>
                  <w:alias w:val="Numeris"/>
                  <w:tag w:val="nr_4ca3f65e06e3452aa03dca90fec6de7d"/>
                  <w:lock w:val="sdtLocked"/>
                  <w:richText/>
                </w:sdtPr>
                <w:sdtContent>
                  <w:r>
                    <w:rPr>
                      <w:rFonts w:eastAsia="Calibri"/>
                      <w:b/>
                      <w:bCs/>
                      <w:color w:val="000000"/>
                      <w:szCs w:val="24"/>
                      <w:lang w:eastAsia="lt-LT"/>
                    </w:rPr>
                    <w:t>18</w:t>
                  </w:r>
                </w:sdtContent>
              </w:sdt>
              <w:r>
                <w:rPr>
                  <w:rFonts w:eastAsia="Calibri"/>
                  <w:b/>
                  <w:bCs/>
                  <w:color w:val="000000"/>
                  <w:szCs w:val="24"/>
                  <w:lang w:eastAsia="lt-LT"/>
                </w:rPr>
                <w:t xml:space="preserve"> straipsnis. </w:t>
              </w:r>
              <w:sdt>
                <w:sdtPr>
                  <w:alias w:val="Pavadinimas"/>
                  <w:tag w:val="title_4ca3f65e06e3452aa03dca90fec6de7d"/>
                  <w:lock w:val="sdtLocked"/>
                  <w:richText/>
                </w:sdtPr>
                <w:sdtContent>
                  <w:r>
                    <w:rPr>
                      <w:rFonts w:eastAsia="Calibri"/>
                      <w:b/>
                      <w:bCs/>
                      <w:color w:val="000000"/>
                      <w:szCs w:val="24"/>
                      <w:lang w:eastAsia="lt-LT"/>
                    </w:rPr>
                    <w:t>Įstatymo įsigaliojimas, įgyvendinimas ir taikymas</w:t>
                  </w:r>
                </w:sdtContent>
              </w:sdt>
            </w:p>
            <w:sdt>
              <w:sdtPr>
                <w:alias w:val="18 str. 1 d."/>
                <w:tag w:val="part_5bb09c2ff349460dbc488fe90e7dfb42"/>
                <w:lock w:val="sdtLocked"/>
                <w:richText/>
              </w:sdtPr>
              <w:sdtContent>
                <w:p>
                  <w:pPr>
                    <w:ind w:firstLine="558"/>
                    <w:jc w:val="both"/>
                    <w:rPr>
                      <w:color w:val="000000"/>
                      <w:szCs w:val="24"/>
                    </w:rPr>
                  </w:pPr>
                  <w:sdt>
                    <w:sdtPr>
                      <w:alias w:val="Numeris"/>
                      <w:tag w:val="nr_5bb09c2ff349460dbc488fe90e7dfb42"/>
                      <w:lock w:val="sdtLocked"/>
                      <w:richText/>
                    </w:sdtPr>
                    <w:sdtContent>
                      <w:r>
                        <w:rPr>
                          <w:color w:val="000000"/>
                          <w:szCs w:val="24"/>
                          <w:lang w:val="en-US"/>
                        </w:rPr>
                        <w:t>1</w:t>
                      </w:r>
                    </w:sdtContent>
                  </w:sdt>
                  <w:r>
                    <w:rPr>
                      <w:color w:val="000000"/>
                      <w:szCs w:val="24"/>
                      <w:lang w:val="en-US"/>
                    </w:rPr>
                    <w:t xml:space="preserve">. </w:t>
                  </w:r>
                  <w:r>
                    <w:rPr>
                      <w:color w:val="000000"/>
                      <w:szCs w:val="24"/>
                    </w:rPr>
                    <w:t xml:space="preserve">Šis įstatymas, išskyrus šio straipsnio </w:t>
                  </w:r>
                  <w:r>
                    <w:rPr>
                      <w:color w:val="000000"/>
                      <w:szCs w:val="24"/>
                      <w:lang w:val="en-US"/>
                    </w:rPr>
                    <w:t xml:space="preserve">2 </w:t>
                  </w:r>
                  <w:r>
                    <w:rPr>
                      <w:color w:val="000000"/>
                      <w:szCs w:val="24"/>
                    </w:rPr>
                    <w:t>dalį, įsigalioja 2024 m. sausio 1 d.</w:t>
                  </w:r>
                </w:p>
              </w:sdtContent>
            </w:sdt>
            <w:sdt>
              <w:sdtPr>
                <w:alias w:val="18 str. 2 d."/>
                <w:tag w:val="part_065535f0b34d4c29a0fc038fe30ef62b"/>
                <w:lock w:val="sdtLocked"/>
                <w:richText/>
              </w:sdtPr>
              <w:sdtContent>
                <w:p>
                  <w:pPr>
                    <w:ind w:firstLine="567"/>
                    <w:jc w:val="both"/>
                    <w:rPr>
                      <w:color w:val="000000"/>
                      <w:szCs w:val="24"/>
                      <w:lang w:val="en-US"/>
                    </w:rPr>
                  </w:pPr>
                  <w:sdt>
                    <w:sdtPr>
                      <w:alias w:val="Numeris"/>
                      <w:tag w:val="nr_065535f0b34d4c29a0fc038fe30ef62b"/>
                      <w:lock w:val="sdtLocked"/>
                      <w:richText/>
                    </w:sdtPr>
                    <w:sdtContent>
                      <w:r>
                        <w:rPr>
                          <w:color w:val="000000"/>
                          <w:szCs w:val="24"/>
                        </w:rPr>
                        <w:t>2</w:t>
                      </w:r>
                    </w:sdtContent>
                  </w:sdt>
                  <w:r>
                    <w:rPr>
                      <w:color w:val="000000"/>
                      <w:szCs w:val="24"/>
                    </w:rPr>
                    <w:t xml:space="preserve">. Lietuvos Respublikos Vyriausybė, sveikatos apsaugos ministras ir Valstybinės ligonių kasos prie Sveikatos apsaugos ministerijos direktorius iki 2023 m. gruodžio 31 d. priima šio įstatymo </w:t>
                  </w:r>
                  <w:r>
                    <w:rPr>
                      <w:color w:val="000000"/>
                      <w:szCs w:val="24"/>
                      <w:lang w:val="en-US"/>
                    </w:rPr>
                    <w:t>įgyvendinamuosius teisės aktus.</w:t>
                  </w:r>
                </w:p>
              </w:sdtContent>
            </w:sdt>
            <w:sdt>
              <w:sdtPr>
                <w:alias w:val="18 str. 3 d."/>
                <w:tag w:val="part_9f807012e54e4117b40e5b0465dd7a3a"/>
                <w:lock w:val="sdtLocked"/>
                <w:richText/>
              </w:sdtPr>
              <w:sdtContent>
                <w:p>
                  <w:pPr>
                    <w:ind w:firstLine="567"/>
                    <w:jc w:val="both"/>
                    <w:rPr>
                      <w:color w:val="000000"/>
                      <w:szCs w:val="24"/>
                      <w:lang w:val="en-US"/>
                    </w:rPr>
                  </w:pPr>
                  <w:sdt>
                    <w:sdtPr>
                      <w:alias w:val="Numeris"/>
                      <w:tag w:val="nr_9f807012e54e4117b40e5b0465dd7a3a"/>
                      <w:lock w:val="sdtLocked"/>
                      <w:richText/>
                    </w:sdtPr>
                    <w:sdtContent>
                      <w:r>
                        <w:rPr>
                          <w:color w:val="000000"/>
                          <w:szCs w:val="24"/>
                          <w:lang w:val="en-US"/>
                        </w:rPr>
                        <w:t>3</w:t>
                      </w:r>
                    </w:sdtContent>
                  </w:sdt>
                  <w:r>
                    <w:rPr>
                      <w:color w:val="000000"/>
                      <w:szCs w:val="24"/>
                      <w:lang w:val="en-US"/>
                    </w:rPr>
                    <w:t xml:space="preserve">. Šio įstatymo 11 straipsniu papildyto 17 straipsnio 14 dalies nuostatos netaikomos </w:t>
                  </w:r>
                  <w:r>
                    <w:rPr>
                      <w:rFonts w:cs="Calibri"/>
                      <w:bCs/>
                      <w:szCs w:val="24"/>
                      <w:lang w:eastAsia="lt-LT"/>
                    </w:rPr>
                    <w:t>iki karo Ukrainoje pabaigos Ukrainos piliečiams, k</w:t>
                  </w:r>
                  <w:r>
                    <w:rPr>
                      <w:rFonts w:cs="Calibri"/>
                      <w:szCs w:val="24"/>
                    </w:rPr>
                    <w:t>urie įsidarbino iki 2022 m. vasario 24 d. ir kurie dėl karo Ukrainoje išvyko iš Lietuvos, suteikus jiems nemokamas atostogas ar kitaip atleidus juos nuo pareigų, išsaugant darbo vietą</w:t>
                  </w:r>
                  <w:r>
                    <w:rPr>
                      <w:color w:val="000000"/>
                      <w:szCs w:val="24"/>
                      <w:lang w:val="en-US"/>
                    </w:rPr>
                    <w:t>.</w:t>
                  </w:r>
                </w:p>
                <w:p>
                  <w:pPr>
                    <w:ind w:firstLine="567"/>
                    <w:jc w:val="both"/>
                    <w:rPr>
                      <w:color w:val="000000"/>
                      <w:szCs w:val="24"/>
                    </w:rPr>
                  </w:pPr>
                </w:p>
                <w:p>
                  <w:pPr>
                    <w:ind w:firstLine="670"/>
                    <w:rPr>
                      <w:i/>
                      <w:iCs/>
                      <w:color w:val="000000"/>
                      <w:szCs w:val="24"/>
                      <w:lang w:eastAsia="lt-LT"/>
                    </w:rPr>
                  </w:pPr>
                </w:p>
              </w:sdtContent>
            </w:sdt>
          </w:sdtContent>
        </w:sdt>
        <w:sdt>
          <w:sdtPr>
            <w:alias w:val="signatura"/>
            <w:tag w:val="part_11efeb529539479fbfd9939611be720c"/>
            <w:lock w:val="sdtLocked"/>
            <w:richText/>
          </w:sdtPr>
          <w:sdtContent>
            <w:p>
              <w:pPr>
                <w:ind w:firstLine="670"/>
                <w:rPr>
                  <w:color w:val="000000"/>
                  <w:szCs w:val="24"/>
                  <w:lang w:eastAsia="lt-LT"/>
                </w:rPr>
              </w:pPr>
              <w:r>
                <w:rPr>
                  <w:i/>
                  <w:iCs/>
                  <w:color w:val="000000"/>
                  <w:szCs w:val="24"/>
                  <w:lang w:eastAsia="lt-LT"/>
                </w:rPr>
                <w:t>Skelbiu šį Lietuvos Respublikos Seimo priimtą įstatymą.</w:t>
              </w:r>
            </w:p>
            <w:p>
              <w:pPr>
                <w:rPr>
                  <w:color w:val="000000"/>
                  <w:szCs w:val="24"/>
                  <w:lang w:val="en-US" w:eastAsia="lt-LT"/>
                </w:rPr>
              </w:pPr>
            </w:p>
            <w:p>
              <w:pPr>
                <w:rPr>
                  <w:color w:val="000000"/>
                  <w:szCs w:val="24"/>
                  <w:lang w:eastAsia="lt-LT"/>
                </w:rPr>
              </w:pPr>
              <w:r>
                <w:rPr>
                  <w:color w:val="000000"/>
                  <w:szCs w:val="24"/>
                  <w:lang w:val="x-none" w:eastAsia="lt-LT"/>
                </w:rPr>
                <w:t>Respublikos Preziden</w:t>
              </w:r>
              <w:r>
                <w:rPr>
                  <w:color w:val="000000"/>
                  <w:szCs w:val="24"/>
                  <w:lang w:eastAsia="lt-LT"/>
                </w:rPr>
                <w:t>tas</w:t>
              </w:r>
            </w:p>
            <w:p>
              <w:pPr>
                <w:rPr>
                  <w:color w:val="000000"/>
                  <w:szCs w:val="24"/>
                  <w:lang w:eastAsia="lt-LT"/>
                </w:rPr>
              </w:pPr>
            </w:p>
            <w:p>
              <w:pPr>
                <w:rPr>
                  <w:color w:val="000000"/>
                  <w:szCs w:val="24"/>
                  <w:lang w:eastAsia="lt-LT"/>
                </w:rPr>
              </w:pPr>
            </w:p>
            <w:p>
              <w:pPr>
                <w:rPr>
                  <w:rFonts w:eastAsia="Calibri"/>
                  <w:b/>
                  <w:color w:val="000000"/>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851" w:left="156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Calibri"/>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 w:val="22"/>
        <w:szCs w:val="22"/>
        <w:lang w:val="en-US"/>
      </w:rPr>
    </w:pPr>
    <w:r>
      <w:rPr>
        <w:rFonts w:eastAsia="Calibri"/>
        <w:sz w:val="22"/>
        <w:szCs w:val="22"/>
        <w:lang w:val="en-US"/>
      </w:rPr>
      <w:fldChar w:fldCharType="begin"/>
    </w:r>
    <w:r>
      <w:rPr>
        <w:rFonts w:eastAsia="Calibri"/>
        <w:sz w:val="22"/>
        <w:szCs w:val="22"/>
        <w:lang w:val="en-US"/>
      </w:rPr>
      <w:instrText>PAGE   \* MERGEFORMAT</w:instrText>
    </w:r>
    <w:r>
      <w:rPr>
        <w:rFonts w:eastAsia="Calibri"/>
        <w:sz w:val="22"/>
        <w:szCs w:val="22"/>
        <w:lang w:val="en-US"/>
      </w:rPr>
      <w:fldChar w:fldCharType="separate"/>
    </w:r>
    <w:r>
      <w:rPr>
        <w:rFonts w:eastAsia="Calibri"/>
        <w:sz w:val="22"/>
        <w:szCs w:val="22"/>
        <w:lang w:val="en-US"/>
      </w:rPr>
      <w:t>7</w:t>
    </w:r>
    <w:r>
      <w:rPr>
        <w:rFonts w:eastAsia="Calibri"/>
        <w:sz w:val="22"/>
        <w:szCs w:val="22"/>
        <w:lang w:val="en-US"/>
      </w:rPr>
      <w:fldChar w:fldCharType="end"/>
    </w:r>
  </w:p>
  <w:p>
    <w:pPr>
      <w:tabs>
        <w:tab w:val="center" w:pos="4819"/>
        <w:tab w:val="right" w:pos="9638"/>
      </w:tabs>
      <w:spacing w:after="200" w:line="276" w:lineRule="auto"/>
      <w:rPr>
        <w:rFonts w:ascii="Calibri" w:eastAsia="Calibri" w:hAnsi="Calibri" w:cs="Calibri"/>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embedSystemFonts/>
  <w:revisionView w:inkAnnotations="0"/>
  <w:defaultTabStop w:val="1298"/>
  <w:hyphenationZone w:val="396"/>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0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919090">
      <w:marLeft w:val="0"/>
      <w:marRight w:val="0"/>
      <w:marTop w:val="0"/>
      <w:marBottom w:val="0"/>
      <w:divBdr>
        <w:top w:val="none" w:sz="0" w:space="0" w:color="auto"/>
        <w:left w:val="none" w:sz="0" w:space="0" w:color="auto"/>
        <w:bottom w:val="none" w:sz="0" w:space="0" w:color="auto"/>
        <w:right w:val="none" w:sz="0" w:space="0" w:color="auto"/>
      </w:divBdr>
    </w:div>
    <w:div w:id="13919091">
      <w:marLeft w:val="0"/>
      <w:marRight w:val="0"/>
      <w:marTop w:val="0"/>
      <w:marBottom w:val="0"/>
      <w:divBdr>
        <w:top w:val="none" w:sz="0" w:space="0" w:color="auto"/>
        <w:left w:val="none" w:sz="0" w:space="0" w:color="auto"/>
        <w:bottom w:val="none" w:sz="0" w:space="0" w:color="auto"/>
        <w:right w:val="none" w:sz="0" w:space="0" w:color="auto"/>
      </w:divBdr>
    </w:div>
    <w:div w:id="13919092">
      <w:marLeft w:val="0"/>
      <w:marRight w:val="0"/>
      <w:marTop w:val="0"/>
      <w:marBottom w:val="0"/>
      <w:divBdr>
        <w:top w:val="none" w:sz="0" w:space="0" w:color="auto"/>
        <w:left w:val="none" w:sz="0" w:space="0" w:color="auto"/>
        <w:bottom w:val="none" w:sz="0" w:space="0" w:color="auto"/>
        <w:right w:val="none" w:sz="0" w:space="0" w:color="auto"/>
      </w:divBdr>
    </w:div>
    <w:div w:id="13919093">
      <w:marLeft w:val="0"/>
      <w:marRight w:val="0"/>
      <w:marTop w:val="0"/>
      <w:marBottom w:val="0"/>
      <w:divBdr>
        <w:top w:val="none" w:sz="0" w:space="0" w:color="auto"/>
        <w:left w:val="none" w:sz="0" w:space="0" w:color="auto"/>
        <w:bottom w:val="none" w:sz="0" w:space="0" w:color="auto"/>
        <w:right w:val="none" w:sz="0" w:space="0" w:color="auto"/>
      </w:divBdr>
    </w:div>
    <w:div w:id="13919094">
      <w:marLeft w:val="0"/>
      <w:marRight w:val="0"/>
      <w:marTop w:val="0"/>
      <w:marBottom w:val="0"/>
      <w:divBdr>
        <w:top w:val="none" w:sz="0" w:space="0" w:color="auto"/>
        <w:left w:val="none" w:sz="0" w:space="0" w:color="auto"/>
        <w:bottom w:val="none" w:sz="0" w:space="0" w:color="auto"/>
        <w:right w:val="none" w:sz="0" w:space="0" w:color="auto"/>
      </w:divBdr>
    </w:div>
    <w:div w:id="13919095">
      <w:marLeft w:val="0"/>
      <w:marRight w:val="0"/>
      <w:marTop w:val="0"/>
      <w:marBottom w:val="0"/>
      <w:divBdr>
        <w:top w:val="none" w:sz="0" w:space="0" w:color="auto"/>
        <w:left w:val="none" w:sz="0" w:space="0" w:color="auto"/>
        <w:bottom w:val="none" w:sz="0" w:space="0" w:color="auto"/>
        <w:right w:val="none" w:sz="0" w:space="0" w:color="auto"/>
      </w:divBdr>
    </w:div>
    <w:div w:id="13919096">
      <w:marLeft w:val="0"/>
      <w:marRight w:val="0"/>
      <w:marTop w:val="0"/>
      <w:marBottom w:val="0"/>
      <w:divBdr>
        <w:top w:val="none" w:sz="0" w:space="0" w:color="auto"/>
        <w:left w:val="none" w:sz="0" w:space="0" w:color="auto"/>
        <w:bottom w:val="none" w:sz="0" w:space="0" w:color="auto"/>
        <w:right w:val="none" w:sz="0" w:space="0" w:color="auto"/>
      </w:divBdr>
    </w:div>
    <w:div w:id="13919099">
      <w:marLeft w:val="0"/>
      <w:marRight w:val="0"/>
      <w:marTop w:val="0"/>
      <w:marBottom w:val="0"/>
      <w:divBdr>
        <w:top w:val="none" w:sz="0" w:space="0" w:color="auto"/>
        <w:left w:val="none" w:sz="0" w:space="0" w:color="auto"/>
        <w:bottom w:val="none" w:sz="0" w:space="0" w:color="auto"/>
        <w:right w:val="none" w:sz="0" w:space="0" w:color="auto"/>
      </w:divBdr>
    </w:div>
    <w:div w:id="13919100">
      <w:marLeft w:val="0"/>
      <w:marRight w:val="0"/>
      <w:marTop w:val="0"/>
      <w:marBottom w:val="0"/>
      <w:divBdr>
        <w:top w:val="none" w:sz="0" w:space="0" w:color="auto"/>
        <w:left w:val="none" w:sz="0" w:space="0" w:color="auto"/>
        <w:bottom w:val="none" w:sz="0" w:space="0" w:color="auto"/>
        <w:right w:val="none" w:sz="0" w:space="0" w:color="auto"/>
      </w:divBdr>
    </w:div>
    <w:div w:id="13919102">
      <w:marLeft w:val="0"/>
      <w:marRight w:val="0"/>
      <w:marTop w:val="0"/>
      <w:marBottom w:val="150"/>
      <w:divBdr>
        <w:top w:val="none" w:sz="0" w:space="0" w:color="auto"/>
        <w:left w:val="none" w:sz="0" w:space="0" w:color="auto"/>
        <w:bottom w:val="none" w:sz="0" w:space="0" w:color="auto"/>
        <w:right w:val="none" w:sz="0" w:space="0" w:color="auto"/>
      </w:divBdr>
      <w:divsChild>
        <w:div w:id="13919103">
          <w:marLeft w:val="600"/>
          <w:marRight w:val="0"/>
          <w:marTop w:val="0"/>
          <w:marBottom w:val="0"/>
          <w:divBdr>
            <w:top w:val="none" w:sz="0" w:space="0" w:color="auto"/>
            <w:left w:val="none" w:sz="0" w:space="0" w:color="auto"/>
            <w:bottom w:val="none" w:sz="0" w:space="0" w:color="auto"/>
            <w:right w:val="none" w:sz="0" w:space="0" w:color="auto"/>
          </w:divBdr>
          <w:divsChild>
            <w:div w:id="1391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9104">
      <w:marLeft w:val="0"/>
      <w:marRight w:val="0"/>
      <w:marTop w:val="0"/>
      <w:marBottom w:val="0"/>
      <w:divBdr>
        <w:top w:val="none" w:sz="0" w:space="0" w:color="auto"/>
        <w:left w:val="none" w:sz="0" w:space="0" w:color="auto"/>
        <w:bottom w:val="none" w:sz="0" w:space="0" w:color="auto"/>
        <w:right w:val="none" w:sz="0" w:space="0" w:color="auto"/>
      </w:divBdr>
    </w:div>
    <w:div w:id="13919105">
      <w:marLeft w:val="0"/>
      <w:marRight w:val="0"/>
      <w:marTop w:val="0"/>
      <w:marBottom w:val="0"/>
      <w:divBdr>
        <w:top w:val="none" w:sz="0" w:space="0" w:color="auto"/>
        <w:left w:val="none" w:sz="0" w:space="0" w:color="auto"/>
        <w:bottom w:val="none" w:sz="0" w:space="0" w:color="auto"/>
        <w:right w:val="none" w:sz="0" w:space="0" w:color="auto"/>
      </w:divBdr>
    </w:div>
    <w:div w:id="13919106">
      <w:marLeft w:val="0"/>
      <w:marRight w:val="0"/>
      <w:marTop w:val="0"/>
      <w:marBottom w:val="150"/>
      <w:divBdr>
        <w:top w:val="none" w:sz="0" w:space="0" w:color="auto"/>
        <w:left w:val="none" w:sz="0" w:space="0" w:color="auto"/>
        <w:bottom w:val="none" w:sz="0" w:space="0" w:color="auto"/>
        <w:right w:val="none" w:sz="0" w:space="0" w:color="auto"/>
      </w:divBdr>
      <w:divsChild>
        <w:div w:id="13919098">
          <w:marLeft w:val="600"/>
          <w:marRight w:val="0"/>
          <w:marTop w:val="0"/>
          <w:marBottom w:val="0"/>
          <w:divBdr>
            <w:top w:val="none" w:sz="0" w:space="0" w:color="auto"/>
            <w:left w:val="none" w:sz="0" w:space="0" w:color="auto"/>
            <w:bottom w:val="none" w:sz="0" w:space="0" w:color="auto"/>
            <w:right w:val="none" w:sz="0" w:space="0" w:color="auto"/>
          </w:divBdr>
          <w:divsChild>
            <w:div w:id="1391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9107">
      <w:marLeft w:val="0"/>
      <w:marRight w:val="0"/>
      <w:marTop w:val="0"/>
      <w:marBottom w:val="0"/>
      <w:divBdr>
        <w:top w:val="none" w:sz="0" w:space="0" w:color="auto"/>
        <w:left w:val="none" w:sz="0" w:space="0" w:color="auto"/>
        <w:bottom w:val="none" w:sz="0" w:space="0" w:color="auto"/>
        <w:right w:val="none" w:sz="0" w:space="0" w:color="auto"/>
      </w:divBdr>
    </w:div>
    <w:div w:id="13919108">
      <w:marLeft w:val="0"/>
      <w:marRight w:val="0"/>
      <w:marTop w:val="0"/>
      <w:marBottom w:val="0"/>
      <w:divBdr>
        <w:top w:val="none" w:sz="0" w:space="0" w:color="auto"/>
        <w:left w:val="none" w:sz="0" w:space="0" w:color="auto"/>
        <w:bottom w:val="none" w:sz="0" w:space="0" w:color="auto"/>
        <w:right w:val="none" w:sz="0" w:space="0" w:color="auto"/>
      </w:divBdr>
    </w:div>
    <w:div w:id="68817972">
      <w:bodyDiv w:val="1"/>
      <w:marLeft w:val="0"/>
      <w:marRight w:val="0"/>
      <w:marTop w:val="0"/>
      <w:marBottom w:val="0"/>
      <w:divBdr>
        <w:top w:val="none" w:sz="0" w:space="0" w:color="auto"/>
        <w:left w:val="none" w:sz="0" w:space="0" w:color="auto"/>
        <w:bottom w:val="none" w:sz="0" w:space="0" w:color="auto"/>
        <w:right w:val="none" w:sz="0" w:space="0" w:color="auto"/>
      </w:divBdr>
    </w:div>
    <w:div w:id="113986619">
      <w:bodyDiv w:val="1"/>
      <w:marLeft w:val="0"/>
      <w:marRight w:val="0"/>
      <w:marTop w:val="0"/>
      <w:marBottom w:val="0"/>
      <w:divBdr>
        <w:top w:val="none" w:sz="0" w:space="0" w:color="auto"/>
        <w:left w:val="none" w:sz="0" w:space="0" w:color="auto"/>
        <w:bottom w:val="none" w:sz="0" w:space="0" w:color="auto"/>
        <w:right w:val="none" w:sz="0" w:space="0" w:color="auto"/>
      </w:divBdr>
    </w:div>
    <w:div w:id="173422787">
      <w:bodyDiv w:val="1"/>
      <w:marLeft w:val="0"/>
      <w:marRight w:val="0"/>
      <w:marTop w:val="0"/>
      <w:marBottom w:val="0"/>
      <w:divBdr>
        <w:top w:val="none" w:sz="0" w:space="0" w:color="auto"/>
        <w:left w:val="none" w:sz="0" w:space="0" w:color="auto"/>
        <w:bottom w:val="none" w:sz="0" w:space="0" w:color="auto"/>
        <w:right w:val="none" w:sz="0" w:space="0" w:color="auto"/>
      </w:divBdr>
    </w:div>
    <w:div w:id="180702875">
      <w:bodyDiv w:val="1"/>
      <w:marLeft w:val="0"/>
      <w:marRight w:val="0"/>
      <w:marTop w:val="0"/>
      <w:marBottom w:val="0"/>
      <w:divBdr>
        <w:top w:val="none" w:sz="0" w:space="0" w:color="auto"/>
        <w:left w:val="none" w:sz="0" w:space="0" w:color="auto"/>
        <w:bottom w:val="none" w:sz="0" w:space="0" w:color="auto"/>
        <w:right w:val="none" w:sz="0" w:space="0" w:color="auto"/>
      </w:divBdr>
    </w:div>
    <w:div w:id="190992778">
      <w:bodyDiv w:val="1"/>
      <w:marLeft w:val="0"/>
      <w:marRight w:val="0"/>
      <w:marTop w:val="0"/>
      <w:marBottom w:val="0"/>
      <w:divBdr>
        <w:top w:val="none" w:sz="0" w:space="0" w:color="auto"/>
        <w:left w:val="none" w:sz="0" w:space="0" w:color="auto"/>
        <w:bottom w:val="none" w:sz="0" w:space="0" w:color="auto"/>
        <w:right w:val="none" w:sz="0" w:space="0" w:color="auto"/>
      </w:divBdr>
    </w:div>
    <w:div w:id="205070957">
      <w:bodyDiv w:val="1"/>
      <w:marLeft w:val="0"/>
      <w:marRight w:val="0"/>
      <w:marTop w:val="0"/>
      <w:marBottom w:val="0"/>
      <w:divBdr>
        <w:top w:val="none" w:sz="0" w:space="0" w:color="auto"/>
        <w:left w:val="none" w:sz="0" w:space="0" w:color="auto"/>
        <w:bottom w:val="none" w:sz="0" w:space="0" w:color="auto"/>
        <w:right w:val="none" w:sz="0" w:space="0" w:color="auto"/>
      </w:divBdr>
    </w:div>
    <w:div w:id="257059886">
      <w:bodyDiv w:val="1"/>
      <w:marLeft w:val="0"/>
      <w:marRight w:val="0"/>
      <w:marTop w:val="0"/>
      <w:marBottom w:val="0"/>
      <w:divBdr>
        <w:top w:val="none" w:sz="0" w:space="0" w:color="auto"/>
        <w:left w:val="none" w:sz="0" w:space="0" w:color="auto"/>
        <w:bottom w:val="none" w:sz="0" w:space="0" w:color="auto"/>
        <w:right w:val="none" w:sz="0" w:space="0" w:color="auto"/>
      </w:divBdr>
    </w:div>
    <w:div w:id="290020194">
      <w:bodyDiv w:val="1"/>
      <w:marLeft w:val="0"/>
      <w:marRight w:val="0"/>
      <w:marTop w:val="0"/>
      <w:marBottom w:val="0"/>
      <w:divBdr>
        <w:top w:val="none" w:sz="0" w:space="0" w:color="auto"/>
        <w:left w:val="none" w:sz="0" w:space="0" w:color="auto"/>
        <w:bottom w:val="none" w:sz="0" w:space="0" w:color="auto"/>
        <w:right w:val="none" w:sz="0" w:space="0" w:color="auto"/>
      </w:divBdr>
    </w:div>
    <w:div w:id="327173915">
      <w:bodyDiv w:val="1"/>
      <w:marLeft w:val="0"/>
      <w:marRight w:val="0"/>
      <w:marTop w:val="0"/>
      <w:marBottom w:val="0"/>
      <w:divBdr>
        <w:top w:val="none" w:sz="0" w:space="0" w:color="auto"/>
        <w:left w:val="none" w:sz="0" w:space="0" w:color="auto"/>
        <w:bottom w:val="none" w:sz="0" w:space="0" w:color="auto"/>
        <w:right w:val="none" w:sz="0" w:space="0" w:color="auto"/>
      </w:divBdr>
    </w:div>
    <w:div w:id="349795843">
      <w:bodyDiv w:val="1"/>
      <w:marLeft w:val="0"/>
      <w:marRight w:val="0"/>
      <w:marTop w:val="0"/>
      <w:marBottom w:val="0"/>
      <w:divBdr>
        <w:top w:val="none" w:sz="0" w:space="0" w:color="auto"/>
        <w:left w:val="none" w:sz="0" w:space="0" w:color="auto"/>
        <w:bottom w:val="none" w:sz="0" w:space="0" w:color="auto"/>
        <w:right w:val="none" w:sz="0" w:space="0" w:color="auto"/>
      </w:divBdr>
      <w:divsChild>
        <w:div w:id="1215266545">
          <w:marLeft w:val="0"/>
          <w:marRight w:val="0"/>
          <w:marTop w:val="0"/>
          <w:marBottom w:val="0"/>
          <w:divBdr>
            <w:top w:val="none" w:sz="0" w:space="0" w:color="auto"/>
            <w:left w:val="none" w:sz="0" w:space="0" w:color="auto"/>
            <w:bottom w:val="none" w:sz="0" w:space="0" w:color="auto"/>
            <w:right w:val="none" w:sz="0" w:space="0" w:color="auto"/>
          </w:divBdr>
          <w:divsChild>
            <w:div w:id="1287463693">
              <w:marLeft w:val="0"/>
              <w:marRight w:val="0"/>
              <w:marTop w:val="0"/>
              <w:marBottom w:val="0"/>
              <w:divBdr>
                <w:top w:val="none" w:sz="0" w:space="0" w:color="auto"/>
                <w:left w:val="none" w:sz="0" w:space="0" w:color="auto"/>
                <w:bottom w:val="none" w:sz="0" w:space="0" w:color="auto"/>
                <w:right w:val="none" w:sz="0" w:space="0" w:color="auto"/>
              </w:divBdr>
              <w:divsChild>
                <w:div w:id="1156339967">
                  <w:marLeft w:val="0"/>
                  <w:marRight w:val="0"/>
                  <w:marTop w:val="0"/>
                  <w:marBottom w:val="0"/>
                  <w:divBdr>
                    <w:top w:val="none" w:sz="0" w:space="0" w:color="auto"/>
                    <w:left w:val="none" w:sz="0" w:space="0" w:color="auto"/>
                    <w:bottom w:val="none" w:sz="0" w:space="0" w:color="auto"/>
                    <w:right w:val="none" w:sz="0" w:space="0" w:color="auto"/>
                  </w:divBdr>
                  <w:divsChild>
                    <w:div w:id="623079867">
                      <w:marLeft w:val="0"/>
                      <w:marRight w:val="0"/>
                      <w:marTop w:val="0"/>
                      <w:marBottom w:val="0"/>
                      <w:divBdr>
                        <w:top w:val="none" w:sz="0" w:space="0" w:color="auto"/>
                        <w:left w:val="none" w:sz="0" w:space="0" w:color="auto"/>
                        <w:bottom w:val="none" w:sz="0" w:space="0" w:color="auto"/>
                        <w:right w:val="none" w:sz="0" w:space="0" w:color="auto"/>
                      </w:divBdr>
                      <w:divsChild>
                        <w:div w:id="723598531">
                          <w:marLeft w:val="0"/>
                          <w:marRight w:val="0"/>
                          <w:marTop w:val="0"/>
                          <w:marBottom w:val="0"/>
                          <w:divBdr>
                            <w:top w:val="none" w:sz="0" w:space="0" w:color="auto"/>
                            <w:left w:val="none" w:sz="0" w:space="0" w:color="auto"/>
                            <w:bottom w:val="none" w:sz="0" w:space="0" w:color="auto"/>
                            <w:right w:val="none" w:sz="0" w:space="0" w:color="auto"/>
                          </w:divBdr>
                          <w:divsChild>
                            <w:div w:id="29378533">
                              <w:marLeft w:val="0"/>
                              <w:marRight w:val="0"/>
                              <w:marTop w:val="0"/>
                              <w:marBottom w:val="0"/>
                              <w:divBdr>
                                <w:top w:val="none" w:sz="0" w:space="0" w:color="auto"/>
                                <w:left w:val="none" w:sz="0" w:space="0" w:color="auto"/>
                                <w:bottom w:val="none" w:sz="0" w:space="0" w:color="auto"/>
                                <w:right w:val="none" w:sz="0" w:space="0" w:color="auto"/>
                              </w:divBdr>
                              <w:divsChild>
                                <w:div w:id="135999377">
                                  <w:marLeft w:val="0"/>
                                  <w:marRight w:val="0"/>
                                  <w:marTop w:val="0"/>
                                  <w:marBottom w:val="0"/>
                                  <w:divBdr>
                                    <w:top w:val="none" w:sz="0" w:space="0" w:color="auto"/>
                                    <w:left w:val="none" w:sz="0" w:space="0" w:color="auto"/>
                                    <w:bottom w:val="none" w:sz="0" w:space="0" w:color="auto"/>
                                    <w:right w:val="none" w:sz="0" w:space="0" w:color="auto"/>
                                  </w:divBdr>
                                </w:div>
                                <w:div w:id="250624963">
                                  <w:marLeft w:val="0"/>
                                  <w:marRight w:val="0"/>
                                  <w:marTop w:val="0"/>
                                  <w:marBottom w:val="0"/>
                                  <w:divBdr>
                                    <w:top w:val="none" w:sz="0" w:space="0" w:color="auto"/>
                                    <w:left w:val="none" w:sz="0" w:space="0" w:color="auto"/>
                                    <w:bottom w:val="none" w:sz="0" w:space="0" w:color="auto"/>
                                    <w:right w:val="none" w:sz="0" w:space="0" w:color="auto"/>
                                  </w:divBdr>
                                </w:div>
                                <w:div w:id="519052907">
                                  <w:marLeft w:val="0"/>
                                  <w:marRight w:val="0"/>
                                  <w:marTop w:val="0"/>
                                  <w:marBottom w:val="0"/>
                                  <w:divBdr>
                                    <w:top w:val="none" w:sz="0" w:space="0" w:color="auto"/>
                                    <w:left w:val="none" w:sz="0" w:space="0" w:color="auto"/>
                                    <w:bottom w:val="none" w:sz="0" w:space="0" w:color="auto"/>
                                    <w:right w:val="none" w:sz="0" w:space="0" w:color="auto"/>
                                  </w:divBdr>
                                </w:div>
                                <w:div w:id="733625017">
                                  <w:marLeft w:val="0"/>
                                  <w:marRight w:val="0"/>
                                  <w:marTop w:val="0"/>
                                  <w:marBottom w:val="0"/>
                                  <w:divBdr>
                                    <w:top w:val="none" w:sz="0" w:space="0" w:color="auto"/>
                                    <w:left w:val="none" w:sz="0" w:space="0" w:color="auto"/>
                                    <w:bottom w:val="none" w:sz="0" w:space="0" w:color="auto"/>
                                    <w:right w:val="none" w:sz="0" w:space="0" w:color="auto"/>
                                  </w:divBdr>
                                </w:div>
                                <w:div w:id="750659076">
                                  <w:marLeft w:val="0"/>
                                  <w:marRight w:val="0"/>
                                  <w:marTop w:val="0"/>
                                  <w:marBottom w:val="0"/>
                                  <w:divBdr>
                                    <w:top w:val="none" w:sz="0" w:space="0" w:color="auto"/>
                                    <w:left w:val="none" w:sz="0" w:space="0" w:color="auto"/>
                                    <w:bottom w:val="none" w:sz="0" w:space="0" w:color="auto"/>
                                    <w:right w:val="none" w:sz="0" w:space="0" w:color="auto"/>
                                  </w:divBdr>
                                </w:div>
                                <w:div w:id="809860399">
                                  <w:marLeft w:val="0"/>
                                  <w:marRight w:val="0"/>
                                  <w:marTop w:val="0"/>
                                  <w:marBottom w:val="0"/>
                                  <w:divBdr>
                                    <w:top w:val="none" w:sz="0" w:space="0" w:color="auto"/>
                                    <w:left w:val="none" w:sz="0" w:space="0" w:color="auto"/>
                                    <w:bottom w:val="none" w:sz="0" w:space="0" w:color="auto"/>
                                    <w:right w:val="none" w:sz="0" w:space="0" w:color="auto"/>
                                  </w:divBdr>
                                </w:div>
                                <w:div w:id="858617405">
                                  <w:marLeft w:val="0"/>
                                  <w:marRight w:val="0"/>
                                  <w:marTop w:val="0"/>
                                  <w:marBottom w:val="0"/>
                                  <w:divBdr>
                                    <w:top w:val="none" w:sz="0" w:space="0" w:color="auto"/>
                                    <w:left w:val="none" w:sz="0" w:space="0" w:color="auto"/>
                                    <w:bottom w:val="none" w:sz="0" w:space="0" w:color="auto"/>
                                    <w:right w:val="none" w:sz="0" w:space="0" w:color="auto"/>
                                  </w:divBdr>
                                </w:div>
                                <w:div w:id="878738943">
                                  <w:marLeft w:val="0"/>
                                  <w:marRight w:val="0"/>
                                  <w:marTop w:val="0"/>
                                  <w:marBottom w:val="0"/>
                                  <w:divBdr>
                                    <w:top w:val="none" w:sz="0" w:space="0" w:color="auto"/>
                                    <w:left w:val="none" w:sz="0" w:space="0" w:color="auto"/>
                                    <w:bottom w:val="none" w:sz="0" w:space="0" w:color="auto"/>
                                    <w:right w:val="none" w:sz="0" w:space="0" w:color="auto"/>
                                  </w:divBdr>
                                </w:div>
                                <w:div w:id="983196408">
                                  <w:marLeft w:val="0"/>
                                  <w:marRight w:val="0"/>
                                  <w:marTop w:val="0"/>
                                  <w:marBottom w:val="0"/>
                                  <w:divBdr>
                                    <w:top w:val="none" w:sz="0" w:space="0" w:color="auto"/>
                                    <w:left w:val="none" w:sz="0" w:space="0" w:color="auto"/>
                                    <w:bottom w:val="none" w:sz="0" w:space="0" w:color="auto"/>
                                    <w:right w:val="none" w:sz="0" w:space="0" w:color="auto"/>
                                  </w:divBdr>
                                </w:div>
                                <w:div w:id="1019938007">
                                  <w:marLeft w:val="0"/>
                                  <w:marRight w:val="0"/>
                                  <w:marTop w:val="0"/>
                                  <w:marBottom w:val="0"/>
                                  <w:divBdr>
                                    <w:top w:val="none" w:sz="0" w:space="0" w:color="auto"/>
                                    <w:left w:val="none" w:sz="0" w:space="0" w:color="auto"/>
                                    <w:bottom w:val="none" w:sz="0" w:space="0" w:color="auto"/>
                                    <w:right w:val="none" w:sz="0" w:space="0" w:color="auto"/>
                                  </w:divBdr>
                                </w:div>
                                <w:div w:id="1060982035">
                                  <w:marLeft w:val="0"/>
                                  <w:marRight w:val="0"/>
                                  <w:marTop w:val="0"/>
                                  <w:marBottom w:val="0"/>
                                  <w:divBdr>
                                    <w:top w:val="none" w:sz="0" w:space="0" w:color="auto"/>
                                    <w:left w:val="none" w:sz="0" w:space="0" w:color="auto"/>
                                    <w:bottom w:val="none" w:sz="0" w:space="0" w:color="auto"/>
                                    <w:right w:val="none" w:sz="0" w:space="0" w:color="auto"/>
                                  </w:divBdr>
                                </w:div>
                                <w:div w:id="1238982499">
                                  <w:marLeft w:val="0"/>
                                  <w:marRight w:val="0"/>
                                  <w:marTop w:val="0"/>
                                  <w:marBottom w:val="0"/>
                                  <w:divBdr>
                                    <w:top w:val="none" w:sz="0" w:space="0" w:color="auto"/>
                                    <w:left w:val="none" w:sz="0" w:space="0" w:color="auto"/>
                                    <w:bottom w:val="none" w:sz="0" w:space="0" w:color="auto"/>
                                    <w:right w:val="none" w:sz="0" w:space="0" w:color="auto"/>
                                  </w:divBdr>
                                </w:div>
                                <w:div w:id="1345209655">
                                  <w:marLeft w:val="0"/>
                                  <w:marRight w:val="0"/>
                                  <w:marTop w:val="0"/>
                                  <w:marBottom w:val="0"/>
                                  <w:divBdr>
                                    <w:top w:val="none" w:sz="0" w:space="0" w:color="auto"/>
                                    <w:left w:val="none" w:sz="0" w:space="0" w:color="auto"/>
                                    <w:bottom w:val="none" w:sz="0" w:space="0" w:color="auto"/>
                                    <w:right w:val="none" w:sz="0" w:space="0" w:color="auto"/>
                                  </w:divBdr>
                                </w:div>
                                <w:div w:id="1545094780">
                                  <w:marLeft w:val="0"/>
                                  <w:marRight w:val="0"/>
                                  <w:marTop w:val="0"/>
                                  <w:marBottom w:val="0"/>
                                  <w:divBdr>
                                    <w:top w:val="none" w:sz="0" w:space="0" w:color="auto"/>
                                    <w:left w:val="none" w:sz="0" w:space="0" w:color="auto"/>
                                    <w:bottom w:val="none" w:sz="0" w:space="0" w:color="auto"/>
                                    <w:right w:val="none" w:sz="0" w:space="0" w:color="auto"/>
                                  </w:divBdr>
                                  <w:divsChild>
                                    <w:div w:id="851994113">
                                      <w:marLeft w:val="0"/>
                                      <w:marRight w:val="0"/>
                                      <w:marTop w:val="0"/>
                                      <w:marBottom w:val="0"/>
                                      <w:divBdr>
                                        <w:top w:val="none" w:sz="0" w:space="0" w:color="auto"/>
                                        <w:left w:val="none" w:sz="0" w:space="0" w:color="auto"/>
                                        <w:bottom w:val="none" w:sz="0" w:space="0" w:color="auto"/>
                                        <w:right w:val="none" w:sz="0" w:space="0" w:color="auto"/>
                                      </w:divBdr>
                                    </w:div>
                                    <w:div w:id="900139618">
                                      <w:marLeft w:val="0"/>
                                      <w:marRight w:val="0"/>
                                      <w:marTop w:val="0"/>
                                      <w:marBottom w:val="0"/>
                                      <w:divBdr>
                                        <w:top w:val="none" w:sz="0" w:space="0" w:color="auto"/>
                                        <w:left w:val="none" w:sz="0" w:space="0" w:color="auto"/>
                                        <w:bottom w:val="none" w:sz="0" w:space="0" w:color="auto"/>
                                        <w:right w:val="none" w:sz="0" w:space="0" w:color="auto"/>
                                      </w:divBdr>
                                    </w:div>
                                    <w:div w:id="1257788324">
                                      <w:marLeft w:val="0"/>
                                      <w:marRight w:val="0"/>
                                      <w:marTop w:val="0"/>
                                      <w:marBottom w:val="0"/>
                                      <w:divBdr>
                                        <w:top w:val="none" w:sz="0" w:space="0" w:color="auto"/>
                                        <w:left w:val="none" w:sz="0" w:space="0" w:color="auto"/>
                                        <w:bottom w:val="none" w:sz="0" w:space="0" w:color="auto"/>
                                        <w:right w:val="none" w:sz="0" w:space="0" w:color="auto"/>
                                      </w:divBdr>
                                    </w:div>
                                    <w:div w:id="1789546469">
                                      <w:marLeft w:val="0"/>
                                      <w:marRight w:val="0"/>
                                      <w:marTop w:val="0"/>
                                      <w:marBottom w:val="0"/>
                                      <w:divBdr>
                                        <w:top w:val="none" w:sz="0" w:space="0" w:color="auto"/>
                                        <w:left w:val="none" w:sz="0" w:space="0" w:color="auto"/>
                                        <w:bottom w:val="none" w:sz="0" w:space="0" w:color="auto"/>
                                        <w:right w:val="none" w:sz="0" w:space="0" w:color="auto"/>
                                      </w:divBdr>
                                    </w:div>
                                    <w:div w:id="1850605811">
                                      <w:marLeft w:val="0"/>
                                      <w:marRight w:val="0"/>
                                      <w:marTop w:val="0"/>
                                      <w:marBottom w:val="0"/>
                                      <w:divBdr>
                                        <w:top w:val="none" w:sz="0" w:space="0" w:color="auto"/>
                                        <w:left w:val="none" w:sz="0" w:space="0" w:color="auto"/>
                                        <w:bottom w:val="none" w:sz="0" w:space="0" w:color="auto"/>
                                        <w:right w:val="none" w:sz="0" w:space="0" w:color="auto"/>
                                      </w:divBdr>
                                    </w:div>
                                    <w:div w:id="2016150032">
                                      <w:marLeft w:val="0"/>
                                      <w:marRight w:val="0"/>
                                      <w:marTop w:val="0"/>
                                      <w:marBottom w:val="0"/>
                                      <w:divBdr>
                                        <w:top w:val="none" w:sz="0" w:space="0" w:color="auto"/>
                                        <w:left w:val="none" w:sz="0" w:space="0" w:color="auto"/>
                                        <w:bottom w:val="none" w:sz="0" w:space="0" w:color="auto"/>
                                        <w:right w:val="none" w:sz="0" w:space="0" w:color="auto"/>
                                      </w:divBdr>
                                    </w:div>
                                  </w:divsChild>
                                </w:div>
                                <w:div w:id="1548957748">
                                  <w:marLeft w:val="0"/>
                                  <w:marRight w:val="0"/>
                                  <w:marTop w:val="0"/>
                                  <w:marBottom w:val="0"/>
                                  <w:divBdr>
                                    <w:top w:val="none" w:sz="0" w:space="0" w:color="auto"/>
                                    <w:left w:val="none" w:sz="0" w:space="0" w:color="auto"/>
                                    <w:bottom w:val="none" w:sz="0" w:space="0" w:color="auto"/>
                                    <w:right w:val="none" w:sz="0" w:space="0" w:color="auto"/>
                                  </w:divBdr>
                                </w:div>
                                <w:div w:id="1766073061">
                                  <w:marLeft w:val="0"/>
                                  <w:marRight w:val="0"/>
                                  <w:marTop w:val="0"/>
                                  <w:marBottom w:val="0"/>
                                  <w:divBdr>
                                    <w:top w:val="none" w:sz="0" w:space="0" w:color="auto"/>
                                    <w:left w:val="none" w:sz="0" w:space="0" w:color="auto"/>
                                    <w:bottom w:val="none" w:sz="0" w:space="0" w:color="auto"/>
                                    <w:right w:val="none" w:sz="0" w:space="0" w:color="auto"/>
                                  </w:divBdr>
                                </w:div>
                                <w:div w:id="1776824084">
                                  <w:marLeft w:val="0"/>
                                  <w:marRight w:val="0"/>
                                  <w:marTop w:val="0"/>
                                  <w:marBottom w:val="0"/>
                                  <w:divBdr>
                                    <w:top w:val="none" w:sz="0" w:space="0" w:color="auto"/>
                                    <w:left w:val="none" w:sz="0" w:space="0" w:color="auto"/>
                                    <w:bottom w:val="none" w:sz="0" w:space="0" w:color="auto"/>
                                    <w:right w:val="none" w:sz="0" w:space="0" w:color="auto"/>
                                  </w:divBdr>
                                </w:div>
                                <w:div w:id="1785223752">
                                  <w:marLeft w:val="0"/>
                                  <w:marRight w:val="0"/>
                                  <w:marTop w:val="0"/>
                                  <w:marBottom w:val="0"/>
                                  <w:divBdr>
                                    <w:top w:val="none" w:sz="0" w:space="0" w:color="auto"/>
                                    <w:left w:val="none" w:sz="0" w:space="0" w:color="auto"/>
                                    <w:bottom w:val="none" w:sz="0" w:space="0" w:color="auto"/>
                                    <w:right w:val="none" w:sz="0" w:space="0" w:color="auto"/>
                                  </w:divBdr>
                                </w:div>
                                <w:div w:id="1849641274">
                                  <w:marLeft w:val="0"/>
                                  <w:marRight w:val="0"/>
                                  <w:marTop w:val="0"/>
                                  <w:marBottom w:val="0"/>
                                  <w:divBdr>
                                    <w:top w:val="none" w:sz="0" w:space="0" w:color="auto"/>
                                    <w:left w:val="none" w:sz="0" w:space="0" w:color="auto"/>
                                    <w:bottom w:val="none" w:sz="0" w:space="0" w:color="auto"/>
                                    <w:right w:val="none" w:sz="0" w:space="0" w:color="auto"/>
                                  </w:divBdr>
                                </w:div>
                                <w:div w:id="187973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0630334">
      <w:bodyDiv w:val="1"/>
      <w:marLeft w:val="0"/>
      <w:marRight w:val="0"/>
      <w:marTop w:val="0"/>
      <w:marBottom w:val="0"/>
      <w:divBdr>
        <w:top w:val="none" w:sz="0" w:space="0" w:color="auto"/>
        <w:left w:val="none" w:sz="0" w:space="0" w:color="auto"/>
        <w:bottom w:val="none" w:sz="0" w:space="0" w:color="auto"/>
        <w:right w:val="none" w:sz="0" w:space="0" w:color="auto"/>
      </w:divBdr>
    </w:div>
    <w:div w:id="474879995">
      <w:bodyDiv w:val="1"/>
      <w:marLeft w:val="0"/>
      <w:marRight w:val="0"/>
      <w:marTop w:val="0"/>
      <w:marBottom w:val="0"/>
      <w:divBdr>
        <w:top w:val="none" w:sz="0" w:space="0" w:color="auto"/>
        <w:left w:val="none" w:sz="0" w:space="0" w:color="auto"/>
        <w:bottom w:val="none" w:sz="0" w:space="0" w:color="auto"/>
        <w:right w:val="none" w:sz="0" w:space="0" w:color="auto"/>
      </w:divBdr>
    </w:div>
    <w:div w:id="476461548">
      <w:bodyDiv w:val="1"/>
      <w:marLeft w:val="0"/>
      <w:marRight w:val="0"/>
      <w:marTop w:val="0"/>
      <w:marBottom w:val="0"/>
      <w:divBdr>
        <w:top w:val="none" w:sz="0" w:space="0" w:color="auto"/>
        <w:left w:val="none" w:sz="0" w:space="0" w:color="auto"/>
        <w:bottom w:val="none" w:sz="0" w:space="0" w:color="auto"/>
        <w:right w:val="none" w:sz="0" w:space="0" w:color="auto"/>
      </w:divBdr>
    </w:div>
    <w:div w:id="492641457">
      <w:bodyDiv w:val="1"/>
      <w:marLeft w:val="0"/>
      <w:marRight w:val="0"/>
      <w:marTop w:val="0"/>
      <w:marBottom w:val="0"/>
      <w:divBdr>
        <w:top w:val="none" w:sz="0" w:space="0" w:color="auto"/>
        <w:left w:val="none" w:sz="0" w:space="0" w:color="auto"/>
        <w:bottom w:val="none" w:sz="0" w:space="0" w:color="auto"/>
        <w:right w:val="none" w:sz="0" w:space="0" w:color="auto"/>
      </w:divBdr>
      <w:divsChild>
        <w:div w:id="1678802797">
          <w:marLeft w:val="0"/>
          <w:marRight w:val="0"/>
          <w:marTop w:val="0"/>
          <w:marBottom w:val="0"/>
          <w:divBdr>
            <w:top w:val="none" w:sz="0" w:space="0" w:color="auto"/>
            <w:left w:val="none" w:sz="0" w:space="0" w:color="auto"/>
            <w:bottom w:val="none" w:sz="0" w:space="0" w:color="auto"/>
            <w:right w:val="none" w:sz="0" w:space="0" w:color="auto"/>
          </w:divBdr>
          <w:divsChild>
            <w:div w:id="1055812822">
              <w:marLeft w:val="0"/>
              <w:marRight w:val="0"/>
              <w:marTop w:val="0"/>
              <w:marBottom w:val="0"/>
              <w:divBdr>
                <w:top w:val="none" w:sz="0" w:space="0" w:color="auto"/>
                <w:left w:val="none" w:sz="0" w:space="0" w:color="auto"/>
                <w:bottom w:val="none" w:sz="0" w:space="0" w:color="auto"/>
                <w:right w:val="none" w:sz="0" w:space="0" w:color="auto"/>
              </w:divBdr>
              <w:divsChild>
                <w:div w:id="539899539">
                  <w:marLeft w:val="0"/>
                  <w:marRight w:val="0"/>
                  <w:marTop w:val="0"/>
                  <w:marBottom w:val="0"/>
                  <w:divBdr>
                    <w:top w:val="none" w:sz="0" w:space="0" w:color="auto"/>
                    <w:left w:val="none" w:sz="0" w:space="0" w:color="auto"/>
                    <w:bottom w:val="none" w:sz="0" w:space="0" w:color="auto"/>
                    <w:right w:val="none" w:sz="0" w:space="0" w:color="auto"/>
                  </w:divBdr>
                  <w:divsChild>
                    <w:div w:id="1356880109">
                      <w:marLeft w:val="0"/>
                      <w:marRight w:val="0"/>
                      <w:marTop w:val="0"/>
                      <w:marBottom w:val="0"/>
                      <w:divBdr>
                        <w:top w:val="none" w:sz="0" w:space="0" w:color="auto"/>
                        <w:left w:val="none" w:sz="0" w:space="0" w:color="auto"/>
                        <w:bottom w:val="none" w:sz="0" w:space="0" w:color="auto"/>
                        <w:right w:val="none" w:sz="0" w:space="0" w:color="auto"/>
                      </w:divBdr>
                      <w:divsChild>
                        <w:div w:id="19859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0417642">
      <w:bodyDiv w:val="1"/>
      <w:marLeft w:val="0"/>
      <w:marRight w:val="0"/>
      <w:marTop w:val="0"/>
      <w:marBottom w:val="0"/>
      <w:divBdr>
        <w:top w:val="none" w:sz="0" w:space="0" w:color="auto"/>
        <w:left w:val="none" w:sz="0" w:space="0" w:color="auto"/>
        <w:bottom w:val="none" w:sz="0" w:space="0" w:color="auto"/>
        <w:right w:val="none" w:sz="0" w:space="0" w:color="auto"/>
      </w:divBdr>
      <w:divsChild>
        <w:div w:id="1854146871">
          <w:marLeft w:val="0"/>
          <w:marRight w:val="0"/>
          <w:marTop w:val="0"/>
          <w:marBottom w:val="0"/>
          <w:divBdr>
            <w:top w:val="none" w:sz="0" w:space="0" w:color="auto"/>
            <w:left w:val="none" w:sz="0" w:space="0" w:color="auto"/>
            <w:bottom w:val="none" w:sz="0" w:space="0" w:color="auto"/>
            <w:right w:val="none" w:sz="0" w:space="0" w:color="auto"/>
          </w:divBdr>
        </w:div>
      </w:divsChild>
    </w:div>
    <w:div w:id="537546779">
      <w:bodyDiv w:val="1"/>
      <w:marLeft w:val="0"/>
      <w:marRight w:val="0"/>
      <w:marTop w:val="0"/>
      <w:marBottom w:val="0"/>
      <w:divBdr>
        <w:top w:val="none" w:sz="0" w:space="0" w:color="auto"/>
        <w:left w:val="none" w:sz="0" w:space="0" w:color="auto"/>
        <w:bottom w:val="none" w:sz="0" w:space="0" w:color="auto"/>
        <w:right w:val="none" w:sz="0" w:space="0" w:color="auto"/>
      </w:divBdr>
    </w:div>
    <w:div w:id="735709630">
      <w:bodyDiv w:val="1"/>
      <w:marLeft w:val="0"/>
      <w:marRight w:val="0"/>
      <w:marTop w:val="0"/>
      <w:marBottom w:val="0"/>
      <w:divBdr>
        <w:top w:val="none" w:sz="0" w:space="0" w:color="auto"/>
        <w:left w:val="none" w:sz="0" w:space="0" w:color="auto"/>
        <w:bottom w:val="none" w:sz="0" w:space="0" w:color="auto"/>
        <w:right w:val="none" w:sz="0" w:space="0" w:color="auto"/>
      </w:divBdr>
    </w:div>
    <w:div w:id="746534149">
      <w:bodyDiv w:val="1"/>
      <w:marLeft w:val="0"/>
      <w:marRight w:val="0"/>
      <w:marTop w:val="0"/>
      <w:marBottom w:val="0"/>
      <w:divBdr>
        <w:top w:val="none" w:sz="0" w:space="0" w:color="auto"/>
        <w:left w:val="none" w:sz="0" w:space="0" w:color="auto"/>
        <w:bottom w:val="none" w:sz="0" w:space="0" w:color="auto"/>
        <w:right w:val="none" w:sz="0" w:space="0" w:color="auto"/>
      </w:divBdr>
    </w:div>
    <w:div w:id="751043650">
      <w:bodyDiv w:val="1"/>
      <w:marLeft w:val="0"/>
      <w:marRight w:val="0"/>
      <w:marTop w:val="0"/>
      <w:marBottom w:val="0"/>
      <w:divBdr>
        <w:top w:val="none" w:sz="0" w:space="0" w:color="auto"/>
        <w:left w:val="none" w:sz="0" w:space="0" w:color="auto"/>
        <w:bottom w:val="none" w:sz="0" w:space="0" w:color="auto"/>
        <w:right w:val="none" w:sz="0" w:space="0" w:color="auto"/>
      </w:divBdr>
    </w:div>
    <w:div w:id="778523949">
      <w:bodyDiv w:val="1"/>
      <w:marLeft w:val="0"/>
      <w:marRight w:val="0"/>
      <w:marTop w:val="0"/>
      <w:marBottom w:val="0"/>
      <w:divBdr>
        <w:top w:val="none" w:sz="0" w:space="0" w:color="auto"/>
        <w:left w:val="none" w:sz="0" w:space="0" w:color="auto"/>
        <w:bottom w:val="none" w:sz="0" w:space="0" w:color="auto"/>
        <w:right w:val="none" w:sz="0" w:space="0" w:color="auto"/>
      </w:divBdr>
    </w:div>
    <w:div w:id="823159305">
      <w:bodyDiv w:val="1"/>
      <w:marLeft w:val="0"/>
      <w:marRight w:val="0"/>
      <w:marTop w:val="0"/>
      <w:marBottom w:val="0"/>
      <w:divBdr>
        <w:top w:val="none" w:sz="0" w:space="0" w:color="auto"/>
        <w:left w:val="none" w:sz="0" w:space="0" w:color="auto"/>
        <w:bottom w:val="none" w:sz="0" w:space="0" w:color="auto"/>
        <w:right w:val="none" w:sz="0" w:space="0" w:color="auto"/>
      </w:divBdr>
    </w:div>
    <w:div w:id="832255480">
      <w:bodyDiv w:val="1"/>
      <w:marLeft w:val="0"/>
      <w:marRight w:val="0"/>
      <w:marTop w:val="0"/>
      <w:marBottom w:val="0"/>
      <w:divBdr>
        <w:top w:val="none" w:sz="0" w:space="0" w:color="auto"/>
        <w:left w:val="none" w:sz="0" w:space="0" w:color="auto"/>
        <w:bottom w:val="none" w:sz="0" w:space="0" w:color="auto"/>
        <w:right w:val="none" w:sz="0" w:space="0" w:color="auto"/>
      </w:divBdr>
    </w:div>
    <w:div w:id="862744786">
      <w:bodyDiv w:val="1"/>
      <w:marLeft w:val="0"/>
      <w:marRight w:val="0"/>
      <w:marTop w:val="0"/>
      <w:marBottom w:val="0"/>
      <w:divBdr>
        <w:top w:val="none" w:sz="0" w:space="0" w:color="auto"/>
        <w:left w:val="none" w:sz="0" w:space="0" w:color="auto"/>
        <w:bottom w:val="none" w:sz="0" w:space="0" w:color="auto"/>
        <w:right w:val="none" w:sz="0" w:space="0" w:color="auto"/>
      </w:divBdr>
      <w:divsChild>
        <w:div w:id="288362829">
          <w:marLeft w:val="0"/>
          <w:marRight w:val="0"/>
          <w:marTop w:val="0"/>
          <w:marBottom w:val="0"/>
          <w:divBdr>
            <w:top w:val="none" w:sz="0" w:space="0" w:color="auto"/>
            <w:left w:val="none" w:sz="0" w:space="0" w:color="auto"/>
            <w:bottom w:val="none" w:sz="0" w:space="0" w:color="auto"/>
            <w:right w:val="none" w:sz="0" w:space="0" w:color="auto"/>
          </w:divBdr>
          <w:divsChild>
            <w:div w:id="912162655">
              <w:marLeft w:val="0"/>
              <w:marRight w:val="0"/>
              <w:marTop w:val="0"/>
              <w:marBottom w:val="0"/>
              <w:divBdr>
                <w:top w:val="none" w:sz="0" w:space="0" w:color="auto"/>
                <w:left w:val="none" w:sz="0" w:space="0" w:color="auto"/>
                <w:bottom w:val="none" w:sz="0" w:space="0" w:color="auto"/>
                <w:right w:val="none" w:sz="0" w:space="0" w:color="auto"/>
              </w:divBdr>
              <w:divsChild>
                <w:div w:id="1099370915">
                  <w:marLeft w:val="0"/>
                  <w:marRight w:val="0"/>
                  <w:marTop w:val="0"/>
                  <w:marBottom w:val="0"/>
                  <w:divBdr>
                    <w:top w:val="none" w:sz="0" w:space="0" w:color="auto"/>
                    <w:left w:val="none" w:sz="0" w:space="0" w:color="auto"/>
                    <w:bottom w:val="none" w:sz="0" w:space="0" w:color="auto"/>
                    <w:right w:val="none" w:sz="0" w:space="0" w:color="auto"/>
                  </w:divBdr>
                  <w:divsChild>
                    <w:div w:id="168567482">
                      <w:marLeft w:val="0"/>
                      <w:marRight w:val="0"/>
                      <w:marTop w:val="0"/>
                      <w:marBottom w:val="0"/>
                      <w:divBdr>
                        <w:top w:val="none" w:sz="0" w:space="0" w:color="auto"/>
                        <w:left w:val="none" w:sz="0" w:space="0" w:color="auto"/>
                        <w:bottom w:val="none" w:sz="0" w:space="0" w:color="auto"/>
                        <w:right w:val="none" w:sz="0" w:space="0" w:color="auto"/>
                      </w:divBdr>
                      <w:divsChild>
                        <w:div w:id="192980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4950671">
      <w:bodyDiv w:val="1"/>
      <w:marLeft w:val="0"/>
      <w:marRight w:val="0"/>
      <w:marTop w:val="0"/>
      <w:marBottom w:val="0"/>
      <w:divBdr>
        <w:top w:val="none" w:sz="0" w:space="0" w:color="auto"/>
        <w:left w:val="none" w:sz="0" w:space="0" w:color="auto"/>
        <w:bottom w:val="none" w:sz="0" w:space="0" w:color="auto"/>
        <w:right w:val="none" w:sz="0" w:space="0" w:color="auto"/>
      </w:divBdr>
    </w:div>
    <w:div w:id="924726582">
      <w:bodyDiv w:val="1"/>
      <w:marLeft w:val="0"/>
      <w:marRight w:val="0"/>
      <w:marTop w:val="0"/>
      <w:marBottom w:val="0"/>
      <w:divBdr>
        <w:top w:val="none" w:sz="0" w:space="0" w:color="auto"/>
        <w:left w:val="none" w:sz="0" w:space="0" w:color="auto"/>
        <w:bottom w:val="none" w:sz="0" w:space="0" w:color="auto"/>
        <w:right w:val="none" w:sz="0" w:space="0" w:color="auto"/>
      </w:divBdr>
    </w:div>
    <w:div w:id="956448790">
      <w:bodyDiv w:val="1"/>
      <w:marLeft w:val="0"/>
      <w:marRight w:val="0"/>
      <w:marTop w:val="0"/>
      <w:marBottom w:val="0"/>
      <w:divBdr>
        <w:top w:val="none" w:sz="0" w:space="0" w:color="auto"/>
        <w:left w:val="none" w:sz="0" w:space="0" w:color="auto"/>
        <w:bottom w:val="none" w:sz="0" w:space="0" w:color="auto"/>
        <w:right w:val="none" w:sz="0" w:space="0" w:color="auto"/>
      </w:divBdr>
    </w:div>
    <w:div w:id="1024752518">
      <w:bodyDiv w:val="1"/>
      <w:marLeft w:val="0"/>
      <w:marRight w:val="0"/>
      <w:marTop w:val="0"/>
      <w:marBottom w:val="0"/>
      <w:divBdr>
        <w:top w:val="none" w:sz="0" w:space="0" w:color="auto"/>
        <w:left w:val="none" w:sz="0" w:space="0" w:color="auto"/>
        <w:bottom w:val="none" w:sz="0" w:space="0" w:color="auto"/>
        <w:right w:val="none" w:sz="0" w:space="0" w:color="auto"/>
      </w:divBdr>
    </w:div>
    <w:div w:id="1028339136">
      <w:bodyDiv w:val="1"/>
      <w:marLeft w:val="0"/>
      <w:marRight w:val="0"/>
      <w:marTop w:val="0"/>
      <w:marBottom w:val="0"/>
      <w:divBdr>
        <w:top w:val="none" w:sz="0" w:space="0" w:color="auto"/>
        <w:left w:val="none" w:sz="0" w:space="0" w:color="auto"/>
        <w:bottom w:val="none" w:sz="0" w:space="0" w:color="auto"/>
        <w:right w:val="none" w:sz="0" w:space="0" w:color="auto"/>
      </w:divBdr>
    </w:div>
    <w:div w:id="1174762369">
      <w:bodyDiv w:val="1"/>
      <w:marLeft w:val="0"/>
      <w:marRight w:val="0"/>
      <w:marTop w:val="0"/>
      <w:marBottom w:val="0"/>
      <w:divBdr>
        <w:top w:val="none" w:sz="0" w:space="0" w:color="auto"/>
        <w:left w:val="none" w:sz="0" w:space="0" w:color="auto"/>
        <w:bottom w:val="none" w:sz="0" w:space="0" w:color="auto"/>
        <w:right w:val="none" w:sz="0" w:space="0" w:color="auto"/>
      </w:divBdr>
      <w:divsChild>
        <w:div w:id="440533354">
          <w:marLeft w:val="0"/>
          <w:marRight w:val="0"/>
          <w:marTop w:val="0"/>
          <w:marBottom w:val="0"/>
          <w:divBdr>
            <w:top w:val="none" w:sz="0" w:space="0" w:color="auto"/>
            <w:left w:val="none" w:sz="0" w:space="0" w:color="auto"/>
            <w:bottom w:val="none" w:sz="0" w:space="0" w:color="auto"/>
            <w:right w:val="none" w:sz="0" w:space="0" w:color="auto"/>
          </w:divBdr>
        </w:div>
        <w:div w:id="1992059872">
          <w:marLeft w:val="0"/>
          <w:marRight w:val="0"/>
          <w:marTop w:val="0"/>
          <w:marBottom w:val="0"/>
          <w:divBdr>
            <w:top w:val="none" w:sz="0" w:space="0" w:color="auto"/>
            <w:left w:val="none" w:sz="0" w:space="0" w:color="auto"/>
            <w:bottom w:val="none" w:sz="0" w:space="0" w:color="auto"/>
            <w:right w:val="none" w:sz="0" w:space="0" w:color="auto"/>
          </w:divBdr>
          <w:divsChild>
            <w:div w:id="361443195">
              <w:marLeft w:val="0"/>
              <w:marRight w:val="0"/>
              <w:marTop w:val="0"/>
              <w:marBottom w:val="0"/>
              <w:divBdr>
                <w:top w:val="none" w:sz="0" w:space="0" w:color="auto"/>
                <w:left w:val="none" w:sz="0" w:space="0" w:color="auto"/>
                <w:bottom w:val="none" w:sz="0" w:space="0" w:color="auto"/>
                <w:right w:val="none" w:sz="0" w:space="0" w:color="auto"/>
              </w:divBdr>
            </w:div>
            <w:div w:id="376664362">
              <w:marLeft w:val="0"/>
              <w:marRight w:val="0"/>
              <w:marTop w:val="0"/>
              <w:marBottom w:val="0"/>
              <w:divBdr>
                <w:top w:val="none" w:sz="0" w:space="0" w:color="auto"/>
                <w:left w:val="none" w:sz="0" w:space="0" w:color="auto"/>
                <w:bottom w:val="none" w:sz="0" w:space="0" w:color="auto"/>
                <w:right w:val="none" w:sz="0" w:space="0" w:color="auto"/>
              </w:divBdr>
            </w:div>
          </w:divsChild>
        </w:div>
        <w:div w:id="2038502402">
          <w:marLeft w:val="0"/>
          <w:marRight w:val="0"/>
          <w:marTop w:val="0"/>
          <w:marBottom w:val="0"/>
          <w:divBdr>
            <w:top w:val="none" w:sz="0" w:space="0" w:color="auto"/>
            <w:left w:val="none" w:sz="0" w:space="0" w:color="auto"/>
            <w:bottom w:val="none" w:sz="0" w:space="0" w:color="auto"/>
            <w:right w:val="none" w:sz="0" w:space="0" w:color="auto"/>
          </w:divBdr>
          <w:divsChild>
            <w:div w:id="266894138">
              <w:marLeft w:val="0"/>
              <w:marRight w:val="0"/>
              <w:marTop w:val="0"/>
              <w:marBottom w:val="0"/>
              <w:divBdr>
                <w:top w:val="none" w:sz="0" w:space="0" w:color="auto"/>
                <w:left w:val="none" w:sz="0" w:space="0" w:color="auto"/>
                <w:bottom w:val="none" w:sz="0" w:space="0" w:color="auto"/>
                <w:right w:val="none" w:sz="0" w:space="0" w:color="auto"/>
              </w:divBdr>
            </w:div>
            <w:div w:id="713895228">
              <w:marLeft w:val="0"/>
              <w:marRight w:val="0"/>
              <w:marTop w:val="0"/>
              <w:marBottom w:val="0"/>
              <w:divBdr>
                <w:top w:val="none" w:sz="0" w:space="0" w:color="auto"/>
                <w:left w:val="none" w:sz="0" w:space="0" w:color="auto"/>
                <w:bottom w:val="none" w:sz="0" w:space="0" w:color="auto"/>
                <w:right w:val="none" w:sz="0" w:space="0" w:color="auto"/>
              </w:divBdr>
            </w:div>
            <w:div w:id="730614677">
              <w:marLeft w:val="0"/>
              <w:marRight w:val="0"/>
              <w:marTop w:val="0"/>
              <w:marBottom w:val="0"/>
              <w:divBdr>
                <w:top w:val="none" w:sz="0" w:space="0" w:color="auto"/>
                <w:left w:val="none" w:sz="0" w:space="0" w:color="auto"/>
                <w:bottom w:val="none" w:sz="0" w:space="0" w:color="auto"/>
                <w:right w:val="none" w:sz="0" w:space="0" w:color="auto"/>
              </w:divBdr>
            </w:div>
            <w:div w:id="2102023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266075">
      <w:bodyDiv w:val="1"/>
      <w:marLeft w:val="0"/>
      <w:marRight w:val="0"/>
      <w:marTop w:val="0"/>
      <w:marBottom w:val="0"/>
      <w:divBdr>
        <w:top w:val="none" w:sz="0" w:space="0" w:color="auto"/>
        <w:left w:val="none" w:sz="0" w:space="0" w:color="auto"/>
        <w:bottom w:val="none" w:sz="0" w:space="0" w:color="auto"/>
        <w:right w:val="none" w:sz="0" w:space="0" w:color="auto"/>
      </w:divBdr>
    </w:div>
    <w:div w:id="1177496910">
      <w:bodyDiv w:val="1"/>
      <w:marLeft w:val="0"/>
      <w:marRight w:val="0"/>
      <w:marTop w:val="0"/>
      <w:marBottom w:val="0"/>
      <w:divBdr>
        <w:top w:val="none" w:sz="0" w:space="0" w:color="auto"/>
        <w:left w:val="none" w:sz="0" w:space="0" w:color="auto"/>
        <w:bottom w:val="none" w:sz="0" w:space="0" w:color="auto"/>
        <w:right w:val="none" w:sz="0" w:space="0" w:color="auto"/>
      </w:divBdr>
      <w:divsChild>
        <w:div w:id="1652783471">
          <w:marLeft w:val="0"/>
          <w:marRight w:val="0"/>
          <w:marTop w:val="0"/>
          <w:marBottom w:val="0"/>
          <w:divBdr>
            <w:top w:val="none" w:sz="0" w:space="0" w:color="auto"/>
            <w:left w:val="none" w:sz="0" w:space="0" w:color="auto"/>
            <w:bottom w:val="none" w:sz="0" w:space="0" w:color="auto"/>
            <w:right w:val="none" w:sz="0" w:space="0" w:color="auto"/>
          </w:divBdr>
        </w:div>
      </w:divsChild>
    </w:div>
    <w:div w:id="1233002566">
      <w:bodyDiv w:val="1"/>
      <w:marLeft w:val="0"/>
      <w:marRight w:val="0"/>
      <w:marTop w:val="0"/>
      <w:marBottom w:val="0"/>
      <w:divBdr>
        <w:top w:val="none" w:sz="0" w:space="0" w:color="auto"/>
        <w:left w:val="none" w:sz="0" w:space="0" w:color="auto"/>
        <w:bottom w:val="none" w:sz="0" w:space="0" w:color="auto"/>
        <w:right w:val="none" w:sz="0" w:space="0" w:color="auto"/>
      </w:divBdr>
    </w:div>
    <w:div w:id="1261256114">
      <w:bodyDiv w:val="1"/>
      <w:marLeft w:val="0"/>
      <w:marRight w:val="0"/>
      <w:marTop w:val="0"/>
      <w:marBottom w:val="0"/>
      <w:divBdr>
        <w:top w:val="none" w:sz="0" w:space="0" w:color="auto"/>
        <w:left w:val="none" w:sz="0" w:space="0" w:color="auto"/>
        <w:bottom w:val="none" w:sz="0" w:space="0" w:color="auto"/>
        <w:right w:val="none" w:sz="0" w:space="0" w:color="auto"/>
      </w:divBdr>
      <w:divsChild>
        <w:div w:id="1094742660">
          <w:marLeft w:val="0"/>
          <w:marRight w:val="0"/>
          <w:marTop w:val="0"/>
          <w:marBottom w:val="0"/>
          <w:divBdr>
            <w:top w:val="none" w:sz="0" w:space="0" w:color="auto"/>
            <w:left w:val="none" w:sz="0" w:space="0" w:color="auto"/>
            <w:bottom w:val="none" w:sz="0" w:space="0" w:color="auto"/>
            <w:right w:val="none" w:sz="0" w:space="0" w:color="auto"/>
          </w:divBdr>
          <w:divsChild>
            <w:div w:id="2133940645">
              <w:marLeft w:val="0"/>
              <w:marRight w:val="0"/>
              <w:marTop w:val="0"/>
              <w:marBottom w:val="0"/>
              <w:divBdr>
                <w:top w:val="none" w:sz="0" w:space="0" w:color="auto"/>
                <w:left w:val="none" w:sz="0" w:space="0" w:color="auto"/>
                <w:bottom w:val="none" w:sz="0" w:space="0" w:color="auto"/>
                <w:right w:val="none" w:sz="0" w:space="0" w:color="auto"/>
              </w:divBdr>
              <w:divsChild>
                <w:div w:id="1564563132">
                  <w:marLeft w:val="0"/>
                  <w:marRight w:val="0"/>
                  <w:marTop w:val="0"/>
                  <w:marBottom w:val="0"/>
                  <w:divBdr>
                    <w:top w:val="none" w:sz="0" w:space="0" w:color="auto"/>
                    <w:left w:val="none" w:sz="0" w:space="0" w:color="auto"/>
                    <w:bottom w:val="none" w:sz="0" w:space="0" w:color="auto"/>
                    <w:right w:val="none" w:sz="0" w:space="0" w:color="auto"/>
                  </w:divBdr>
                  <w:divsChild>
                    <w:div w:id="311835948">
                      <w:marLeft w:val="0"/>
                      <w:marRight w:val="0"/>
                      <w:marTop w:val="0"/>
                      <w:marBottom w:val="0"/>
                      <w:divBdr>
                        <w:top w:val="none" w:sz="0" w:space="0" w:color="auto"/>
                        <w:left w:val="none" w:sz="0" w:space="0" w:color="auto"/>
                        <w:bottom w:val="none" w:sz="0" w:space="0" w:color="auto"/>
                        <w:right w:val="none" w:sz="0" w:space="0" w:color="auto"/>
                      </w:divBdr>
                      <w:divsChild>
                        <w:div w:id="21570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643418">
      <w:bodyDiv w:val="1"/>
      <w:marLeft w:val="0"/>
      <w:marRight w:val="0"/>
      <w:marTop w:val="0"/>
      <w:marBottom w:val="0"/>
      <w:divBdr>
        <w:top w:val="none" w:sz="0" w:space="0" w:color="auto"/>
        <w:left w:val="none" w:sz="0" w:space="0" w:color="auto"/>
        <w:bottom w:val="none" w:sz="0" w:space="0" w:color="auto"/>
        <w:right w:val="none" w:sz="0" w:space="0" w:color="auto"/>
      </w:divBdr>
    </w:div>
    <w:div w:id="1405880209">
      <w:bodyDiv w:val="1"/>
      <w:marLeft w:val="0"/>
      <w:marRight w:val="0"/>
      <w:marTop w:val="0"/>
      <w:marBottom w:val="0"/>
      <w:divBdr>
        <w:top w:val="none" w:sz="0" w:space="0" w:color="auto"/>
        <w:left w:val="none" w:sz="0" w:space="0" w:color="auto"/>
        <w:bottom w:val="none" w:sz="0" w:space="0" w:color="auto"/>
        <w:right w:val="none" w:sz="0" w:space="0" w:color="auto"/>
      </w:divBdr>
    </w:div>
    <w:div w:id="1450540990">
      <w:bodyDiv w:val="1"/>
      <w:marLeft w:val="0"/>
      <w:marRight w:val="0"/>
      <w:marTop w:val="0"/>
      <w:marBottom w:val="0"/>
      <w:divBdr>
        <w:top w:val="none" w:sz="0" w:space="0" w:color="auto"/>
        <w:left w:val="none" w:sz="0" w:space="0" w:color="auto"/>
        <w:bottom w:val="none" w:sz="0" w:space="0" w:color="auto"/>
        <w:right w:val="none" w:sz="0" w:space="0" w:color="auto"/>
      </w:divBdr>
    </w:div>
    <w:div w:id="1496608837">
      <w:bodyDiv w:val="1"/>
      <w:marLeft w:val="0"/>
      <w:marRight w:val="0"/>
      <w:marTop w:val="0"/>
      <w:marBottom w:val="0"/>
      <w:divBdr>
        <w:top w:val="none" w:sz="0" w:space="0" w:color="auto"/>
        <w:left w:val="none" w:sz="0" w:space="0" w:color="auto"/>
        <w:bottom w:val="none" w:sz="0" w:space="0" w:color="auto"/>
        <w:right w:val="none" w:sz="0" w:space="0" w:color="auto"/>
      </w:divBdr>
      <w:divsChild>
        <w:div w:id="1022778490">
          <w:marLeft w:val="0"/>
          <w:marRight w:val="0"/>
          <w:marTop w:val="0"/>
          <w:marBottom w:val="0"/>
          <w:divBdr>
            <w:top w:val="none" w:sz="0" w:space="0" w:color="auto"/>
            <w:left w:val="none" w:sz="0" w:space="0" w:color="auto"/>
            <w:bottom w:val="none" w:sz="0" w:space="0" w:color="auto"/>
            <w:right w:val="none" w:sz="0" w:space="0" w:color="auto"/>
          </w:divBdr>
          <w:divsChild>
            <w:div w:id="2019304312">
              <w:marLeft w:val="0"/>
              <w:marRight w:val="0"/>
              <w:marTop w:val="0"/>
              <w:marBottom w:val="0"/>
              <w:divBdr>
                <w:top w:val="none" w:sz="0" w:space="0" w:color="auto"/>
                <w:left w:val="none" w:sz="0" w:space="0" w:color="auto"/>
                <w:bottom w:val="none" w:sz="0" w:space="0" w:color="auto"/>
                <w:right w:val="none" w:sz="0" w:space="0" w:color="auto"/>
              </w:divBdr>
              <w:divsChild>
                <w:div w:id="1441220399">
                  <w:marLeft w:val="0"/>
                  <w:marRight w:val="0"/>
                  <w:marTop w:val="0"/>
                  <w:marBottom w:val="0"/>
                  <w:divBdr>
                    <w:top w:val="none" w:sz="0" w:space="0" w:color="auto"/>
                    <w:left w:val="none" w:sz="0" w:space="0" w:color="auto"/>
                    <w:bottom w:val="none" w:sz="0" w:space="0" w:color="auto"/>
                    <w:right w:val="none" w:sz="0" w:space="0" w:color="auto"/>
                  </w:divBdr>
                  <w:divsChild>
                    <w:div w:id="891504143">
                      <w:marLeft w:val="0"/>
                      <w:marRight w:val="0"/>
                      <w:marTop w:val="0"/>
                      <w:marBottom w:val="0"/>
                      <w:divBdr>
                        <w:top w:val="none" w:sz="0" w:space="0" w:color="auto"/>
                        <w:left w:val="none" w:sz="0" w:space="0" w:color="auto"/>
                        <w:bottom w:val="none" w:sz="0" w:space="0" w:color="auto"/>
                        <w:right w:val="none" w:sz="0" w:space="0" w:color="auto"/>
                      </w:divBdr>
                      <w:divsChild>
                        <w:div w:id="874194234">
                          <w:marLeft w:val="0"/>
                          <w:marRight w:val="0"/>
                          <w:marTop w:val="0"/>
                          <w:marBottom w:val="0"/>
                          <w:divBdr>
                            <w:top w:val="none" w:sz="0" w:space="0" w:color="auto"/>
                            <w:left w:val="none" w:sz="0" w:space="0" w:color="auto"/>
                            <w:bottom w:val="none" w:sz="0" w:space="0" w:color="auto"/>
                            <w:right w:val="none" w:sz="0" w:space="0" w:color="auto"/>
                          </w:divBdr>
                          <w:divsChild>
                            <w:div w:id="83843960">
                              <w:marLeft w:val="0"/>
                              <w:marRight w:val="0"/>
                              <w:marTop w:val="0"/>
                              <w:marBottom w:val="0"/>
                              <w:divBdr>
                                <w:top w:val="none" w:sz="0" w:space="0" w:color="auto"/>
                                <w:left w:val="none" w:sz="0" w:space="0" w:color="auto"/>
                                <w:bottom w:val="none" w:sz="0" w:space="0" w:color="auto"/>
                                <w:right w:val="none" w:sz="0" w:space="0" w:color="auto"/>
                              </w:divBdr>
                              <w:divsChild>
                                <w:div w:id="1018699782">
                                  <w:marLeft w:val="0"/>
                                  <w:marRight w:val="0"/>
                                  <w:marTop w:val="0"/>
                                  <w:marBottom w:val="0"/>
                                  <w:divBdr>
                                    <w:top w:val="none" w:sz="0" w:space="0" w:color="auto"/>
                                    <w:left w:val="none" w:sz="0" w:space="0" w:color="auto"/>
                                    <w:bottom w:val="none" w:sz="0" w:space="0" w:color="auto"/>
                                    <w:right w:val="none" w:sz="0" w:space="0" w:color="auto"/>
                                  </w:divBdr>
                                  <w:divsChild>
                                    <w:div w:id="588924404">
                                      <w:marLeft w:val="0"/>
                                      <w:marRight w:val="0"/>
                                      <w:marTop w:val="0"/>
                                      <w:marBottom w:val="0"/>
                                      <w:divBdr>
                                        <w:top w:val="none" w:sz="0" w:space="0" w:color="auto"/>
                                        <w:left w:val="none" w:sz="0" w:space="0" w:color="auto"/>
                                        <w:bottom w:val="none" w:sz="0" w:space="0" w:color="auto"/>
                                        <w:right w:val="none" w:sz="0" w:space="0" w:color="auto"/>
                                      </w:divBdr>
                                    </w:div>
                                    <w:div w:id="1202012179">
                                      <w:marLeft w:val="0"/>
                                      <w:marRight w:val="0"/>
                                      <w:marTop w:val="0"/>
                                      <w:marBottom w:val="0"/>
                                      <w:divBdr>
                                        <w:top w:val="none" w:sz="0" w:space="0" w:color="auto"/>
                                        <w:left w:val="none" w:sz="0" w:space="0" w:color="auto"/>
                                        <w:bottom w:val="none" w:sz="0" w:space="0" w:color="auto"/>
                                        <w:right w:val="none" w:sz="0" w:space="0" w:color="auto"/>
                                      </w:divBdr>
                                    </w:div>
                                    <w:div w:id="1231387406">
                                      <w:marLeft w:val="0"/>
                                      <w:marRight w:val="0"/>
                                      <w:marTop w:val="0"/>
                                      <w:marBottom w:val="0"/>
                                      <w:divBdr>
                                        <w:top w:val="none" w:sz="0" w:space="0" w:color="auto"/>
                                        <w:left w:val="none" w:sz="0" w:space="0" w:color="auto"/>
                                        <w:bottom w:val="none" w:sz="0" w:space="0" w:color="auto"/>
                                        <w:right w:val="none" w:sz="0" w:space="0" w:color="auto"/>
                                      </w:divBdr>
                                    </w:div>
                                    <w:div w:id="1914117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8577640">
      <w:bodyDiv w:val="1"/>
      <w:marLeft w:val="0"/>
      <w:marRight w:val="0"/>
      <w:marTop w:val="0"/>
      <w:marBottom w:val="0"/>
      <w:divBdr>
        <w:top w:val="none" w:sz="0" w:space="0" w:color="auto"/>
        <w:left w:val="none" w:sz="0" w:space="0" w:color="auto"/>
        <w:bottom w:val="none" w:sz="0" w:space="0" w:color="auto"/>
        <w:right w:val="none" w:sz="0" w:space="0" w:color="auto"/>
      </w:divBdr>
    </w:div>
    <w:div w:id="1565141030">
      <w:bodyDiv w:val="1"/>
      <w:marLeft w:val="0"/>
      <w:marRight w:val="0"/>
      <w:marTop w:val="0"/>
      <w:marBottom w:val="0"/>
      <w:divBdr>
        <w:top w:val="none" w:sz="0" w:space="0" w:color="auto"/>
        <w:left w:val="none" w:sz="0" w:space="0" w:color="auto"/>
        <w:bottom w:val="none" w:sz="0" w:space="0" w:color="auto"/>
        <w:right w:val="none" w:sz="0" w:space="0" w:color="auto"/>
      </w:divBdr>
    </w:div>
    <w:div w:id="1620063738">
      <w:bodyDiv w:val="1"/>
      <w:marLeft w:val="0"/>
      <w:marRight w:val="0"/>
      <w:marTop w:val="0"/>
      <w:marBottom w:val="0"/>
      <w:divBdr>
        <w:top w:val="none" w:sz="0" w:space="0" w:color="auto"/>
        <w:left w:val="none" w:sz="0" w:space="0" w:color="auto"/>
        <w:bottom w:val="none" w:sz="0" w:space="0" w:color="auto"/>
        <w:right w:val="none" w:sz="0" w:space="0" w:color="auto"/>
      </w:divBdr>
    </w:div>
    <w:div w:id="1627734403">
      <w:bodyDiv w:val="1"/>
      <w:marLeft w:val="0"/>
      <w:marRight w:val="0"/>
      <w:marTop w:val="0"/>
      <w:marBottom w:val="0"/>
      <w:divBdr>
        <w:top w:val="none" w:sz="0" w:space="0" w:color="auto"/>
        <w:left w:val="none" w:sz="0" w:space="0" w:color="auto"/>
        <w:bottom w:val="none" w:sz="0" w:space="0" w:color="auto"/>
        <w:right w:val="none" w:sz="0" w:space="0" w:color="auto"/>
      </w:divBdr>
      <w:divsChild>
        <w:div w:id="1966495996">
          <w:marLeft w:val="0"/>
          <w:marRight w:val="0"/>
          <w:marTop w:val="0"/>
          <w:marBottom w:val="0"/>
          <w:divBdr>
            <w:top w:val="none" w:sz="0" w:space="0" w:color="auto"/>
            <w:left w:val="none" w:sz="0" w:space="0" w:color="auto"/>
            <w:bottom w:val="none" w:sz="0" w:space="0" w:color="auto"/>
            <w:right w:val="none" w:sz="0" w:space="0" w:color="auto"/>
          </w:divBdr>
        </w:div>
      </w:divsChild>
    </w:div>
    <w:div w:id="1728408621">
      <w:bodyDiv w:val="1"/>
      <w:marLeft w:val="0"/>
      <w:marRight w:val="0"/>
      <w:marTop w:val="0"/>
      <w:marBottom w:val="0"/>
      <w:divBdr>
        <w:top w:val="none" w:sz="0" w:space="0" w:color="auto"/>
        <w:left w:val="none" w:sz="0" w:space="0" w:color="auto"/>
        <w:bottom w:val="none" w:sz="0" w:space="0" w:color="auto"/>
        <w:right w:val="none" w:sz="0" w:space="0" w:color="auto"/>
      </w:divBdr>
    </w:div>
    <w:div w:id="1748653651">
      <w:bodyDiv w:val="1"/>
      <w:marLeft w:val="0"/>
      <w:marRight w:val="0"/>
      <w:marTop w:val="0"/>
      <w:marBottom w:val="0"/>
      <w:divBdr>
        <w:top w:val="none" w:sz="0" w:space="0" w:color="auto"/>
        <w:left w:val="none" w:sz="0" w:space="0" w:color="auto"/>
        <w:bottom w:val="none" w:sz="0" w:space="0" w:color="auto"/>
        <w:right w:val="none" w:sz="0" w:space="0" w:color="auto"/>
      </w:divBdr>
      <w:divsChild>
        <w:div w:id="486239642">
          <w:marLeft w:val="0"/>
          <w:marRight w:val="0"/>
          <w:marTop w:val="0"/>
          <w:marBottom w:val="0"/>
          <w:divBdr>
            <w:top w:val="none" w:sz="0" w:space="0" w:color="auto"/>
            <w:left w:val="none" w:sz="0" w:space="0" w:color="auto"/>
            <w:bottom w:val="none" w:sz="0" w:space="0" w:color="auto"/>
            <w:right w:val="none" w:sz="0" w:space="0" w:color="auto"/>
          </w:divBdr>
          <w:divsChild>
            <w:div w:id="1838185004">
              <w:marLeft w:val="0"/>
              <w:marRight w:val="0"/>
              <w:marTop w:val="0"/>
              <w:marBottom w:val="0"/>
              <w:divBdr>
                <w:top w:val="none" w:sz="0" w:space="0" w:color="auto"/>
                <w:left w:val="none" w:sz="0" w:space="0" w:color="auto"/>
                <w:bottom w:val="none" w:sz="0" w:space="0" w:color="auto"/>
                <w:right w:val="none" w:sz="0" w:space="0" w:color="auto"/>
              </w:divBdr>
              <w:divsChild>
                <w:div w:id="289821748">
                  <w:marLeft w:val="0"/>
                  <w:marRight w:val="0"/>
                  <w:marTop w:val="0"/>
                  <w:marBottom w:val="0"/>
                  <w:divBdr>
                    <w:top w:val="none" w:sz="0" w:space="0" w:color="auto"/>
                    <w:left w:val="none" w:sz="0" w:space="0" w:color="auto"/>
                    <w:bottom w:val="none" w:sz="0" w:space="0" w:color="auto"/>
                    <w:right w:val="none" w:sz="0" w:space="0" w:color="auto"/>
                  </w:divBdr>
                  <w:divsChild>
                    <w:div w:id="1167475106">
                      <w:marLeft w:val="0"/>
                      <w:marRight w:val="0"/>
                      <w:marTop w:val="0"/>
                      <w:marBottom w:val="0"/>
                      <w:divBdr>
                        <w:top w:val="none" w:sz="0" w:space="0" w:color="auto"/>
                        <w:left w:val="none" w:sz="0" w:space="0" w:color="auto"/>
                        <w:bottom w:val="none" w:sz="0" w:space="0" w:color="auto"/>
                        <w:right w:val="none" w:sz="0" w:space="0" w:color="auto"/>
                      </w:divBdr>
                      <w:divsChild>
                        <w:div w:id="31680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0582194">
      <w:bodyDiv w:val="1"/>
      <w:marLeft w:val="0"/>
      <w:marRight w:val="0"/>
      <w:marTop w:val="0"/>
      <w:marBottom w:val="0"/>
      <w:divBdr>
        <w:top w:val="none" w:sz="0" w:space="0" w:color="auto"/>
        <w:left w:val="none" w:sz="0" w:space="0" w:color="auto"/>
        <w:bottom w:val="none" w:sz="0" w:space="0" w:color="auto"/>
        <w:right w:val="none" w:sz="0" w:space="0" w:color="auto"/>
      </w:divBdr>
    </w:div>
    <w:div w:id="1905992912">
      <w:bodyDiv w:val="1"/>
      <w:marLeft w:val="0"/>
      <w:marRight w:val="0"/>
      <w:marTop w:val="0"/>
      <w:marBottom w:val="0"/>
      <w:divBdr>
        <w:top w:val="none" w:sz="0" w:space="0" w:color="auto"/>
        <w:left w:val="none" w:sz="0" w:space="0" w:color="auto"/>
        <w:bottom w:val="none" w:sz="0" w:space="0" w:color="auto"/>
        <w:right w:val="none" w:sz="0" w:space="0" w:color="auto"/>
      </w:divBdr>
    </w:div>
    <w:div w:id="1923294960">
      <w:bodyDiv w:val="1"/>
      <w:marLeft w:val="0"/>
      <w:marRight w:val="0"/>
      <w:marTop w:val="0"/>
      <w:marBottom w:val="0"/>
      <w:divBdr>
        <w:top w:val="none" w:sz="0" w:space="0" w:color="auto"/>
        <w:left w:val="none" w:sz="0" w:space="0" w:color="auto"/>
        <w:bottom w:val="none" w:sz="0" w:space="0" w:color="auto"/>
        <w:right w:val="none" w:sz="0" w:space="0" w:color="auto"/>
      </w:divBdr>
    </w:div>
    <w:div w:id="1931543929">
      <w:bodyDiv w:val="1"/>
      <w:marLeft w:val="0"/>
      <w:marRight w:val="0"/>
      <w:marTop w:val="0"/>
      <w:marBottom w:val="0"/>
      <w:divBdr>
        <w:top w:val="none" w:sz="0" w:space="0" w:color="auto"/>
        <w:left w:val="none" w:sz="0" w:space="0" w:color="auto"/>
        <w:bottom w:val="none" w:sz="0" w:space="0" w:color="auto"/>
        <w:right w:val="none" w:sz="0" w:space="0" w:color="auto"/>
      </w:divBdr>
    </w:div>
    <w:div w:id="2014144314">
      <w:bodyDiv w:val="1"/>
      <w:marLeft w:val="0"/>
      <w:marRight w:val="0"/>
      <w:marTop w:val="0"/>
      <w:marBottom w:val="0"/>
      <w:divBdr>
        <w:top w:val="none" w:sz="0" w:space="0" w:color="auto"/>
        <w:left w:val="none" w:sz="0" w:space="0" w:color="auto"/>
        <w:bottom w:val="none" w:sz="0" w:space="0" w:color="auto"/>
        <w:right w:val="none" w:sz="0" w:space="0" w:color="auto"/>
      </w:divBdr>
    </w:div>
    <w:div w:id="2050297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524872D853EE7643A85A05CD41159EA3" ma:contentTypeVersion="10" ma:contentTypeDescription="Kurkite naują dokumentą." ma:contentTypeScope="" ma:versionID="a48f7cf5298d79da02694eb5bc3ff6ba">
  <xsd:schema xmlns:xsd="http://www.w3.org/2001/XMLSchema" xmlns:xs="http://www.w3.org/2001/XMLSchema" xmlns:p="http://schemas.microsoft.com/office/2006/metadata/properties" xmlns:ns3="d4fc8b97-4cd7-40ec-8246-ba881e0caab3" xmlns:ns4="3cb3f86d-8a2c-4d99-9f9d-f9fc4f9a6b16" targetNamespace="http://schemas.microsoft.com/office/2006/metadata/properties" ma:root="true" ma:fieldsID="31666d392179f9f242a2af873c1b675e" ns3:_="" ns4:_="">
    <xsd:import namespace="d4fc8b97-4cd7-40ec-8246-ba881e0caab3"/>
    <xsd:import namespace="3cb3f86d-8a2c-4d99-9f9d-f9fc4f9a6b1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fc8b97-4cd7-40ec-8246-ba881e0caab3"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b3f86d-8a2c-4d99-9f9d-f9fc4f9a6b1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a60431a9357483e8e6af442b6976543" PartId="7e7a60a1e93b4067b39a8cc52df2f742">
    <Part Type="straipsnis" Nr="1" Abbr="1 str." Title="2 straipsnio pakeitimas" DocPartId="faea73c80f544e62bf8a478b8925f216" PartId="d80601aa13704ad195bffef19eab62a0">
      <Part Type="strDalis" Nr="1" Abbr="1 str. 1 d." DocPartId="c7ec216819214cd0938979cf81ad6ce0" PartId="4a1b45fb21654402bab314955fe8ce02">
        <Part Type="citata" DocPartId="aaa9d592efde4753997cffdcdb2dce56" PartId="01628e44dcf044ed9c04f3e8651c7c8e">
          <Part Type="strDalis" Nr="5" Abbr="5 d." DocPartId="4e9ecee55f264c8c88089e8c675d3005" PartId="701914cc69e640a1af61f65322268ed3"/>
        </Part>
      </Part>
    </Part>
    <Part Type="straipsnis" Nr="2" Abbr="2 str." Title="Įstatymo papildymas 3¹ straipsniu" DocPartId="b542f775de73463b8f436b65a83c180a" PartId="2288eee4ab9a4124b728036b708b8f23">
      <Part Type="strDalis" Nr="1" Abbr="2 str. 1 d." DocPartId="936d044d6f2847929724dae42616721c" PartId="4ebf4fd38d0d45bba6c37402a590ecb1">
        <Part Type="citata" DocPartId="834f045abf084ff0a5acc65302cc6bf8" PartId="e2051e2ee31941f79b0a2bd3b7695c0c">
          <Part Type="straipsnis" Nr="3-1" Abbr="3-1 str." Title="Privalomojo sveikatos draudimo principai" DocPartId="80d1587288624eb2934df10a6cf196ba" PartId="87d57f6944a6462e9063b6eee3a5ca9d">
            <Part Type="strDalis" Nr="1" Abbr="3-1 str. 1 d." DocPartId="4d2bef1baad14ec990d112324ca7b6ea" PartId="1f0921ca014149889b44f6db53f4ce9f">
              <Part Type="strPunktas" Nr="1" Abbr="3-1 str. 1 d. 1 p." DocPartId="8b1010170eb0459e88266859bc2f3e3d" PartId="0d4c1c540bd74c6b879e00dfdb42e08e"/>
              <Part Type="strPunktas" Nr="2" Abbr="3-1 str. 1 d. 2 p." DocPartId="55b5bac1ae2644bc93950891884726a2" PartId="3beb3b0008304bc89479322bba32eb97"/>
              <Part Type="strPunktas" Nr="3" Abbr="3-1 str. 1 d. 3 p." DocPartId="b59d606377e64fe98dfa17fcd95ef0f9" PartId="12f56ba0ab77406babb6aa4eee6f324a"/>
            </Part>
          </Part>
        </Part>
      </Part>
    </Part>
    <Part Type="straipsnis" Nr="3" Abbr="3 str." Title="5 straipsnio pakeitimas" DocPartId="19a91e13aedb4e85a74087cf0e3e4cf3" PartId="71c50d16b27542638ca803c0a16e018f">
      <Part Type="strDalis" Nr="1" Abbr="3 str. 1 d." DocPartId="f1584de29df04647a3a150882aeb8cfd" PartId="30fce3b1ac98420581a33ab26c38cd7c">
        <Part Type="citata" DocPartId="11a64c9e4eab425294d9194597dc69e7" PartId="5a9f761ac261450d9287183e2f77874b">
          <Part Type="straipsnis" Nr="5" Abbr="5 str." Title="Privalomojo sveikatos draudimo draudiminiai įvykiai" DocPartId="9e47c0dfbb4541c08b558597f9c18107" PartId="bba6b09183ac411282c002277f8620ca">
            <Part Type="strDalis" Nr="1" Abbr="5 str. 1 d." DocPartId="118b33c2ac7940b4a594173876db168c" PartId="46d1ee0569464ff1b857b231bc664f1b"/>
          </Part>
        </Part>
      </Part>
    </Part>
    <Part Type="straipsnis" Nr="4" Abbr="4 str." Title="8 straipsnio pakeitimas" DocPartId="a529bf6b5bfa4a5f8d22e13b228d7a15" PartId="dee0fff83cb344729971ff5c061582d9">
      <Part Type="strDalis" Nr="1" Abbr="4 str. 1 d." DocPartId="314de7c2b16745f9874e1b9d7737f42e" PartId="98701e99eb274cb6bef24f2e4625df86">
        <Part Type="citata" DocPartId="512e9507fd564d0291f9dd1b92ff8333" PartId="2ea6def3289e49b5a8482aac4953be49">
          <Part Type="strDalis" Nr="2" Abbr="2 d." DocPartId="201ddf9c1b95465aba57d4930d65d7dd" PartId="176095e4422c485e82a1a34b43a33d15">
            <Part Type="strPunktas" Nr="1" Abbr="2 d. 1 p." DocPartId="950dc586458a4012a81a21eb7c4c2bf2" PartId="29e943031b55469d9cf855389296fddf"/>
            <Part Type="strPunktas" Nr="2" Abbr="2 d. 2 p." DocPartId="72c6e3bfb67c432cb76c3ca17d7cb5f4" PartId="2319f57443e54b468959635d48ce036d"/>
          </Part>
        </Part>
      </Part>
    </Part>
    <Part Type="straipsnis" Nr="5" Abbr="5 str." Title="II skyriaus pavadinimo pakeitimas" DocPartId="172e55d869e74609871d9c838f56ed22" PartId="26f4c620b9a24d999cf03e32c9621419">
      <Part Type="strDalis" Nr="1" Abbr="5 str. 1 d." DocPartId="2a42872692c24320a274239c304017e8" PartId="c75742659657487f989fefa36944845d">
        <Part Type="citata" DocPartId="21c90b96c9544ac3a84e895491278664" PartId="915c2cda54474384be44bb135540aeb6">
          <Part Type="skyrius" Nr="2" DocPartId="d6586862f3e84385a2cc94b74a827119" PartId="93d9da20b8ec4973b3c5c841520ab104">
            <Part Type="strDalis" Nr="1" Abbr="1 d." DocPartId="0311ca70beeb47879d92d4119294c5ee" PartId="2558d3b3ad2640a4964c05a2c016ae40"/>
          </Part>
        </Part>
      </Part>
    </Part>
    <Part Type="straipsnis" Nr="6" Abbr="6 str." Title="9 straipsnio pakeitimas" DocPartId="b93b067a358148409665ef6617e956ac" PartId="779aad68e07b43f58496b5bb58155fd8">
      <Part Type="strDalis" Nr="1" Abbr="6 str. 1 d." DocPartId="d267037f0e2544b6af07e921cf602353" PartId="150e35b4ef70475fa521eafde3a08b6e">
        <Part Type="citata" DocPartId="7cf3a4d1b6e640f1adef4c424d6c93c6" PartId="f2985383f3ce448ca2dd3d8250fbbb2c">
          <Part Type="straipsnis" Nr="9" Abbr="9 str." Title="Privalomojo sveikatos draudimo fondo biudžeto lėšomis kompensuojama sveikatos priežiūra" DocPartId="4031df541b084683917c783ed0d045e5" PartId="aee9ce9f4f534182b95a015b3dbc9b27">
            <Part Type="strDalis" Nr="1" Abbr="9 str. 1 d." DocPartId="91c59674f0d945059d9ece8fe5ae5aef" PartId="95f957d98d7045b0ad916418b7116293">
              <Part Type="strPunktas" Nr="1" Abbr="9 str. 1 d. 1 p." DocPartId="6a8bb53fbcc94f74acfdcf372ccda972" PartId="b2942cb35fc54ac4b58d3d362b4c9d5b"/>
              <Part Type="strPunktas" Nr="2" Abbr="9 str. 1 d. 2 p." DocPartId="12c2b816cfe744d1b98fd259132eea57" PartId="267a6b090c0f4c60ad369422b6e8a507"/>
              <Part Type="strPunktas" Nr="3" Abbr="9 str. 1 d. 3 p." DocPartId="a1b8819edaa84e2d8092f68f8cf785ff" PartId="a7434f51270744368984659a9550c2f0"/>
            </Part>
            <Part Type="strDalis" Nr="2" Abbr="9 str. 2 d." DocPartId="92fdb625ae4a4891a15ea6c9aed8046c" PartId="7a66b942130547da92d20b801f2cade5">
              <Part Type="strPunktas" Nr="1" Abbr="9 str. 2 d. 1 p." DocPartId="51cf1af7ef3a450ea7413fb24cd5ba63" PartId="7ae5b1c0307647598fbae209fe98be02"/>
              <Part Type="strPunktas" Nr="2" Abbr="9 str. 2 d. 2 p." DocPartId="fab2ec0f0b8f4c7c90ca185276035fa7" PartId="84c342314abc487a8a97cfc904dbbacd"/>
            </Part>
            <Part Type="strDalis" Nr="3" Abbr="9 str. 3 d." DocPartId="4e8b234f388a4c8ebdc2daecd3095bf5" PartId="9bb96db060064f9797f3c65d503768a4">
              <Part Type="strPunktas" Nr="1" Abbr="9 str. 3 d. 1 p." DocPartId="56f4f2d491b6464faee5dec7f287593e" PartId="92ced77cb2d84b9e9a2f47f9b024a5c4"/>
              <Part Type="strPunktas" Nr="2" Abbr="9 str. 3 d. 2 p." DocPartId="3ca01b896f7a48828932fec88615d70b" PartId="600f9c2ea21e452b99c56e7706eb334b"/>
              <Part Type="strPunktas" Nr="3" Abbr="9 str. 3 d. 3 p." DocPartId="6435654f56b543ccb518071b13bea8b3" PartId="5b6c9675cdbd4e2486f68889b62b5f4e"/>
              <Part Type="strPunktas" Nr="4" Abbr="9 str. 3 d. 4 p." DocPartId="86f93d420b2a44618df3dafc553aaff4" PartId="6e46fe237c044d83adf621be875f4edd"/>
            </Part>
            <Part Type="strDalis" Nr="4" Abbr="9 str. 4 d." DocPartId="80bd8c0411ba4c00b9aa905c320d8bdf" PartId="e94abcfc07094011bb3256be8c993999"/>
            <Part Type="strDalis" Nr="5" Abbr="9 str. 5 d." DocPartId="e2bf379787e44951b19d0449ba972a17" PartId="106e66c256834a049396553c47155610"/>
            <Part Type="strDalis" Nr="6" Abbr="9 str. 6 d." DocPartId="b76e2467e2f94754b8f1bbac132fd0da" PartId="427660e5affd4709bfc5b8ea8c480cb7"/>
            <Part Type="strDalis" Nr="7" Abbr="9 str. 7 d." DocPartId="c20c245e8c514a838baf8fe7527a6e87" PartId="31334ecb2ccc43df9bcd0fbb71c0aa93"/>
            <Part Type="strDalis" Nr="8" Abbr="9 str. 8 d." DocPartId="9cad022e7ad649669a666f18ba756528" PartId="7e4e1d316b0645b999f6497aa5f2539e"/>
          </Part>
        </Part>
      </Part>
    </Part>
    <Part Type="straipsnis" Nr="7" Abbr="7 str." Title="10 straipsnio pakeitimas" DocPartId="0b46ef26164045cf93e10f29dfb36f05" PartId="05984678dc8644f68ff40db7fca2a901">
      <Part Type="strDalis" Nr="1" Abbr="7 str. 1 d." DocPartId="4c465e34b0cc491c9d3a4aea6d29a185" PartId="3bf4edae1ea04c6795428d5b23e1af1b">
        <Part Type="citata" DocPartId="cf19abf0b6d64965b5d1a2de663ad9cb" PartId="195b4c0c44e240c4b61503d6bd6e1700">
          <Part Type="straipsnis" Nr="10" Abbr="10 str." Title="Vaistų ir medicinos pagalbos priemonių įsigijimo išlaidų kompensavimas apdraustiesiems" DocPartId="359c0a094d6e45149be32dbbcc692c02" PartId="04940aa8c2e343efa4c7e850ee50ceb3">
            <Part Type="strDalis" Nr="1" Abbr="10 str. 1 d." DocPartId="2d8c0364c5fc46a4b5f5508914811507" PartId="29448a295626442db844f3c69719e181"/>
            <Part Type="strDalis" Nr="2" Abbr="10 str. 2 d." DocPartId="720f20020db84089a2a5ba25dd7fb386" PartId="97d3a7f82ae04f4095cfb807dacfa635">
              <Part Type="strPunktas" Nr="1" Abbr="10 str. 2 d. 1 p." DocPartId="f2ab614389924f0d815ed522dc4d2847" PartId="d6c1192c7bfb4370a3f855896fb7e9e8"/>
              <Part Type="strPunktas" Nr="2" Abbr="10 str. 2 d. 2 p." DocPartId="6417b7b860ad49828eea97862c7c3800" PartId="921c82fe9cdb46edaad991ab5609f64a"/>
              <Part Type="strPunktas" Nr="3" Abbr="10 str. 2 d. 3 p." DocPartId="76e4d4f0cbbb45a892b079b2f7aeb0ef" PartId="3e8d2d2fecf545638cd90ab82ae90de5"/>
              <Part Type="strPunktas" Nr="4" Abbr="10 str. 2 d. 4 p." DocPartId="8c509578b0c04756ba2e04678337a7ae" PartId="72f64736168f4e1fa7268439c3d9cb96"/>
            </Part>
            <Part Type="strDalis" Nr="3" Abbr="10 str. 3 d." DocPartId="dd1f0511a3aa4735a074369dcfd6fafa" PartId="5b25754f879f46c5b651748764edb706"/>
            <Part Type="strDalis" Nr="4" Abbr="10 str. 4 d." DocPartId="295d2885ebc6431eb27a049cc840c196" PartId="05055bebcc2f4551af51cdd7d3086d08">
              <Part Type="strPunktas" Nr="1" Abbr="10 str. 4 d. 1 p." DocPartId="22089ad38b5849fdb15dfac884f4f512" PartId="86f86878c91948c98775568e8f88af81"/>
              <Part Type="strPunktas" Nr="2" Abbr="10 str. 4 d. 2 p." DocPartId="6858003c7818458cab69d35a33f145c6" PartId="73d80c7815864fe0bc28e117d3072b00"/>
              <Part Type="strPunktas" Nr="3" Abbr="10 str. 4 d. 3 p." DocPartId="00cf9669482c49939d99376e74ad5e5c" PartId="f8ab86142a4f42a389d1e9b6729dbfef"/>
            </Part>
            <Part Type="strDalis" Nr="5" Abbr="10 str. 5 d." DocPartId="d34e9bc43f514586a34f1f75f2663a88" PartId="bad1df77dd874be7bb286f99b15c81ec"/>
            <Part Type="strDalis" Nr="6" Abbr="10 str. 6 d." DocPartId="08277db810f840a1bd147737bdf125ee" PartId="44a5f004ed594af7b5cfaf8b96e25233"/>
          </Part>
        </Part>
      </Part>
    </Part>
    <Part Type="straipsnis" Nr="8" Abbr="8 str." Title="12 straipsnio pakeitimas" DocPartId="add6e62e94d44e20997fddeaae455af7" PartId="27bdf01cd43347f3ab7cf24beffec2fc">
      <Part Type="strDalis" Nr="1" Abbr="8 str. 1 d." DocPartId="65bca4ccdd904ed2b40ce927ff35246f" PartId="cde70d02ee884446825d6e65f9dddb5b">
        <Part Type="citata" DocPartId="e5af5f2569eb4e6c9b6db33580f1a075" PartId="cbf4e31033a54eedb0eee83aa90bcfa1">
          <Part Type="straipsnis" Nr="12" Abbr="12 str." Title="Centralizuotai apmokamų vaistų ir medicinos pagalbos priemonių kompensavimas iš Privalomojo sveikatos draudimo fondo biudžeto" DocPartId="4bccc3f22dd348fc9c9460a03e590812" PartId="6b7b7d69f1f04f36bf8b6c51568a4b63">
            <Part Type="strDalis" Nr="1" Abbr="12 str. 1 d." DocPartId="39cf62b90d754b30a4a3e9255f8e4c96" PartId="9a95a610979f4b14bab48b93d820b6eb"/>
          </Part>
        </Part>
      </Part>
    </Part>
    <Part Type="straipsnis" Nr="9" Abbr="9 str." Title="12¹ straipsnio pakeitimas" DocPartId="905e6d02aeaa4618a94c4c4df22e7bdc" PartId="3509b6a5fc7f4cac86aedf64f3d632d3">
      <Part Type="strDalis" Nr="1" Abbr="9 str. 1 d." DocPartId="297b06c366104ec4bc5ad29c11cff1e0" PartId="7afa431c4c0c42a49a0852fc8d72d581">
        <Part Type="citata" DocPartId="8b335262e3f044cf9a2ef20c605c687e" PartId="4361fe98472c461a86e3f900128d8180">
          <Part Type="strDalis" Nr="2" Abbr="2 d." DocPartId="b25a5858d385493c9b7569a8fb278567" PartId="5dc3a3467be245ddb60cfe69df3e8574"/>
        </Part>
      </Part>
    </Part>
    <Part Type="straipsnis" Nr="10" Abbr="10 str." Title="15 straipsnio pakeitimas" DocPartId="6be7a5b44c194a939f956f7ef69b1ef0" PartId="e25be9a20bae4de883cdaaa2c489a2d5">
      <Part Type="strDalis" Nr="1" Abbr="10 str. 1 d." DocPartId="ada43f78b1904f03bd8ae1f1f0092f50" PartId="41c8f35f2c4a416f9c119e81a4c2f1ae">
        <Part Type="citata" DocPartId="b87dbea911824468ac57026934995b27" PartId="3cd772e2a83b4ba8b8f253633f3fbd5b">
          <Part Type="straipsnis" Nr="15" Abbr="15 str." Title="Privalomojo sveikatos draudimo fondo biudžeto pajamos ir valstybės biudžeto asignavimai Valstybinei ligonių kasai" DocPartId="2ef808541bc246ac9ad67d9f77c16fac" PartId="b56b2b1226d34fde8d279492e5f2d989">
            <Part Type="strDalis" Nr="1" Abbr="15 str. 1 d." DocPartId="414b122e34e8466aa20e83b3894d8ee7" PartId="65c178afd38449c8a85aec3cb9d94323">
              <Part Type="strPunktas" Nr="1" Abbr="15 str. 1 d. 1 p." DocPartId="35cb4d45a4b94a439d68aa4f339cbae8" PartId="3895360ee5bf43838eb93dfeb4d21fdd">
                <Part Type="strPapunktis" Nr="a" Abbr="15 str. 1 d. 1 p. a pp." DocPartId="78d6db587da04a3e8963d0a30efa6cbe" PartId="b27676b68535447aa5e01ce8a9086ee8"/>
                <Part Type="strPapunktis" Nr="b" Abbr="15 str. 1 d. 1 p. b pp." DocPartId="3d5a7daea60e4ff59f95017188a7bdb4" PartId="1ed44150da1347dba1a28ad920fc7a93"/>
              </Part>
              <Part Type="strPunktas" Nr="2" Abbr="15 str. 1 d. 2 p." DocPartId="5b5a7e634c37433e89b6481744bdd519" PartId="64d4425f5f7649a492eca70e6e839d29">
                <Part Type="strPapunktis" Nr="a" Abbr="15 str. 1 d. 2 p. a pp." DocPartId="7481bec7790c4e01b89320b24d91ee28" PartId="7040add85ac2483b88599de02192cbc3"/>
                <Part Type="strPapunktis" Nr="b" Abbr="15 str. 1 d. 2 p. b pp." DocPartId="94d1362dd06645b0b50f7006cbb25ba1" PartId="3e50f7d0fc1843dd8f8afe5f8df5e840"/>
              </Part>
              <Part Type="strPunktas" Nr="3" Abbr="15 str. 1 d. 3 p." DocPartId="e07e9bd213c047d493477b8b5263742a" PartId="96b965a66305446bb619a8f514d8e846"/>
            </Part>
            <Part Type="strDalis" Nr="2" Abbr="15 str. 2 d." DocPartId="8f9057bb0eec45beb665616b2b9b4816" PartId="0365493dc1f1435bbeea34f0220e6919">
              <Part Type="strPunktas" Nr="1" Abbr="15 str. 2 d. 1 p." DocPartId="f5e98046e93e4489b484e1ab30a48482" PartId="521dd9be0036416790af41e21eb54b8a"/>
              <Part Type="strPunktas" Nr="2" Abbr="15 str. 2 d. 2 p." DocPartId="59842e8f51364616b85cc67bea72d3dc" PartId="b114733859dc4a8a871a5c567d44c443"/>
            </Part>
            <Part Type="strDalis" Nr="3" Abbr="15 str. 3 d." DocPartId="7afacc082f184c85aa8e28278c570ae4" PartId="6758db2446254497b5ede2edaa3c2001"/>
            <Part Type="strDalis" Nr="4" Abbr="15 str. 4 d." DocPartId="f48b00a5ed8e413fb020385b4600cafc" PartId="240b9065eddc4af9b876c74c9b4051cf"/>
            <Part Type="strDalis" Nr="5" Abbr="15 str. 5 d." DocPartId="a2601904a10a43b1a2cab4fa3e9d7040" PartId="8d0ca67812eb42f8ab70a0c5a48165f8">
              <Part Type="strPunktas" Nr="1" Abbr="15 str. 5 d. 1 p." DocPartId="0bd5410544ca40ccbddfc4ff587d3e40" PartId="69da81b5f2fa4fdb93857c6debf1012b"/>
              <Part Type="strPunktas" Nr="2" Abbr="15 str. 5 d. 2 p." DocPartId="62e976b299754297abbfa0f66eed2d1d" PartId="d0a808d73e1d4ea1926149125a4231b7"/>
              <Part Type="strPunktas" Nr="3" Abbr="15 str. 5 d. 3 p." DocPartId="ca8472a6c8e44d539e6a3d4bc3a7d103" PartId="e7abc88ae8434d9a875cdc07270b686a"/>
              <Part Type="strPunktas" Nr="4" Abbr="15 str. 5 d. 4 p." DocPartId="d12c4afbe3cb4b08a183889d57f2206f" PartId="be621a5b858b458aa97fab186b9e64f5"/>
              <Part Type="strPunktas" Nr="5" Abbr="15 str. 5 d. 5 p." DocPartId="d4903ec332b547e2a822cf3b49208ad3" PartId="5ec581076f194838908f523602f9808b"/>
              <Part Type="strPunktas" Nr="6" Abbr="15 str. 5 d. 6 p." DocPartId="e1399c7ce6994bdc9e9103f66b485a69" PartId="0e16c12dc6f94483a3c59ddc6bd6ad78"/>
            </Part>
            <Part Type="strDalis" Nr="6" Abbr="15 str. 6 d." DocPartId="d280fa33400c406eb4e258662308a0f2" PartId="11dc2b962b2845698193fb5450161e49"/>
            <Part Type="strDalis" Nr="7" Abbr="15 str. 7 d." DocPartId="3f0fc44a982b4cd6a82ab0b2aafc4c2f" PartId="f2bed4076d6e4be1a3d8abdada8d1d9a"/>
            <Part Type="strDalis" Nr="8" Abbr="15 str. 8 d." DocPartId="7b4bf3d4b65b44f782f981d9f6645564" PartId="4e48974102c945ab994a5c08b9c5207b"/>
            <Part Type="strDalis" Nr="9" Abbr="15 str. 9 d." DocPartId="d898c31b58b04e4a9830d692eb3eade9" PartId="379428f4e15a4b8fbe64ff9cf0ed838e"/>
            <Part Type="strDalis" Nr="10" Abbr="15 str. 10 d." DocPartId="3914df040caa42918ecb60a3077a3f63" PartId="f47b6b0d458c473982068761674d50ee"/>
            <Part Type="strDalis" Nr="11" Abbr="15 str. 11 d." DocPartId="f559569f007b4b26b1048454a867d06f" PartId="171f4c145af44bb78fcf84fcad874b2e"/>
          </Part>
        </Part>
      </Part>
    </Part>
    <Part Type="straipsnis" Nr="11" Abbr="11 str." Title="17 straipsnio pakeitimas" DocPartId="d1cf0a5345374b68a18c76b9e4ce4b2d" PartId="a75b5fa0010844628bcac68f7eba19b5">
      <Part Type="strDalis" Nr="1" Abbr="11 str. 1 d." DocPartId="0b3b697a186a4076b4d4dbbdf3cb8b60" PartId="e3df3b88422b44de8ecbe2e6ba09dc4a">
        <Part Type="citata" DocPartId="50002724c92c4459af911a87e1496637" PartId="d88485f77e1a41898385a889c6b21710">
          <Part Type="strDalis" Nr="14" Abbr="14 d." DocPartId="59c0cbd5fd474896beaab9a4280b7b1e" PartId="f8ab97b8f415402aa5c18e1f66bf3e8d"/>
        </Part>
      </Part>
    </Part>
    <Part Type="straipsnis" Nr="12" Abbr="12 str." Title="21 straipsnio pakeitimas" DocPartId="4fd6eecd9759473cb2b1898c1f4fa605" PartId="e8b288c44910471089e0184a28b1f1c1">
      <Part Type="strDalis" Nr="1" Abbr="12 str. 1 d." DocPartId="b0300a45e0cb45ffba9b6b6f5290d28d" PartId="2483a7cf438746b98ff9eb38bbfcca83"/>
    </Part>
    <Part Type="straipsnis" Nr="21" Abbr="21 str." Title="Privalomojo sveikatos draudimo fondo biudžeto išlaidos" Notes="Numeris ne iš eilės. Trūksta dalių? [DocDalys]" DocPartId="c10ec9e344f5490d826e5396b9902c26" PartId="697ea90b8d64468093d6718018d7f962">
      <Part Type="strDalis" Nr="1" Abbr="21 str. 1 d." DocPartId="b8fafa2957884586bbfb6d3b807a12fc" PartId="86fafc665d8649599f99d6e2f8ad0760">
        <Part Type="strPunktas" Nr="1" Abbr="21 str. 1 d. 1 p." DocPartId="a2d07d46d60248f99f985919653db0c9" PartId="9ecc055b95474ae59ec8e23e7ad37017"/>
        <Part Type="strPunktas" Nr="2" Abbr="21 str. 1 d. 2 p." DocPartId="10dae1cf960e4db6ab8f63f4435dd9bf" PartId="8a3e2ec0e090491185f3966b70d4451a"/>
        <Part Type="strPunktas" Nr="3" Abbr="21 str. 1 d. 3 p." DocPartId="ed57b6089f484593bb671c7f8edaf144" PartId="1ec3c62af004484f9d2dc2ab6af07823"/>
        <Part Type="strPunktas" Nr="4" Abbr="21 str. 1 d. 4 p." DocPartId="56008b769c2d449ea53637b1833249aa" PartId="3a31fe9a0a4946e2acb1bfd1a85900eb"/>
        <Part Type="strPunktas" Nr="5" Abbr="21 str. 1 d. 5 p." DocPartId="af63ed880fee44c7a70d6c46b2514aa2" PartId="6b423245507c43dfa42e3f7a60ac7a25"/>
      </Part>
      <Part Type="strDalis" Nr="2" Abbr="21 str. 2 d." DocPartId="97e53f8a34cd4f58bfff3717317c5252" PartId="382a38f90eb04bd8be1a16b0d8894355"/>
    </Part>
    <Part Type="straipsnis" Nr="13" Abbr="13 str." Title="22 straipsnio pakeitimas" Notes="Numeris ne iš eilės. Trūksta dalių? [DocDalys]" DocPartId="a88ea7a8e25449f38f149cd9f0996845" PartId="d5361b824b7a4df1ab243ccb1a8f6fa5">
      <Part Type="strDalis" Nr="1" Abbr="13 str. 1 d." DocPartId="38fe8fdc435249db8db086a1ccb48f09" PartId="920d52af380743a9918f7c11f8844081">
        <Part Type="citata" DocPartId="4478c789c3b14709ac61e9eaa0289eac" PartId="9d8dd5595baf4ecfb44de17ddae24b7f">
          <Part Type="strPunktas" Nr="4" Abbr="4 p." DocPartId="63c218dde14549078343a78ef11dc874" PartId="678827d48e4a427eb926cf78f12e88c6"/>
        </Part>
      </Part>
    </Part>
    <Part Type="straipsnis" Nr="14" Abbr="14 str." Title="23 straipsnio pakeitimas" DocPartId="dc4fe2aedce44c30bd4e73c82e2ddd33" PartId="49cb7f37f6634ab8a55f59cd29c32965">
      <Part Type="strDalis" Nr="1" Abbr="14 str. 1 d." DocPartId="1a49081c9aa14ae2823bfc659216b2fd" PartId="3f7cc6c8bcc24eb884610ab064eeef27">
        <Part Type="citata" DocPartId="5cdda52a82e44984bdd1ae59b9b390dd" PartId="a55e0fdebd964f51aef14d452c2e71fb">
          <Part Type="strDalis" Nr="1" Abbr="1 d." DocPartId="b8bbf57140d342b3855977a9cee03e29" PartId="606f3ea34e9d4fdf972541d956ee12e5"/>
        </Part>
      </Part>
      <Part Type="strDalis" Nr="2" Abbr="14 str. 2 d." DocPartId="81519cd8b2a34689a7e24ba0f4a22a06" PartId="f39d9cdce4224b5ba672e432286e53cd">
        <Part Type="citata" DocPartId="4064832947d842b9a950b228f72eaaa5" PartId="a6410afa7f7e4bcf8b9833a19d911fbc">
          <Part Type="strDalis" Nr="2" Abbr="2 d." DocPartId="78b08b5b3b17482f8724c784806f490a" PartId="610de5676c534ba5a32f6d7318adada3">
            <Part Type="strPunktas" Nr="1" Abbr="2 d. 1 p." DocPartId="5920db1a754547929480ddb184579e6a" PartId="ed361f6aa91a4da782759f436f11cfe0"/>
            <Part Type="strPunktas" Nr="2" Abbr="2 d. 2 p." DocPartId="1ba6c55dbd5841f6a6c494b309347644" PartId="a28b14660be6426591393d3a9d26772c"/>
            <Part Type="strPunktas" Nr="3" Abbr="2 d. 3 p." DocPartId="b786ccfc0b3747888a26c788ab9654bd" PartId="8ea3c2ddbe7b4491908b9cf1e72a6077"/>
            <Part Type="strPunktas" Nr="4" Abbr="2 d. 4 p." DocPartId="c9f891ce4bcc4a728d6d365dbfb0e532" PartId="1643ba6ecdab412987ed91c471e60fb4"/>
            <Part Type="strPunktas" Nr="5" Abbr="2 d. 5 p." DocPartId="fa021228494a4d2185d9030e62160adf" PartId="70dfa8c9e93b46bfa7324d030d3e0e0b"/>
          </Part>
        </Part>
      </Part>
      <Part Type="strDalis" Nr="3" Abbr="14 str. 3 d." DocPartId="5920a0faf9ac4837a6ea389f0871d179" PartId="7451ac48c2654a55b495071a127701ad">
        <Part Type="citata" DocPartId="fc2f0bfd24ba4a3a9a89f3516e1c28c4" PartId="7af5bf8f53e246d6ae4357e05cabf84a">
          <Part Type="strDalis" Nr="3" Abbr="3 d." DocPartId="1e5a9c62d7464b0ebcd2a0961eb10cee" PartId="fb116e2da4db4a3ea4369c42be95e3ab">
            <Part Type="strPunktas" Nr="1" Abbr="3 d. 1 p." DocPartId="b2d8cbe083ec4628b7e8d20b8b82d470" PartId="59f6d2db5ba6417cbbbf6220d930421a"/>
            <Part Type="strPunktas" Nr="2" Abbr="3 d. 2 p." DocPartId="34370f0acc7e444698525f681d3e6189" PartId="c5549a623195465aaa04c9548e35822e"/>
          </Part>
        </Part>
      </Part>
    </Part>
    <Part Type="straipsnis" Nr="15" Abbr="15 str." Title="25 straipsnio pakeitimas" DocPartId="68422d607f8c45bd8624d86d1aec629e" PartId="0cd3b07e09404ecabccb4dc74a181821">
      <Part Type="strDalis" Nr="1" Abbr="15 str. 1 d." DocPartId="1775ca8790344ac981f0634190810d0e" PartId="9bc51751e229431b952aadba47455a89">
        <Part Type="citata" DocPartId="a72057c18e974121bd025ef594733f1b" PartId="17bc819a2fcd4f859eb9d08e0f50b118">
          <Part Type="straipsnis" Nr="25" Abbr="25 str." Title="Asmens sveikatos priežiūros paslaugų apmokėjimo Privalomojo sveikatos draudimo fondo biudžeto lėšomis tvarka" DocPartId="1a99ae005dc3411790ffc47a59ff50db" PartId="4d59d45c207f4a4ebcca6491bf88f532">
            <Part Type="strDalis" Nr="1" Abbr="25 str. 1 d." DocPartId="103b02de4fe34e04bf97a53bc6f51132" PartId="fa5f6aef9e294a79be1d8306bedf547e"/>
            <Part Type="strDalis" Nr="2" Abbr="25 str. 2 d." DocPartId="4487c9dae8454066b0800503ff34e19c" PartId="c3abc6062ab14a5d99a32c1a4ddf2c0f"/>
          </Part>
        </Part>
      </Part>
    </Part>
    <Part Type="straipsnis" Nr="16" Abbr="16 str." Title="26 straipsnio pakeitimas" DocPartId="d32c22c8caa046bab86308489305af05" PartId="b2270bbab6ca454191afa830a06c9e84">
      <Part Type="strDalis" Nr="1" Abbr="16 str. 1 d." DocPartId="6d093fca470c472fa0a33df74e2b73bc" PartId="254091b12546480084e41bbfcb5e339d">
        <Part Type="citata" DocPartId="f0950c58aea64e0e86b08f153eb40148" PartId="78238e3f09ba4393a7673d77bb15bd00">
          <Part Type="strDalis" Nr="2" Abbr="2 d." DocPartId="a4df4237a5d04e408feda2fb8c072fe2" PartId="420b6148c2614799992972ab83cc1cd9"/>
        </Part>
      </Part>
    </Part>
    <Part Type="straipsnis" Nr="17" Abbr="17 str." Title="30 straipsnio pakeitimas" DocPartId="7780a0c19aff45c5a767b245c54b757a" PartId="4151265159b84a88b70fc5151201d937">
      <Part Type="strDalis" Nr="1" Abbr="17 str. 1 d." DocPartId="1d111d1ee2de40a584743249e09001e0" PartId="f07e897b89c94038952d75ba354531d2">
        <Part Type="citata" DocPartId="e89821d57c134d5c97e6b59e094b97af" PartId="ff3183b0998f493ebf099c0fe8fea2e3">
          <Part Type="strPunktas" Nr="7" Abbr="7 p." DocPartId="2b30918cc3b540158a3e858f7a1cf989" PartId="9079796bff074a6d88ad5ec06c12de67"/>
        </Part>
      </Part>
      <Part Type="strDalis" Nr="2" Abbr="17 str. 2 d." DocPartId="5bf03a36d3794cd7b3d6b8dca716fa09" PartId="c9639e8e53484bcb861a44e2b1c15afb">
        <Part Type="citata" DocPartId="3779aff42ef1400aadba37a5db3ac774" PartId="8d4940dd0fc1480bb09e080fa7e16971">
          <Part Type="strPunktas" Nr="8" Abbr="8 p." DocPartId="b51d41f331694a73a5cbb55b3c511302" PartId="e15757dc49764e7bb0d027a8a69c7868"/>
        </Part>
      </Part>
      <Part Type="strDalis" Nr="3" Abbr="17 str. 3 d." DocPartId="530ec408a951478a87a51bc034ac1e66" PartId="9908d89375744b8db996f4e6bcb4a74d">
        <Part Type="citata" DocPartId="33c3da8ab8be4ae4a06b18e9530d736b" PartId="b414e1ed97e64a17bb81345719db0351">
          <Part Type="strPunktas" Nr="9" Abbr="9 p." DocPartId="5b2b4bb598164625a3a6203bed996350" PartId="f28e9b161cc949a4a20800e5a2b1db73"/>
        </Part>
      </Part>
    </Part>
    <Part Type="straipsnis" Nr="18" Abbr="18 str." Title="Įstatymo įsigaliojimas, įgyvendinimas ir taikymas" DocPartId="e411708cda2e4b52a9ded59dc2a0ab8e" PartId="4ca3f65e06e3452aa03dca90fec6de7d">
      <Part Type="strDalis" Nr="1" Abbr="18 str. 1 d." DocPartId="5ee5e671b8834d45b19b15ac932c3ecd" PartId="5bb09c2ff349460dbc488fe90e7dfb42"/>
      <Part Type="strDalis" Nr="2" Abbr="18 str. 2 d." DocPartId="b7f25df7a1684bcea873cc83d9554b70" PartId="065535f0b34d4c29a0fc038fe30ef62b"/>
      <Part Type="strDalis" Nr="3" Abbr="18 str. 3 d." DocPartId="0890c2c238ed48d9afbf4b6180329f5d" PartId="9f807012e54e4117b40e5b0465dd7a3a"/>
    </Part>
    <Part Type="signatura" DocPartId="84376eda29b64ee783ea442a8d52669e" PartId="11efeb529539479fbfd9939611be720c"/>
  </Part>
</Parts>
</file>

<file path=customXml/itemProps1.xml><?xml version="1.0" encoding="utf-8"?>
<ds:datastoreItem xmlns:ds="http://schemas.openxmlformats.org/officeDocument/2006/customXml" ds:itemID="{BCF3DAE2-62E4-481B-ADA3-3262D39EFE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fc8b97-4cd7-40ec-8246-ba881e0caab3"/>
    <ds:schemaRef ds:uri="3cb3f86d-8a2c-4d99-9f9d-f9fc4f9a6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4EF104-6EB9-4D6C-91C2-BDCDD1F1CC0A}">
  <ds:schemaRefs>
    <ds:schemaRef ds:uri="http://schemas.microsoft.com/office/2006/metadata/properties"/>
    <ds:schemaRef ds:uri="http://purl.org/dc/elements/1.1/"/>
    <ds:schemaRef ds:uri="http://schemas.microsoft.com/office/2006/documentManagement/types"/>
    <ds:schemaRef ds:uri="http://purl.org/dc/dcmitype/"/>
    <ds:schemaRef ds:uri="http://www.w3.org/XML/1998/namespace"/>
    <ds:schemaRef ds:uri="http://schemas.microsoft.com/office/infopath/2007/PartnerControls"/>
    <ds:schemaRef ds:uri="http://schemas.openxmlformats.org/package/2006/metadata/core-properties"/>
    <ds:schemaRef ds:uri="3cb3f86d-8a2c-4d99-9f9d-f9fc4f9a6b16"/>
    <ds:schemaRef ds:uri="d4fc8b97-4cd7-40ec-8246-ba881e0caab3"/>
    <ds:schemaRef ds:uri="http://purl.org/dc/terms/"/>
  </ds:schemaRefs>
</ds:datastoreItem>
</file>

<file path=customXml/itemProps3.xml><?xml version="1.0" encoding="utf-8"?>
<ds:datastoreItem xmlns:ds="http://schemas.openxmlformats.org/officeDocument/2006/customXml" ds:itemID="{F466DD2A-6A71-4EF5-8EFB-764F33EAAFD0}">
  <ds:schemaRefs>
    <ds:schemaRef ds:uri="http://schemas.microsoft.com/sharepoint/v3/contenttype/forms"/>
  </ds:schemaRefs>
</ds:datastoreItem>
</file>

<file path=customXml/itemProps4.xml><?xml version="1.0" encoding="utf-8"?>
<ds:datastoreItem xmlns:ds="http://schemas.openxmlformats.org/officeDocument/2006/customXml" ds:itemID="{0C908010-F129-48C3-A5AE-A36FC54DA3F6}">
  <ds:schemaRefs>
    <ds:schemaRef ds:uri="http://schemas.openxmlformats.org/officeDocument/2006/bibliography"/>
  </ds:schemaRefs>
</ds:datastoreItem>
</file>

<file path=customXml/itemProps5.xml><?xml version="1.0" encoding="utf-8"?>
<ds:datastoreItem xmlns:ds="http://schemas.openxmlformats.org/officeDocument/2006/customXml" ds:itemID="{0E32B84F-8A18-4830-B8EF-259FB5FE99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3474</Words>
  <Characters>25157</Characters>
  <Application>Microsoft Office Word</Application>
  <DocSecurity>4</DocSecurity>
  <Lines>405</Lines>
  <Paragraphs>171</Paragraphs>
  <ScaleCrop>false</ScaleCrop>
  <HeadingPairs>
    <vt:vector size="2" baseType="variant">
      <vt:variant>
        <vt:lpstr>Pavadinimas</vt:lpstr>
      </vt:variant>
      <vt:variant>
        <vt:i4>1</vt:i4>
      </vt:variant>
    </vt:vector>
  </HeadingPairs>
  <TitlesOfParts>
    <vt:vector size="1" baseType="lpstr">
      <vt:lpstr>DĖL LIETUVOS RESPUBLIKOS SVEIKATOS DRAUDIMO ĮSTATYMO NR. I-1343 6, 8, 15, 17, 22, 23 IR 30 STRAIPSNIŲ PAKEITIMO ĮSTATYMO PROJEKTO</vt:lpstr>
    </vt:vector>
  </TitlesOfParts>
  <LinksUpToDate>false</LinksUpToDate>
  <CharactersWithSpaces>28460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2022-10-28T05:33:00Z</dcterms:created>
  <dcterms:modified xsi:type="dcterms:W3CDTF">2022-10-28T05:33:00Z</dcterms:modified>
  <revision>1</revision>
  <dc:title>DĖL LIETUVOS RESPUBLIKOS SVEIKATOS DRAUDIMO ĮSTATYMO NR. I-1343 6, 8, 15, 17, 22, 23 IR 30 STRAIPSNIŲ PAKEITIMO ĮSTATYMO PROJEKTO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0x010100524872D853EE7643A85A05CD41159EA3</vt:lpwstr>
  </property>
  <property fmtid="{D5CDD505-2E9C-101B-9397-08002B2CF9AE}" pid="3" name="TaxCatchAll">
    <vt:lpwstr>
    </vt:lpwstr>
  </property>
</Properties>
</file>