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76e978ee1ee464a86994b4114ccc8df"/>
        <w:lock w:val="sdtLocked"/>
        <w:richText/>
      </w:sdtPr>
      <w:sdtContent>
        <w:p w14:paraId="689609E5" w14:textId="77777777">
          <w:pPr>
            <w:tabs>
              <w:tab w:val="center" w:pos="4819"/>
              <w:tab w:val="right" w:pos="9638"/>
            </w:tabs>
            <w:jc w:val="right"/>
            <w:rPr>
              <w:b/>
              <w:szCs w:val="24"/>
              <w:lang w:eastAsia="x-none"/>
            </w:rPr>
          </w:pPr>
          <w:r>
            <w:rPr>
              <w:b/>
              <w:szCs w:val="24"/>
              <w:lang w:eastAsia="x-none"/>
            </w:rPr>
            <w:t>Projektas</w:t>
          </w:r>
        </w:p>
        <w:p w14:paraId="6CA3590F" w14:textId="77777777">
          <w:pPr>
            <w:jc w:val="center"/>
            <w:rPr>
              <w:b/>
              <w:szCs w:val="24"/>
              <w:lang w:eastAsia="lt-LT"/>
            </w:rPr>
          </w:pPr>
        </w:p>
        <w:p w14:paraId="660E6E39" w14:textId="4359FD7E">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2639CF92">
          <w:pPr>
            <w:jc w:val="center"/>
            <w:rPr>
              <w:b/>
              <w:szCs w:val="24"/>
              <w:lang w:eastAsia="lt-LT"/>
            </w:rPr>
          </w:pPr>
          <w:r>
            <w:rPr>
              <w:b/>
              <w:szCs w:val="24"/>
              <w:lang w:eastAsia="lt-LT"/>
            </w:rPr>
            <w:t>DĖL TEIKIMO IŠNUOMOTI ATVIRO AUKCIONO BŪDU KITOS PASKIRTIES VALSTYBINĖS ŽEMĖS SKLYPĄ, ESANTĮ DAUBOS G. 5B, ŠIAULIŲ MIESTE</w:t>
          </w:r>
        </w:p>
        <w:p w14:paraId="3C218E92" w14:textId="77777777">
          <w:pPr>
            <w:jc w:val="center"/>
            <w:rPr>
              <w:szCs w:val="24"/>
              <w:lang w:eastAsia="lt-LT"/>
            </w:rPr>
          </w:pPr>
        </w:p>
        <w:p w14:paraId="660E6E3E" w14:textId="06094428">
          <w:pPr>
            <w:jc w:val="center"/>
            <w:rPr>
              <w:szCs w:val="24"/>
              <w:lang w:eastAsia="lt-LT"/>
            </w:rPr>
          </w:pPr>
          <w:r>
            <w:rPr>
              <w:szCs w:val="24"/>
              <w:lang w:eastAsia="lt-LT"/>
            </w:rPr>
            <w:t xml:space="preserve">2025 m.                           d. Nr. T-</w:t>
          </w:r>
        </w:p>
        <w:p w14:paraId="660E6E3F" w14:textId="77777777">
          <w:pPr>
            <w:jc w:val="center"/>
            <w:rPr>
              <w:szCs w:val="24"/>
              <w:lang w:eastAsia="lt-LT"/>
            </w:rPr>
          </w:pPr>
          <w:r>
            <w:rPr>
              <w:szCs w:val="24"/>
              <w:lang w:eastAsia="lt-LT"/>
            </w:rPr>
            <w:t>Šiauliai</w:t>
          </w:r>
        </w:p>
        <w:p w14:paraId="34DB4124" w14:textId="77777777">
          <w:pPr>
            <w:ind w:firstLine="630"/>
            <w:jc w:val="both"/>
            <w:rPr>
              <w:szCs w:val="24"/>
              <w:lang w:eastAsia="lt-LT"/>
            </w:rPr>
          </w:pPr>
        </w:p>
        <w:sdt>
          <w:sdtPr>
            <w:alias w:val="preambule"/>
            <w:tag w:val="part_cf86a9f29f964cd893bb29b6adceb3f5"/>
            <w:lock w:val="sdtLocked"/>
            <w:richText/>
          </w:sdtPr>
          <w:sdtContent>
            <w:p w14:paraId="2ABC2226" w14:textId="19A3510A">
              <w:pPr>
                <w:ind w:firstLine="907"/>
                <w:jc w:val="both"/>
                <w:rPr>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9 straipsnio 1 dalies 1 punktu, 3 dalimi, Kitos paskirties valstybinės žemės sklypų pardavimo ir nuomos taisyklių, patvirtintų Lietuvos Respublikos Vyriausybės 1999 m. kovo 9 d. nutarimu Nr. 260 „Dėl Kitos paskirties valstybinės žemės sklypų pardavimo ir nuomos taisyklių patvirtinimo“, 91, 92, 93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statybos techniniu reglamentu STR 1.01.03:2017 „Statinių ir patalpų klasifikavimas“, patvirtintu Lietuvos Respublikos aplinkos ministro 2016 m. spalio 27 d. įsakymu Nr. D1-713 „Dėl statybos techninio reglamento STR 1.01.03:2017 „Statinių klasifikavimas“ patvirtinimo, Lietuvos Respublikos Vyriausybės 1999 m. vasario 24 d. nutarimo Nr. 205 „Dėl žemės įvertinimo tvarkos“ 5.1 papunkčiu, įgyvendindama Šiaulių miesto savivaldybės tarybos 2024 m. gegužės 2 d. sprendimo Nr. T-150 „Dėl nuomos mokesčio už valstybinę žemę tarifų nustatymo“ </w:t>
              </w:r>
              <w:r>
                <w:rPr>
                  <w:rFonts w:eastAsia="Calibri"/>
                  <w:szCs w:val="24"/>
                  <w:lang w:eastAsia="lt-LT"/>
                </w:rPr>
                <w:t>4</w:t>
              </w:r>
              <w:r>
                <w:rPr>
                  <w:szCs w:val="24"/>
                  <w:lang w:eastAsia="lt-LT"/>
                </w:rPr>
                <w:t xml:space="preserve"> punktą, Šiaulių miesto savivaldybės taryba </w:t>
              </w:r>
              <w:r>
                <w:rPr>
                  <w:spacing w:val="40"/>
                  <w:szCs w:val="24"/>
                  <w:lang w:eastAsia="lt-LT"/>
                </w:rPr>
                <w:t>nusprendžia:</w:t>
              </w:r>
            </w:p>
          </w:sdtContent>
        </w:sdt>
        <w:sdt>
          <w:sdtPr>
            <w:alias w:val="1 p."/>
            <w:tag w:val="part_d6f422f1f7b04f4686c1a5fe8ee25a86"/>
            <w:lock w:val="sdtLocked"/>
            <w:richText/>
          </w:sdtPr>
          <w:sdtContent>
            <w:p w14:paraId="0E76CCC5" w14:textId="29F3FEEE">
              <w:pPr>
                <w:ind w:firstLine="907"/>
                <w:jc w:val="both"/>
                <w:rPr>
                  <w:szCs w:val="24"/>
                  <w:lang w:eastAsia="lt-LT"/>
                </w:rPr>
              </w:pPr>
              <w:sdt>
                <w:sdtPr>
                  <w:alias w:val="Numeris"/>
                  <w:tag w:val="nr_d6f422f1f7b04f4686c1a5fe8ee25a86"/>
                  <w:lock w:val="sdtLocked"/>
                  <w:richText/>
                </w:sdtPr>
                <w:sdtContent>
                  <w:r>
                    <w:rPr>
                      <w:szCs w:val="24"/>
                      <w:lang w:eastAsia="lt-LT"/>
                    </w:rPr>
                    <w:t>1</w:t>
                  </w:r>
                </w:sdtContent>
              </w:sdt>
              <w:r>
                <w:rPr>
                  <w:szCs w:val="24"/>
                  <w:lang w:eastAsia="lt-LT"/>
                </w:rPr>
                <w:t xml:space="preserve">. Teikti </w:t>
              </w:r>
              <w:r>
                <w:rPr>
                  <w:color w:val="000000"/>
                  <w:szCs w:val="24"/>
                  <w:lang w:eastAsia="lt-LT"/>
                </w:rPr>
                <w:t>išnuomoti atvirojo aukciono būdu</w:t>
              </w:r>
              <w:r>
                <w:rPr>
                  <w:szCs w:val="24"/>
                  <w:lang w:eastAsia="lt-LT"/>
                </w:rPr>
                <w:t xml:space="preserve"> Šiaulių miesto savivaldybės patikėjimo teise valdomą 0,8129 ha ploto kitos paskirties (naudojimo būdai – pramonės ir sandėliavimo objektų teritorijos, komercinės paskirties</w:t>
              </w:r>
              <w:r>
                <w:rPr>
                  <w:bCs/>
                  <w:color w:val="000000"/>
                  <w:szCs w:val="24"/>
                  <w:lang w:eastAsia="lt-LT"/>
                </w:rPr>
                <w:t xml:space="preserve"> objektų teritorijos</w:t>
              </w:r>
              <w:r>
                <w:rPr>
                  <w:szCs w:val="24"/>
                  <w:lang w:eastAsia="lt-LT"/>
                </w:rPr>
                <w:t>) valstybinės žemės sklypą (unikalus Nr. 4400-6301-2524, kadastro Nr. 2901/0023:1147 Šiaulių m. k. v.), esantį Daubos g. 5B, Šiaulių mieste (toliau – Žemės sklypas).</w:t>
              </w:r>
            </w:p>
          </w:sdtContent>
        </w:sdt>
        <w:sdt>
          <w:sdtPr>
            <w:alias w:val="2 p."/>
            <w:tag w:val="part_c867bdc518614a78b1c77105d1708b46"/>
            <w:lock w:val="sdtLocked"/>
            <w:richText/>
          </w:sdtPr>
          <w:sdtContent>
            <w:p w14:paraId="7E9A678C" w14:textId="19DA1F23">
              <w:pPr>
                <w:ind w:firstLine="907"/>
                <w:jc w:val="both"/>
                <w:rPr>
                  <w:szCs w:val="24"/>
                  <w:lang w:eastAsia="lt-LT"/>
                </w:rPr>
              </w:pPr>
              <w:sdt>
                <w:sdtPr>
                  <w:alias w:val="Numeris"/>
                  <w:tag w:val="nr_c867bdc518614a78b1c77105d1708b46"/>
                  <w:lock w:val="sdtLocked"/>
                  <w:richText/>
                </w:sdtPr>
                <w:sdtContent>
                  <w:r>
                    <w:rPr>
                      <w:szCs w:val="24"/>
                      <w:lang w:eastAsia="lt-LT"/>
                    </w:rPr>
                    <w:t>2</w:t>
                  </w:r>
                </w:sdtContent>
              </w:sdt>
              <w:r>
                <w:rPr>
                  <w:szCs w:val="24"/>
                  <w:lang w:eastAsia="lt-LT"/>
                </w:rPr>
                <w:t>. Patvirtinti šio sprendimo 1 punkte nurodyto Žemės sklypo pradinį metinį žemės nuomos mokestį – 1 495 Eur (</w:t>
              </w:r>
              <w:r>
                <w:rPr>
                  <w:szCs w:val="24"/>
                  <w:lang w:val="en-US" w:eastAsia="lt-LT"/>
                </w:rPr>
                <w:t>vienas tūkstantis keturi šimtai devyniasdešimt vienas euras</w:t>
              </w:r>
              <w:r>
                <w:rPr>
                  <w:szCs w:val="24"/>
                  <w:lang w:eastAsia="lt-LT"/>
                </w:rPr>
                <w:t>) be aukciono organizavimo išlaidų.</w:t>
              </w:r>
            </w:p>
          </w:sdtContent>
        </w:sdt>
        <w:sdt>
          <w:sdtPr>
            <w:alias w:val="3 p."/>
            <w:tag w:val="part_cf6ca1d5669745f489e3679f986a0d30"/>
            <w:lock w:val="sdtLocked"/>
            <w:richText/>
          </w:sdtPr>
          <w:sdtContent>
            <w:p w14:paraId="048358BA" w14:textId="1F69E87E">
              <w:pPr>
                <w:ind w:firstLine="907"/>
                <w:jc w:val="both"/>
                <w:rPr>
                  <w:szCs w:val="24"/>
                  <w:lang w:eastAsia="lt-LT"/>
                </w:rPr>
              </w:pPr>
              <w:sdt>
                <w:sdtPr>
                  <w:alias w:val="Numeris"/>
                  <w:tag w:val="nr_cf6ca1d5669745f489e3679f986a0d30"/>
                  <w:lock w:val="sdtLocked"/>
                  <w:richText/>
                </w:sdtPr>
                <w:sdtContent>
                  <w:r>
                    <w:rPr>
                      <w:szCs w:val="24"/>
                      <w:lang w:eastAsia="lt-LT"/>
                    </w:rPr>
                    <w:t>3</w:t>
                  </w:r>
                </w:sdtContent>
              </w:sdt>
              <w:r>
                <w:rPr>
                  <w:szCs w:val="24"/>
                  <w:lang w:eastAsia="lt-LT"/>
                </w:rPr>
                <w:t>. Nustatyti tokias šio sprendimo 1 punkte nurodyto teikiamo išnuomoti atviro aukciono būdu Žemės sklypo nuomos sutarties sąlygas:</w:t>
              </w:r>
            </w:p>
            <w:sdt>
              <w:sdtPr>
                <w:alias w:val="3.1 pp."/>
                <w:tag w:val="part_db827f7c035c47fe8d54105e33ab81c7"/>
                <w:lock w:val="sdtLocked"/>
                <w:richText/>
              </w:sdtPr>
              <w:sdtContent>
                <w:p w14:paraId="3DEF9C94" w14:textId="6BEE42A9">
                  <w:pPr>
                    <w:ind w:firstLine="907"/>
                    <w:jc w:val="both"/>
                    <w:rPr>
                      <w:bCs/>
                      <w:szCs w:val="24"/>
                      <w:lang w:eastAsia="lt-LT"/>
                    </w:rPr>
                  </w:pPr>
                  <w:sdt>
                    <w:sdtPr>
                      <w:alias w:val="Numeris"/>
                      <w:tag w:val="nr_db827f7c035c47fe8d54105e33ab81c7"/>
                      <w:lock w:val="sdtLocked"/>
                      <w:richText/>
                    </w:sdtPr>
                    <w:sdtContent>
                      <w:r>
                        <w:rPr>
                          <w:szCs w:val="24"/>
                          <w:lang w:eastAsia="lt-LT"/>
                        </w:rPr>
                        <w:t>3.1</w:t>
                      </w:r>
                    </w:sdtContent>
                  </w:sdt>
                  <w:r>
                    <w:rPr>
                      <w:szCs w:val="24"/>
                      <w:lang w:eastAsia="lt-LT"/>
                    </w:rPr>
                    <w:t xml:space="preserve">. Žemės sklypo nuomos terminas 69 metai. </w:t>
                  </w:r>
                  <w:r>
                    <w:rPr>
                      <w:bCs/>
                      <w:szCs w:val="24"/>
                      <w:lang w:eastAsia="lt-LT"/>
                    </w:rPr>
                    <w:t>Nuomos terminas nustatytas atsižvelgiant į kitos paskirties Žemės sklypo naudojimo būdus (pramonės ir sandėliavimo objektų teritorijos, komercinės paskirties objektų teritorijos) ir Žemės sklype galimų statyti pastatų ekonomiškai pagrįstą naudojimo trukmę, nurodytą statybos techninio reglamento STR 1.12.06:2002 „Statinio naudojimo paskirtis ir gyvavimo trukmė“, patvirtinto Lietuvos Respublikos aplinkos ministro 2002 m. spalio 30 d. įsakymu Nr. 565 „Dėl statybos techninio reglamento STR 1.12.06:2002 „Statinio naudojimo paskirtis ir gyvavimo trukmė“ patvirtinimo“, priedo 10.1–10.5, 11.1, 12.1–12.2, 13.1, 14.1–14.2, 15.1–15.4, 16.1–16.4, 17.1–17.4, 18.1–18.6, 19.1, 22.1–22.5, 23.1–23.5, 24.1–24.6, 25.1–25.3, 26.1, 27.1–27.4, 28.1–28.2, 29.1–29.5, 30.1–30.5, 31.1–31.5, 32.1, 33.1–33.5, 34.1–34.3, 35.1–35.3, 36.1, 37.1–37.3, 38.1–38.3, 50.1–50.2, 51.1–51.2, 53.1, 54.1, 65.1–65.13 papunkčiuose;</w:t>
                  </w:r>
                </w:p>
              </w:sdtContent>
            </w:sdt>
            <w:sdt>
              <w:sdtPr>
                <w:alias w:val="3.2 pp."/>
                <w:tag w:val="part_3478a9fa050545c1bcc98e25f87b2c0a"/>
                <w:lock w:val="sdtLocked"/>
                <w:richText/>
              </w:sdtPr>
              <w:sdtContent>
                <w:p w14:paraId="337CD64D" w14:textId="7770BA36">
                  <w:pPr>
                    <w:ind w:firstLine="907"/>
                    <w:jc w:val="both"/>
                    <w:rPr>
                      <w:szCs w:val="24"/>
                      <w:lang w:eastAsia="lt-LT"/>
                    </w:rPr>
                  </w:pPr>
                  <w:sdt>
                    <w:sdtPr>
                      <w:alias w:val="Numeris"/>
                      <w:tag w:val="nr_3478a9fa050545c1bcc98e25f87b2c0a"/>
                      <w:lock w:val="sdtLocked"/>
                      <w:richText/>
                    </w:sdtPr>
                    <w:sdtContent>
                      <w:r>
                        <w:rPr>
                          <w:szCs w:val="24"/>
                          <w:lang w:eastAsia="lt-LT"/>
                        </w:rPr>
                        <w:t>3.2</w:t>
                      </w:r>
                    </w:sdtContent>
                  </w:sdt>
                  <w:r>
                    <w:rPr>
                      <w:szCs w:val="24"/>
                      <w:lang w:eastAsia="lt-LT"/>
                    </w:rPr>
                    <w:t>. nuomininkas privalo pradėti vykdyti statinių statybą Žemės sklype per 5 metus nuo aukciono objekto, tai yra Žemės sklypo, nuomos sutarties (sutarties projektas pridedamas) įregistravimo Nekilnojamojo turto registre dienos.</w:t>
                  </w:r>
                </w:p>
              </w:sdtContent>
            </w:sdt>
          </w:sdtContent>
        </w:sdt>
        <w:sdt>
          <w:sdtPr>
            <w:alias w:val="4 p."/>
            <w:tag w:val="part_b6de39ea40d3448aa6885edf7789c490"/>
            <w:lock w:val="sdtLocked"/>
            <w:richText/>
          </w:sdtPr>
          <w:sdtContent>
            <w:p w14:paraId="4DD0ABE9" w14:textId="60F2BDA1">
              <w:pPr>
                <w:ind w:firstLine="907"/>
                <w:jc w:val="both"/>
                <w:rPr>
                  <w:szCs w:val="24"/>
                  <w:lang w:eastAsia="lt-LT"/>
                </w:rPr>
              </w:pPr>
              <w:sdt>
                <w:sdtPr>
                  <w:alias w:val="Numeris"/>
                  <w:tag w:val="nr_b6de39ea40d3448aa6885edf7789c490"/>
                  <w:lock w:val="sdtLocked"/>
                  <w:richText/>
                </w:sdtPr>
                <w:sdtContent>
                  <w:r>
                    <w:rPr>
                      <w:szCs w:val="24"/>
                      <w:lang w:eastAsia="lt-LT"/>
                    </w:rPr>
                    <w:t>4</w:t>
                  </w:r>
                </w:sdtContent>
              </w:sdt>
              <w:r>
                <w:rPr>
                  <w:szCs w:val="24"/>
                  <w:lang w:eastAsia="lt-LT"/>
                </w:rPr>
                <w:t>. Siūlyti:</w:t>
              </w:r>
            </w:p>
            <w:sdt>
              <w:sdtPr>
                <w:alias w:val="4.1 pp."/>
                <w:tag w:val="part_04b4b9e7e83543029a47b66e5dbe89e0"/>
                <w:lock w:val="sdtLocked"/>
                <w:richText/>
              </w:sdtPr>
              <w:sdtContent>
                <w:p w14:paraId="27650090" w14:textId="738E5865">
                  <w:pPr>
                    <w:ind w:firstLine="907"/>
                    <w:jc w:val="both"/>
                    <w:rPr>
                      <w:szCs w:val="24"/>
                      <w:lang w:eastAsia="lt-LT"/>
                    </w:rPr>
                  </w:pPr>
                  <w:sdt>
                    <w:sdtPr>
                      <w:alias w:val="Numeris"/>
                      <w:tag w:val="nr_04b4b9e7e83543029a47b66e5dbe89e0"/>
                      <w:lock w:val="sdtLocked"/>
                      <w:richText/>
                    </w:sdtPr>
                    <w:sdtContent>
                      <w:r>
                        <w:rPr>
                          <w:szCs w:val="24"/>
                          <w:lang w:eastAsia="lt-LT"/>
                        </w:rPr>
                        <w:t>4.1</w:t>
                      </w:r>
                    </w:sdtContent>
                  </w:sdt>
                  <w:r>
                    <w:rPr>
                      <w:szCs w:val="24"/>
                      <w:lang w:eastAsia="lt-LT"/>
                    </w:rPr>
                    <w:t>. pageidaujamą Žemės sklypo nuomos atvirojo aukciono pradžios datą – nedelsiant;</w:t>
                  </w:r>
                </w:p>
              </w:sdtContent>
            </w:sdt>
            <w:sdt>
              <w:sdtPr>
                <w:alias w:val="4.2 pp."/>
                <w:tag w:val="part_8e11f38d725243038d8ca02a8df993de"/>
                <w:lock w:val="sdtLocked"/>
                <w:richText/>
              </w:sdtPr>
              <w:sdtContent>
                <w:p w14:paraId="36723E9F" w14:textId="61212B06">
                  <w:pPr>
                    <w:ind w:firstLine="907"/>
                    <w:jc w:val="both"/>
                    <w:rPr>
                      <w:szCs w:val="24"/>
                      <w:lang w:eastAsia="lt-LT"/>
                    </w:rPr>
                  </w:pPr>
                  <w:sdt>
                    <w:sdtPr>
                      <w:alias w:val="Numeris"/>
                      <w:tag w:val="nr_8e11f38d725243038d8ca02a8df993de"/>
                      <w:lock w:val="sdtLocked"/>
                      <w:richText/>
                    </w:sdtPr>
                    <w:sdtContent>
                      <w:r>
                        <w:rPr>
                          <w:szCs w:val="24"/>
                          <w:lang w:eastAsia="lt-LT"/>
                        </w:rPr>
                        <w:t>4.2</w:t>
                      </w:r>
                    </w:sdtContent>
                  </w:sdt>
                  <w:r>
                    <w:rPr>
                      <w:szCs w:val="24"/>
                      <w:lang w:eastAsia="lt-LT"/>
                    </w:rPr>
                    <w:t>. aukcioną laikyti specialiuoju, kuriam taikoma Lietuvos Respublikos civilinio kodekso 6.423 straipsnyje numatyta išimtis.</w:t>
                  </w:r>
                </w:p>
              </w:sdtContent>
            </w:sdt>
          </w:sdtContent>
        </w:sdt>
        <w:sdt>
          <w:sdtPr>
            <w:alias w:val="5 p."/>
            <w:tag w:val="part_22cd8e16d61742d1b85876b68a9e9891"/>
            <w:lock w:val="sdtLocked"/>
            <w:richText/>
          </w:sdtPr>
          <w:sdtContent>
            <w:p w14:paraId="68D35965" w14:textId="4F644855">
              <w:pPr>
                <w:ind w:firstLine="907"/>
                <w:jc w:val="both"/>
                <w:rPr>
                  <w:color w:val="000000"/>
                  <w:szCs w:val="24"/>
                  <w:lang w:eastAsia="lt-LT"/>
                </w:rPr>
              </w:pPr>
              <w:sdt>
                <w:sdtPr>
                  <w:alias w:val="Numeris"/>
                  <w:tag w:val="nr_22cd8e16d61742d1b85876b68a9e9891"/>
                  <w:lock w:val="sdtLocked"/>
                  <w:richText/>
                </w:sdtPr>
                <w:sdtContent>
                  <w:r>
                    <w:rPr>
                      <w:szCs w:val="24"/>
                      <w:lang w:eastAsia="lt-LT"/>
                    </w:rPr>
                    <w:t>5</w:t>
                  </w:r>
                </w:sdtContent>
              </w:sdt>
              <w:r>
                <w:rPr>
                  <w:szCs w:val="24"/>
                  <w:lang w:eastAsia="lt-LT"/>
                </w:rPr>
                <w:t xml:space="preserve">. Nustatyti </w:t>
              </w:r>
              <w:r>
                <w:rPr>
                  <w:color w:val="000000"/>
                  <w:szCs w:val="24"/>
                  <w:lang w:eastAsia="lt-LT"/>
                </w:rPr>
                <w:t>minimalų privalomą Žemės sklypo nuomos atvirojo aukciono dalyvių skaičių – 1.</w:t>
              </w:r>
            </w:p>
          </w:sdtContent>
        </w:sdt>
        <w:sdt>
          <w:sdtPr>
            <w:alias w:val="6 p."/>
            <w:tag w:val="part_eddf4a31c5224d69aa3ad26fabe1cc2f"/>
            <w:lock w:val="sdtLocked"/>
            <w:richText/>
          </w:sdtPr>
          <w:sdtContent>
            <w:p w14:paraId="283F0EA3" w14:textId="067A5051">
              <w:pPr>
                <w:ind w:firstLine="907"/>
                <w:jc w:val="both"/>
                <w:rPr>
                  <w:szCs w:val="24"/>
                  <w:lang w:eastAsia="lt-LT"/>
                </w:rPr>
              </w:pPr>
              <w:sdt>
                <w:sdtPr>
                  <w:alias w:val="Numeris"/>
                  <w:tag w:val="nr_eddf4a31c5224d69aa3ad26fabe1cc2f"/>
                  <w:lock w:val="sdtLocked"/>
                  <w:richText/>
                </w:sdtPr>
                <w:sdtContent>
                  <w:r>
                    <w:rPr>
                      <w:szCs w:val="24"/>
                      <w:lang w:eastAsia="lt-LT"/>
                    </w:rPr>
                    <w:t>6</w:t>
                  </w:r>
                </w:sdtContent>
              </w:sdt>
              <w:r>
                <w:rPr>
                  <w:szCs w:val="24"/>
                  <w:lang w:eastAsia="lt-LT"/>
                </w:rPr>
                <w:t>. Žemės sklypui taikomos specialiosios žemės naudojimo sąlygos, nurodytos Nekilnojamojo turto registro duomenų bazės išrašo skiltyje „Duomenys apie įregistruotas teritorijas, kuriose taikomos specialiosios žemės naudojimo sąlygos“.</w:t>
              </w:r>
            </w:p>
          </w:sdtContent>
        </w:sdt>
        <w:sdt>
          <w:sdtPr>
            <w:alias w:val="7 p."/>
            <w:tag w:val="part_02e5548e9eae4ed38b62948c69c2a5e9"/>
            <w:lock w:val="sdtLocked"/>
            <w:richText/>
          </w:sdtPr>
          <w:sdtContent>
            <w:p w14:paraId="1CD92E07" w14:textId="45803426">
              <w:pPr>
                <w:ind w:firstLine="907"/>
                <w:jc w:val="both"/>
                <w:rPr>
                  <w:bCs/>
                  <w:color w:val="000000"/>
                  <w:szCs w:val="24"/>
                  <w:lang w:eastAsia="lt-LT"/>
                </w:rPr>
              </w:pPr>
              <w:sdt>
                <w:sdtPr>
                  <w:alias w:val="Numeris"/>
                  <w:tag w:val="nr_02e5548e9eae4ed38b62948c69c2a5e9"/>
                  <w:lock w:val="sdtLocked"/>
                  <w:richText/>
                </w:sdtPr>
                <w:sdtContent>
                  <w:r>
                    <w:rPr>
                      <w:bCs/>
                      <w:color w:val="000000"/>
                      <w:szCs w:val="24"/>
                      <w:lang w:eastAsia="lt-LT"/>
                    </w:rPr>
                    <w:t>7</w:t>
                  </w:r>
                </w:sdtContent>
              </w:sdt>
              <w:r>
                <w:rPr>
                  <w:bCs/>
                  <w:color w:val="000000"/>
                  <w:szCs w:val="24"/>
                  <w:lang w:eastAsia="lt-LT"/>
                </w:rPr>
                <w:t xml:space="preserve">. Įpareigoti Šiaulių miesto savivaldybės merą teisės aktuose nustatyta tvarka pateikti Žemės sklypo atvirojo aukciono organizatoriui Šiaulių miesto savivaldybės administracijos </w:t>
              </w:r>
              <w:r>
                <w:rPr>
                  <w:color w:val="000000"/>
                  <w:szCs w:val="24"/>
                  <w:lang w:eastAsia="lt-LT"/>
                </w:rPr>
                <w:t>darbuotojo, atsakingo už informacijos apie išnuomojamą aukcione valstybinės žemės sklypą pateikimą, kontaktus.</w:t>
              </w:r>
              <w:r>
                <w:rPr>
                  <w:bCs/>
                  <w:color w:val="000000"/>
                  <w:szCs w:val="24"/>
                  <w:lang w:eastAsia="lt-LT"/>
                </w:rPr>
                <w:t xml:space="preserve"> </w:t>
              </w:r>
            </w:p>
            <w:p w14:paraId="52C78F45" w14:textId="7652A2C7">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5B3BAD8B" w14:textId="37F5FA39">
              <w:pPr>
                <w:ind w:firstLine="907"/>
                <w:jc w:val="both"/>
                <w:rPr>
                  <w:szCs w:val="24"/>
                  <w:lang w:eastAsia="lt-LT"/>
                </w:rPr>
              </w:pPr>
            </w:p>
            <w:p w14:paraId="728D3173" w14:textId="2DAEF354">
              <w:pPr>
                <w:ind w:firstLine="907"/>
                <w:jc w:val="both"/>
                <w:rPr>
                  <w:szCs w:val="24"/>
                  <w:lang w:eastAsia="lt-LT"/>
                </w:rPr>
              </w:pPr>
            </w:p>
            <w:p w14:paraId="2BB99C62" w14:textId="0AB11E4B">
              <w:pPr>
                <w:ind w:firstLine="907"/>
                <w:jc w:val="both"/>
                <w:rPr>
                  <w:szCs w:val="24"/>
                  <w:lang w:eastAsia="lt-LT"/>
                </w:rPr>
              </w:pPr>
            </w:p>
            <w:p w14:paraId="47E3C9AF" w14:textId="08BD1F63">
              <w:pPr>
                <w:ind w:firstLine="907"/>
                <w:jc w:val="both"/>
                <w:rPr>
                  <w:szCs w:val="24"/>
                  <w:lang w:eastAsia="lt-LT"/>
                </w:rPr>
              </w:pPr>
            </w:p>
            <w:p w14:paraId="5A69C027" w14:textId="25FD71EF">
              <w:pPr>
                <w:ind w:firstLine="907"/>
                <w:jc w:val="both"/>
                <w:rPr>
                  <w:szCs w:val="24"/>
                  <w:lang w:eastAsia="lt-LT"/>
                </w:rPr>
              </w:pPr>
            </w:p>
            <w:p w14:paraId="0708A888" w14:textId="77777777">
              <w:pPr>
                <w:ind w:firstLine="907"/>
                <w:jc w:val="both"/>
                <w:rPr>
                  <w:szCs w:val="24"/>
                  <w:lang w:eastAsia="lt-LT"/>
                </w:rPr>
              </w:pPr>
            </w:p>
          </w:sdtContent>
        </w:sdt>
        <w:sdt>
          <w:sdtPr>
            <w:alias w:val="signatura"/>
            <w:tag w:val="part_7bcfb17f27fb47bf8363f308c5a5af33"/>
            <w:lock w:val="sdtLocked"/>
            <w:richText/>
          </w:sdtPr>
          <w:sdtContent>
            <w:p w14:paraId="660E6E5E" w14:textId="462A7CB2">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AD6AC8" w14:textId="77777777">
      <w:pPr>
        <w:rPr>
          <w:szCs w:val="24"/>
          <w:lang w:val="en-US" w:eastAsia="lt-LT"/>
        </w:rPr>
      </w:pPr>
      <w:r>
        <w:rPr>
          <w:szCs w:val="24"/>
          <w:lang w:val="en-US" w:eastAsia="lt-LT"/>
        </w:rPr>
        <w:separator/>
      </w:r>
    </w:p>
  </w:endnote>
  <w:endnote w:type="continuationSeparator" w:id="0">
    <w:p w14:paraId="129A6E6C"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AD97DB"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498657"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43AD1A"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DBDC58" w14:textId="77777777">
      <w:pPr>
        <w:rPr>
          <w:szCs w:val="24"/>
          <w:lang w:val="en-US" w:eastAsia="lt-LT"/>
        </w:rPr>
      </w:pPr>
      <w:r>
        <w:rPr>
          <w:szCs w:val="24"/>
          <w:lang w:val="en-US" w:eastAsia="lt-LT"/>
        </w:rPr>
        <w:separator/>
      </w:r>
    </w:p>
  </w:footnote>
  <w:footnote w:type="continuationSeparator" w:id="0">
    <w:p w14:paraId="6D063A45"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6CB074"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5F06962B">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34418316">
      <w:bodyDiv w:val="1"/>
      <w:marLeft w:val="0"/>
      <w:marRight w:val="0"/>
      <w:marTop w:val="0"/>
      <w:marBottom w:val="0"/>
      <w:divBdr>
        <w:top w:val="none" w:sz="0" w:space="0" w:color="auto"/>
        <w:left w:val="none" w:sz="0" w:space="0" w:color="auto"/>
        <w:bottom w:val="none" w:sz="0" w:space="0" w:color="auto"/>
        <w:right w:val="none" w:sz="0" w:space="0" w:color="auto"/>
      </w:divBdr>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549760089">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625112627">
      <w:bodyDiv w:val="1"/>
      <w:marLeft w:val="0"/>
      <w:marRight w:val="0"/>
      <w:marTop w:val="0"/>
      <w:marBottom w:val="0"/>
      <w:divBdr>
        <w:top w:val="none" w:sz="0" w:space="0" w:color="auto"/>
        <w:left w:val="none" w:sz="0" w:space="0" w:color="auto"/>
        <w:bottom w:val="none" w:sz="0" w:space="0" w:color="auto"/>
        <w:right w:val="none" w:sz="0" w:space="0" w:color="auto"/>
      </w:divBdr>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7db60890bc44077acb334e829c6cdea" PartId="f76e978ee1ee464a86994b4114ccc8df">
    <Part Type="preambule" DocPartId="1e1e894f7c1c4988a7c73d63d960cf76" PartId="cf86a9f29f964cd893bb29b6adceb3f5"/>
    <Part Type="punktas" Nr="1" Abbr="1 p." DocPartId="d4f33717c71c4e2b98c85a9872a3da41" PartId="d6f422f1f7b04f4686c1a5fe8ee25a86"/>
    <Part Type="punktas" Nr="2" Abbr="2 p." DocPartId="870ff67c1ab54966a69794a017431fd8" PartId="c867bdc518614a78b1c77105d1708b46"/>
    <Part Type="punktas" Nr="3" Abbr="3 p." DocPartId="cd9847bcd2b44fe5a3e55f8d7dc1ae3a" PartId="cf6ca1d5669745f489e3679f986a0d30">
      <Part Type="papunktis" Nr="3.1" Abbr="3.1 pp." DocPartId="179ecc8da5e94635a123965038a18982" PartId="db827f7c035c47fe8d54105e33ab81c7"/>
      <Part Type="papunktis" Nr="3.2" Abbr="3.2 pp." DocPartId="22c3834541a74589a17372cde7668ed0" PartId="3478a9fa050545c1bcc98e25f87b2c0a"/>
    </Part>
    <Part Type="punktas" Nr="4" Abbr="4 p." DocPartId="fb5b2ca72a3a4a10bc49b145d4fa9b7a" PartId="b6de39ea40d3448aa6885edf7789c490">
      <Part Type="papunktis" Nr="4.1" Abbr="4.1 pp." DocPartId="5eb22ac4aa34478dac2188f8c24dad9a" PartId="04b4b9e7e83543029a47b66e5dbe89e0"/>
      <Part Type="papunktis" Nr="4.2" Abbr="4.2 pp." DocPartId="f99535b914ab4ae2af6dc29e043c95f4" PartId="8e11f38d725243038d8ca02a8df993de"/>
    </Part>
    <Part Type="punktas" Nr="5" Abbr="5 p." DocPartId="2496e5584a1546cab46d77cfaf4e0403" PartId="22cd8e16d61742d1b85876b68a9e9891"/>
    <Part Type="punktas" Nr="6" Abbr="6 p." DocPartId="172f28aad2a144d3a9c0d79e99eb1fc6" PartId="eddf4a31c5224d69aa3ad26fabe1cc2f"/>
    <Part Type="punktas" Nr="7" Abbr="7 p." DocPartId="9b500e69d4b74e13aac080fd7e41e9c3" PartId="02e5548e9eae4ed38b62948c69c2a5e9"/>
    <Part Type="signatura" DocPartId="a04435e7370848e9a96c44f791ff6008" PartId="7bcfb17f27fb47bf8363f308c5a5af33"/>
  </Part>
</Parts>
</file>

<file path=customXml/itemProps1.xml><?xml version="1.0" encoding="utf-8"?>
<ds:datastoreItem xmlns:ds="http://schemas.openxmlformats.org/officeDocument/2006/customXml" ds:itemID="{1CD8F26E-3F90-412E-B9CC-30C14C737979}">
  <ds:schemaRefs>
    <ds:schemaRef ds:uri="http://schemas.openxmlformats.org/officeDocument/2006/bibliography"/>
  </ds:schemaRefs>
</ds:datastoreItem>
</file>

<file path=customXml/itemProps2.xml><?xml version="1.0" encoding="utf-8"?>
<ds:datastoreItem xmlns:ds="http://schemas.openxmlformats.org/officeDocument/2006/customXml" ds:itemID="{9C093F10-2792-40E1-83A7-4A1ECB3CC41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617</Words>
  <Characters>4124</Characters>
  <Application>Microsoft Office Word</Application>
  <DocSecurity>4</DocSecurity>
  <Lines>73</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4720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2025-04-18T10:07:00Z</dcterms:created>
  <dc:creator>l.rinkeviciene</dc:creator>
  <lastModifiedBy>adlibuser</lastModifiedBy>
  <lastPrinted>2025-04-08T11:19:00Z</lastPrinted>
  <dcterms:modified xsi:type="dcterms:W3CDTF">2025-04-18T10:07:00Z</dcterms:modified>
  <revision>2</revision>
  <dc:title>Projektas</dc:title>
</coreProperties>
</file>