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3cb47f28544419811d1999f4622d2c"/>
        <w:lock w:val="sdtLocked"/>
        <w:richText/>
      </w:sdtPr>
      <w:sdtContent>
        <w:p w14:paraId="276224DF"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61F61433">
          <w:pPr>
            <w:jc w:val="center"/>
            <w:rPr>
              <w:b/>
              <w:szCs w:val="24"/>
              <w:lang w:eastAsia="lt-LT"/>
            </w:rPr>
          </w:pPr>
          <w:r>
            <w:rPr>
              <w:b/>
              <w:szCs w:val="24"/>
              <w:lang w:eastAsia="lt-LT"/>
            </w:rPr>
            <w:t>DĖL TEIKIMO PARDUOTI ATVIRO AUKCIONO BŪDU KITOS PASKIRTIES VALSTYBINĖS ŽEMĖS SKLYPĄ, ESANTĮ MĖLYNIŲ G. 9B,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6efea456805445588030739b13844b7f"/>
            <w:lock w:val="sdtLocked"/>
            <w:richText/>
          </w:sdtPr>
          <w:sdtContent>
            <w:p w14:paraId="49B0651C" w14:textId="719DC80E">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8219e5853e594e39aaf71da5440e6417"/>
            <w:lock w:val="sdtLocked"/>
            <w:richText/>
          </w:sdtPr>
          <w:sdtContent>
            <w:p w14:paraId="1E6F55DD" w14:textId="58DBE28C">
              <w:pPr>
                <w:ind w:firstLine="907"/>
                <w:jc w:val="both"/>
                <w:rPr>
                  <w:szCs w:val="24"/>
                  <w:lang w:eastAsia="lt-LT"/>
                </w:rPr>
              </w:pPr>
              <w:sdt>
                <w:sdtPr>
                  <w:alias w:val="Numeris"/>
                  <w:tag w:val="nr_8219e5853e594e39aaf71da5440e6417"/>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0,1321 ha ploto kitos paskirties (naudojimo būdas – vienbučių ir dvibučių gyvenamųjų pastatų teritorijos) valstybinės žemės sklypą (unikalus Nr. 4400-6161-4186, kadastro Nr. 2901/0014:246 Šiaulių m. k. v.), esantį Mėlynių g. 9B, Šiaulių mieste (toliau – Žemės sklypas).</w:t>
              </w:r>
            </w:p>
          </w:sdtContent>
        </w:sdt>
        <w:sdt>
          <w:sdtPr>
            <w:alias w:val="2 p."/>
            <w:tag w:val="part_6de021ec81154317af2a98ff5c0f9543"/>
            <w:lock w:val="sdtLocked"/>
            <w:richText/>
          </w:sdtPr>
          <w:sdtContent>
            <w:p w14:paraId="6F8DEA90" w14:textId="19D2CE44">
              <w:pPr>
                <w:ind w:firstLine="907"/>
                <w:jc w:val="both"/>
                <w:rPr>
                  <w:szCs w:val="24"/>
                  <w:lang w:eastAsia="lt-LT"/>
                </w:rPr>
              </w:pPr>
              <w:sdt>
                <w:sdtPr>
                  <w:alias w:val="Numeris"/>
                  <w:tag w:val="nr_6de021ec81154317af2a98ff5c0f9543"/>
                  <w:lock w:val="sdtLocked"/>
                  <w:richText/>
                </w:sdtPr>
                <w:sdtContent>
                  <w:r>
                    <w:rPr>
                      <w:szCs w:val="24"/>
                      <w:lang w:eastAsia="lt-LT"/>
                    </w:rPr>
                    <w:t>2</w:t>
                  </w:r>
                </w:sdtContent>
              </w:sdt>
              <w:r>
                <w:rPr>
                  <w:szCs w:val="24"/>
                  <w:lang w:eastAsia="lt-LT"/>
                </w:rPr>
                <w:t>. Patvirtinti šio sprendimo 1 punkte nurodyto Žemės sklypo pradinę pardavimo kainą – 31 315 Eur (trisdešimt vienas tūkstantis trys šimtai penkiolika eurų) be atvirojo aukciono organizavimo išlaidų.</w:t>
              </w:r>
            </w:p>
          </w:sdtContent>
        </w:sdt>
        <w:sdt>
          <w:sdtPr>
            <w:alias w:val="3 p."/>
            <w:tag w:val="part_ec176712e19a4981ae6832098798e191"/>
            <w:lock w:val="sdtLocked"/>
            <w:richText/>
          </w:sdtPr>
          <w:sdtContent>
            <w:p w14:paraId="4902A2B6" w14:textId="2B3258F4">
              <w:pPr>
                <w:ind w:firstLine="907"/>
                <w:jc w:val="both"/>
                <w:rPr>
                  <w:szCs w:val="24"/>
                  <w:lang w:eastAsia="lt-LT"/>
                </w:rPr>
              </w:pPr>
              <w:sdt>
                <w:sdtPr>
                  <w:alias w:val="Numeris"/>
                  <w:tag w:val="nr_ec176712e19a4981ae6832098798e191"/>
                  <w:lock w:val="sdtLocked"/>
                  <w:richText/>
                </w:sdtPr>
                <w:sdtContent>
                  <w:r>
                    <w:rPr>
                      <w:szCs w:val="24"/>
                      <w:lang w:eastAsia="lt-LT"/>
                    </w:rPr>
                    <w:t>3</w:t>
                  </w:r>
                </w:sdtContent>
              </w:sdt>
              <w:r>
                <w:rPr>
                  <w:szCs w:val="24"/>
                  <w:lang w:eastAsia="lt-LT"/>
                </w:rPr>
                <w:t>. Siūlyti nustatyti Žemės sklypo pardavimo atvirojo aukciono sąlygas:</w:t>
              </w:r>
            </w:p>
            <w:sdt>
              <w:sdtPr>
                <w:alias w:val="3.1 pp."/>
                <w:tag w:val="part_a3119a3c16454bc2b5dbfaae5b7b7e85"/>
                <w:lock w:val="sdtLocked"/>
                <w:richText/>
              </w:sdtPr>
              <w:sdtContent>
                <w:p w14:paraId="3380430F" w14:textId="7383DAA8">
                  <w:pPr>
                    <w:ind w:firstLine="907"/>
                    <w:jc w:val="both"/>
                    <w:rPr>
                      <w:szCs w:val="24"/>
                      <w:lang w:eastAsia="lt-LT"/>
                    </w:rPr>
                  </w:pPr>
                  <w:sdt>
                    <w:sdtPr>
                      <w:alias w:val="Numeris"/>
                      <w:tag w:val="nr_a3119a3c16454bc2b5dbfaae5b7b7e85"/>
                      <w:lock w:val="sdtLocked"/>
                      <w:richText/>
                    </w:sdtPr>
                    <w:sdtContent>
                      <w:r>
                        <w:rPr>
                          <w:szCs w:val="24"/>
                          <w:lang w:eastAsia="lt-LT"/>
                        </w:rPr>
                        <w:t>3.1</w:t>
                      </w:r>
                    </w:sdtContent>
                  </w:sdt>
                  <w:r>
                    <w:rPr>
                      <w:szCs w:val="24"/>
                      <w:lang w:eastAsia="lt-LT"/>
                    </w:rPr>
                    <w:t>. r</w:t>
                  </w:r>
                  <w:r>
                    <w:rPr>
                      <w:color w:val="000000"/>
                      <w:szCs w:val="24"/>
                      <w:lang w:eastAsia="lt-LT"/>
                    </w:rPr>
                    <w:t xml:space="preserve">engiant pastato techninį projektą, privaloma </w:t>
                  </w:r>
                  <w:r>
                    <w:rPr>
                      <w:bCs/>
                      <w:color w:val="000000"/>
                      <w:szCs w:val="24"/>
                      <w:lang w:eastAsia="lt-LT"/>
                    </w:rPr>
                    <w:t>suprojektuoti</w:t>
                  </w:r>
                  <w:r>
                    <w:rPr>
                      <w:b/>
                      <w:bCs/>
                      <w:color w:val="000000"/>
                      <w:szCs w:val="24"/>
                      <w:lang w:eastAsia="lt-LT"/>
                    </w:rPr>
                    <w:t xml:space="preserve"> </w:t>
                  </w:r>
                  <w:r>
                    <w:rPr>
                      <w:color w:val="000000"/>
                      <w:szCs w:val="24"/>
                      <w:lang w:eastAsia="lt-LT"/>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a2e0ddb4e86344e7927c9779de9c283d"/>
                <w:lock w:val="sdtLocked"/>
                <w:richText/>
              </w:sdtPr>
              <w:sdtContent>
                <w:p w14:paraId="3C44AF12" w14:textId="4E784D29">
                  <w:pPr>
                    <w:ind w:firstLine="907"/>
                    <w:jc w:val="both"/>
                    <w:rPr>
                      <w:szCs w:val="24"/>
                      <w:lang w:eastAsia="lt-LT"/>
                    </w:rPr>
                  </w:pPr>
                  <w:sdt>
                    <w:sdtPr>
                      <w:alias w:val="Numeris"/>
                      <w:tag w:val="nr_a2e0ddb4e86344e7927c9779de9c283d"/>
                      <w:lock w:val="sdtLocked"/>
                      <w:richText/>
                    </w:sdtPr>
                    <w:sdtContent>
                      <w:r>
                        <w:rPr>
                          <w:color w:val="000000"/>
                          <w:szCs w:val="24"/>
                          <w:lang w:eastAsia="lt-LT"/>
                        </w:rPr>
                        <w:t>3.2</w:t>
                      </w:r>
                    </w:sdtContent>
                  </w:sdt>
                  <w:r>
                    <w:rPr>
                      <w:color w:val="000000"/>
                      <w:szCs w:val="24"/>
                      <w:lang w:eastAsia="lt-LT"/>
                    </w:rPr>
                    <w:t xml:space="preserve">. įgyvendinant pastato techninį projektą, privaloma </w:t>
                  </w:r>
                  <w:r>
                    <w:rPr>
                      <w:bCs/>
                      <w:color w:val="000000"/>
                      <w:szCs w:val="24"/>
                      <w:lang w:eastAsia="lt-LT"/>
                    </w:rPr>
                    <w:t>prisijungti</w:t>
                  </w:r>
                  <w:r>
                    <w:rPr>
                      <w:b/>
                      <w:bCs/>
                      <w:color w:val="000000"/>
                      <w:szCs w:val="24"/>
                      <w:lang w:eastAsia="lt-LT"/>
                    </w:rPr>
                    <w:t xml:space="preserve"> </w:t>
                  </w:r>
                  <w:r>
                    <w:rPr>
                      <w:color w:val="000000"/>
                      <w:szCs w:val="24"/>
                      <w:lang w:eastAsia="lt-LT"/>
                    </w:rPr>
                    <w:t>prie Savivaldybės inžinerinės infrastruktūros skirstomųjų geriamojo vandens tiekimo ir nuotekų šalinimo tinklų, suprojektuotų, kaip nurodyta šio sprendimo 3.1 papunktyje;</w:t>
                  </w:r>
                </w:p>
              </w:sdtContent>
            </w:sdt>
            <w:sdt>
              <w:sdtPr>
                <w:alias w:val="3.3 pp."/>
                <w:tag w:val="part_ecf3a835394749cd9c65f383180fdbef"/>
                <w:lock w:val="sdtLocked"/>
                <w:richText/>
              </w:sdtPr>
              <w:sdtContent>
                <w:p w14:paraId="4DBD5E76" w14:textId="60B4B1DB">
                  <w:pPr>
                    <w:ind w:firstLine="907"/>
                    <w:jc w:val="both"/>
                    <w:rPr>
                      <w:szCs w:val="24"/>
                      <w:lang w:eastAsia="lt-LT"/>
                    </w:rPr>
                  </w:pPr>
                  <w:sdt>
                    <w:sdtPr>
                      <w:alias w:val="Numeris"/>
                      <w:tag w:val="nr_ecf3a835394749cd9c65f383180fdbef"/>
                      <w:lock w:val="sdtLocked"/>
                      <w:richText/>
                    </w:sdtPr>
                    <w:sdtContent>
                      <w:r>
                        <w:rPr>
                          <w:color w:val="000000"/>
                          <w:szCs w:val="24"/>
                          <w:lang w:eastAsia="lt-LT"/>
                        </w:rPr>
                        <w:t>3.3</w:t>
                      </w:r>
                    </w:sdtContent>
                  </w:sdt>
                  <w:r>
                    <w:rPr>
                      <w:color w:val="000000"/>
                      <w:szCs w:val="24"/>
                      <w:lang w:eastAsia="lt-LT"/>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8bfe9864e2674a65bb155a90210c9407"/>
                <w:lock w:val="sdtLocked"/>
                <w:richText/>
              </w:sdtPr>
              <w:sdtContent>
                <w:p w14:paraId="62323787" w14:textId="7834FBC7">
                  <w:pPr>
                    <w:ind w:firstLine="907"/>
                    <w:jc w:val="both"/>
                    <w:rPr>
                      <w:szCs w:val="24"/>
                      <w:lang w:eastAsia="lt-LT"/>
                    </w:rPr>
                  </w:pPr>
                  <w:sdt>
                    <w:sdtPr>
                      <w:alias w:val="Numeris"/>
                      <w:tag w:val="nr_8bfe9864e2674a65bb155a90210c9407"/>
                      <w:lock w:val="sdtLocked"/>
                      <w:richText/>
                    </w:sdtPr>
                    <w:sdtContent>
                      <w:r>
                        <w:rPr>
                          <w:color w:val="000000"/>
                          <w:szCs w:val="24"/>
                          <w:lang w:eastAsia="lt-LT"/>
                        </w:rPr>
                        <w:t>3.4</w:t>
                      </w:r>
                    </w:sdtContent>
                  </w:sdt>
                  <w:r>
                    <w:rPr>
                      <w:color w:val="000000"/>
                      <w:szCs w:val="24"/>
                      <w:lang w:eastAsia="lt-LT"/>
                    </w:rPr>
                    <w:t xml:space="preserve">. įgyvendinant pastato techninį projektą, privaloma </w:t>
                  </w:r>
                  <w:r>
                    <w:rPr>
                      <w:bCs/>
                      <w:color w:val="000000"/>
                      <w:szCs w:val="24"/>
                      <w:lang w:eastAsia="lt-LT"/>
                    </w:rPr>
                    <w:t>prisijungti prie esamos susisiekimo infrastruktūros, suprojektuotos, kaip nurodyta šio sprendimo 3.3 papunktyje.</w:t>
                  </w:r>
                </w:p>
              </w:sdtContent>
            </w:sdt>
          </w:sdtContent>
        </w:sdt>
        <w:sdt>
          <w:sdtPr>
            <w:alias w:val="4 p."/>
            <w:tag w:val="part_c929700a22704ebaae5482d3bff33289"/>
            <w:lock w:val="sdtLocked"/>
            <w:richText/>
          </w:sdtPr>
          <w:sdtContent>
            <w:p w14:paraId="22155105" w14:textId="77777777">
              <w:pPr>
                <w:ind w:firstLine="907"/>
                <w:jc w:val="both"/>
                <w:rPr>
                  <w:szCs w:val="24"/>
                  <w:lang w:eastAsia="lt-LT"/>
                </w:rPr>
              </w:pPr>
              <w:sdt>
                <w:sdtPr>
                  <w:alias w:val="Numeris"/>
                  <w:tag w:val="nr_c929700a22704ebaae5482d3bff33289"/>
                  <w:lock w:val="sdtLocked"/>
                  <w:richText/>
                </w:sdtPr>
                <w:sdtContent>
                  <w:r>
                    <w:rPr>
                      <w:szCs w:val="24"/>
                      <w:lang w:eastAsia="lt-LT"/>
                    </w:rPr>
                    <w:t>4</w:t>
                  </w:r>
                </w:sdtContent>
              </w:sdt>
              <w:r>
                <w:rPr>
                  <w:szCs w:val="24"/>
                  <w:lang w:eastAsia="lt-LT"/>
                </w:rPr>
                <w:t>. Siūlyti:</w:t>
              </w:r>
            </w:p>
            <w:sdt>
              <w:sdtPr>
                <w:alias w:val="4.1 pp."/>
                <w:tag w:val="part_2adfac6d615e47b0a7d3be24686ce980"/>
                <w:lock w:val="sdtLocked"/>
                <w:richText/>
              </w:sdtPr>
              <w:sdtContent>
                <w:p w14:paraId="26D1EE4E" w14:textId="77777777">
                  <w:pPr>
                    <w:ind w:firstLine="907"/>
                    <w:jc w:val="both"/>
                    <w:rPr>
                      <w:szCs w:val="24"/>
                      <w:lang w:eastAsia="lt-LT"/>
                    </w:rPr>
                  </w:pPr>
                  <w:sdt>
                    <w:sdtPr>
                      <w:alias w:val="Numeris"/>
                      <w:tag w:val="nr_2adfac6d615e47b0a7d3be24686ce980"/>
                      <w:lock w:val="sdtLocked"/>
                      <w:richText/>
                    </w:sdtPr>
                    <w:sdtContent>
                      <w:r>
                        <w:rPr>
                          <w:szCs w:val="24"/>
                          <w:lang w:eastAsia="lt-LT"/>
                        </w:rPr>
                        <w:t>4.1</w:t>
                      </w:r>
                    </w:sdtContent>
                  </w:sdt>
                  <w:r>
                    <w:rPr>
                      <w:szCs w:val="24"/>
                      <w:lang w:eastAsia="lt-LT"/>
                    </w:rPr>
                    <w:t>. pageidaujamą Žemės sklypo pardavimo atvirojo aukciono pradžios datą – nedelsiant;</w:t>
                  </w:r>
                </w:p>
              </w:sdtContent>
            </w:sdt>
            <w:sdt>
              <w:sdtPr>
                <w:alias w:val="4.2 pp."/>
                <w:tag w:val="part_657ab3e90b104126b981abb4d18ae1f9"/>
                <w:lock w:val="sdtLocked"/>
                <w:richText/>
              </w:sdtPr>
              <w:sdtContent>
                <w:p w14:paraId="5EAFF6BC" w14:textId="77777777">
                  <w:pPr>
                    <w:ind w:firstLine="907"/>
                    <w:jc w:val="both"/>
                    <w:rPr>
                      <w:szCs w:val="24"/>
                      <w:lang w:eastAsia="lt-LT"/>
                    </w:rPr>
                  </w:pPr>
                  <w:sdt>
                    <w:sdtPr>
                      <w:alias w:val="Numeris"/>
                      <w:tag w:val="nr_657ab3e90b104126b981abb4d18ae1f9"/>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a18c5bebf4c249829268409ac426657a"/>
            <w:lock w:val="sdtLocked"/>
            <w:richText/>
          </w:sdtPr>
          <w:sdtContent>
            <w:p w14:paraId="69FA19B8" w14:textId="022C3DF8">
              <w:pPr>
                <w:ind w:firstLine="907"/>
                <w:jc w:val="both"/>
                <w:rPr>
                  <w:szCs w:val="24"/>
                  <w:lang w:eastAsia="lt-LT"/>
                </w:rPr>
              </w:pPr>
              <w:sdt>
                <w:sdtPr>
                  <w:alias w:val="Numeris"/>
                  <w:tag w:val="nr_a18c5bebf4c249829268409ac426657a"/>
                  <w:lock w:val="sdtLocked"/>
                  <w:richText/>
                </w:sdtPr>
                <w:sdtContent>
                  <w:r>
                    <w:rPr>
                      <w:szCs w:val="24"/>
                      <w:lang w:eastAsia="lt-LT"/>
                    </w:rPr>
                    <w:t>5</w:t>
                  </w:r>
                </w:sdtContent>
              </w:sdt>
              <w:r>
                <w:rPr>
                  <w:szCs w:val="24"/>
                  <w:lang w:eastAsia="lt-LT"/>
                </w:rPr>
                <w:t>. Nustatyti minimalų privalomą Žemės sklypo pardavimo atvirojo aukciono dalyvių skaičių – 1.</w:t>
              </w:r>
            </w:p>
          </w:sdtContent>
        </w:sdt>
        <w:sdt>
          <w:sdtPr>
            <w:alias w:val="6 p."/>
            <w:tag w:val="part_a32575dd60094db4900129dd09291ecf"/>
            <w:lock w:val="sdtLocked"/>
            <w:richText/>
          </w:sdtPr>
          <w:sdtContent>
            <w:p w14:paraId="00EFBD63" w14:textId="222D92B1">
              <w:pPr>
                <w:ind w:firstLine="907"/>
                <w:jc w:val="both"/>
                <w:rPr>
                  <w:bCs/>
                  <w:color w:val="000000"/>
                  <w:szCs w:val="24"/>
                  <w:lang w:eastAsia="lt-LT"/>
                </w:rPr>
              </w:pPr>
              <w:sdt>
                <w:sdtPr>
                  <w:alias w:val="Numeris"/>
                  <w:tag w:val="nr_a32575dd60094db4900129dd09291ecf"/>
                  <w:lock w:val="sdtLocked"/>
                  <w:richText/>
                </w:sdtPr>
                <w:sdtContent>
                  <w:r>
                    <w:rPr>
                      <w:szCs w:val="24"/>
                      <w:lang w:eastAsia="lt-LT"/>
                    </w:rPr>
                    <w:t>6</w:t>
                  </w:r>
                </w:sdtContent>
              </w:sdt>
              <w:r>
                <w:rPr>
                  <w:szCs w:val="24"/>
                  <w:lang w:eastAsia="lt-LT"/>
                </w:rPr>
                <w:t xml:space="preserve">. Teikti informaciją apie šio sprendimo 1 punkte nurodytą parduodamą Žemės sklypą </w:t>
              </w:r>
              <w:r>
                <w:rPr>
                  <w:bCs/>
                  <w:color w:val="000000"/>
                  <w:szCs w:val="24"/>
                  <w:lang w:eastAsia="lt-LT"/>
                </w:rPr>
                <w:t>(duomenys pagal Nekilnojamojo turto registro duomenų bazės 2024-09-11 datos išrašą):</w:t>
              </w:r>
            </w:p>
            <w:sdt>
              <w:sdtPr>
                <w:alias w:val="6.1 pp."/>
                <w:tag w:val="part_5836d852704e448e96f085a606556fc2"/>
                <w:lock w:val="sdtLocked"/>
                <w:richText/>
              </w:sdtPr>
              <w:sdtContent>
                <w:p w14:paraId="7CD9748E" w14:textId="2A74F9EC">
                  <w:pPr>
                    <w:ind w:firstLine="907"/>
                    <w:jc w:val="both"/>
                    <w:rPr>
                      <w:bCs/>
                      <w:color w:val="000000"/>
                      <w:szCs w:val="24"/>
                      <w:lang w:eastAsia="lt-LT"/>
                    </w:rPr>
                  </w:pPr>
                  <w:sdt>
                    <w:sdtPr>
                      <w:alias w:val="Numeris"/>
                      <w:tag w:val="nr_5836d852704e448e96f085a606556fc2"/>
                      <w:lock w:val="sdtLocked"/>
                      <w:richText/>
                    </w:sdtPr>
                    <w:sdtContent>
                      <w:r>
                        <w:rPr>
                          <w:szCs w:val="24"/>
                          <w:lang w:eastAsia="lt-LT"/>
                        </w:rPr>
                        <w:t>6.1</w:t>
                      </w:r>
                    </w:sdtContent>
                  </w:sdt>
                  <w:r>
                    <w:rPr>
                      <w:szCs w:val="24"/>
                      <w:lang w:eastAsia="lt-LT"/>
                    </w:rPr>
                    <w:t xml:space="preserve">. </w:t>
                  </w:r>
                  <w:r>
                    <w:rPr>
                      <w:bCs/>
                      <w:color w:val="000000"/>
                      <w:szCs w:val="24"/>
                      <w:lang w:eastAsia="lt-LT"/>
                    </w:rPr>
                    <w:t>įregistruotų teritorijų, kuriose taikomos specialiosios žemės naudojimo sąlygos</w:t>
                  </w:r>
                  <w:r>
                    <w:rPr>
                      <w:szCs w:val="24"/>
                      <w:lang w:eastAsia="lt-LT"/>
                    </w:rPr>
                    <w:t>, nėra;</w:t>
                  </w:r>
                </w:p>
              </w:sdtContent>
            </w:sdt>
            <w:sdt>
              <w:sdtPr>
                <w:alias w:val="6.2 pp."/>
                <w:tag w:val="part_cf605d8cc6834271bfbc8da300b817bd"/>
                <w:lock w:val="sdtLocked"/>
                <w:richText/>
              </w:sdtPr>
              <w:sdtContent>
                <w:p w14:paraId="766EEE8E" w14:textId="0701B035">
                  <w:pPr>
                    <w:ind w:firstLine="907"/>
                    <w:jc w:val="both"/>
                    <w:rPr>
                      <w:bCs/>
                      <w:color w:val="000000"/>
                      <w:szCs w:val="24"/>
                      <w:lang w:eastAsia="lt-LT"/>
                    </w:rPr>
                  </w:pPr>
                  <w:sdt>
                    <w:sdtPr>
                      <w:alias w:val="Numeris"/>
                      <w:tag w:val="nr_cf605d8cc6834271bfbc8da300b817bd"/>
                      <w:lock w:val="sdtLocked"/>
                      <w:richText/>
                    </w:sdtPr>
                    <w:sdtContent>
                      <w:r>
                        <w:rPr>
                          <w:szCs w:val="24"/>
                          <w:lang w:eastAsia="lt-LT"/>
                        </w:rPr>
                        <w:t>6.2</w:t>
                      </w:r>
                    </w:sdtContent>
                  </w:sdt>
                  <w:r>
                    <w:rPr>
                      <w:szCs w:val="24"/>
                      <w:lang w:eastAsia="lt-LT"/>
                    </w:rPr>
                    <w:t xml:space="preserve">. teritorijų, kuriose taikomos </w:t>
                  </w:r>
                  <w:r>
                    <w:rPr>
                      <w:bCs/>
                      <w:color w:val="000000"/>
                      <w:szCs w:val="24"/>
                      <w:lang w:eastAsia="lt-LT"/>
                    </w:rPr>
                    <w:t>specialiosios žemės naudojimo sąlygos</w:t>
                  </w:r>
                  <w:r>
                    <w:rPr>
                      <w:szCs w:val="24"/>
                      <w:lang w:eastAsia="lt-LT"/>
                    </w:rPr>
                    <w:t>, neįregistruotų Nekilnojamojo turto registre,</w:t>
                  </w:r>
                  <w:r>
                    <w:rPr>
                      <w:bCs/>
                      <w:color w:val="000000"/>
                      <w:szCs w:val="24"/>
                      <w:lang w:eastAsia="lt-LT"/>
                    </w:rPr>
                    <w:t xml:space="preserve"> nėra;</w:t>
                  </w:r>
                </w:p>
              </w:sdtContent>
            </w:sdt>
            <w:sdt>
              <w:sdtPr>
                <w:alias w:val="6.3 pp."/>
                <w:tag w:val="part_d5bbad8cef994e339c48a17418d25792"/>
                <w:lock w:val="sdtLocked"/>
                <w:richText/>
              </w:sdtPr>
              <w:sdtContent>
                <w:p w14:paraId="4D475E66" w14:textId="732FE246">
                  <w:pPr>
                    <w:ind w:firstLine="907"/>
                    <w:jc w:val="both"/>
                    <w:rPr>
                      <w:bCs/>
                      <w:color w:val="000000"/>
                      <w:szCs w:val="24"/>
                      <w:lang w:eastAsia="lt-LT"/>
                    </w:rPr>
                  </w:pPr>
                  <w:sdt>
                    <w:sdtPr>
                      <w:alias w:val="Numeris"/>
                      <w:tag w:val="nr_d5bbad8cef994e339c48a17418d25792"/>
                      <w:lock w:val="sdtLocked"/>
                      <w:richText/>
                    </w:sdtPr>
                    <w:sdtContent>
                      <w:r>
                        <w:rPr>
                          <w:bCs/>
                          <w:color w:val="000000"/>
                          <w:szCs w:val="24"/>
                          <w:lang w:eastAsia="lt-LT"/>
                        </w:rPr>
                        <w:t>6.3</w:t>
                      </w:r>
                    </w:sdtContent>
                  </w:sdt>
                  <w:r>
                    <w:rPr>
                      <w:bCs/>
                      <w:color w:val="000000"/>
                      <w:szCs w:val="24"/>
                      <w:lang w:eastAsia="lt-LT"/>
                    </w:rPr>
                    <w:t>. kitų daiktinių teisių (servitutų) nėra.</w:t>
                  </w:r>
                </w:p>
              </w:sdtContent>
            </w:sdt>
          </w:sdtContent>
        </w:sdt>
        <w:sdt>
          <w:sdtPr>
            <w:alias w:val="7 p."/>
            <w:tag w:val="part_a1fb2b85cf91459aa54cb3155fbfdc39"/>
            <w:lock w:val="sdtLocked"/>
            <w:richText/>
          </w:sdtPr>
          <w:sdtContent>
            <w:p w14:paraId="229FC9D9" w14:textId="77777777">
              <w:pPr>
                <w:ind w:firstLine="907"/>
                <w:jc w:val="both"/>
                <w:rPr>
                  <w:szCs w:val="24"/>
                  <w:lang w:eastAsia="lt-LT"/>
                </w:rPr>
              </w:pPr>
              <w:sdt>
                <w:sdtPr>
                  <w:alias w:val="Numeris"/>
                  <w:tag w:val="nr_a1fb2b85cf91459aa54cb3155fbfdc39"/>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627dbf895eb84c0aa44511804b477aff"/>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E8574" w14:textId="77777777">
      <w:pPr>
        <w:rPr>
          <w:szCs w:val="24"/>
          <w:lang w:val="en-US" w:eastAsia="lt-LT"/>
        </w:rPr>
      </w:pPr>
      <w:r>
        <w:rPr>
          <w:szCs w:val="24"/>
          <w:lang w:val="en-US" w:eastAsia="lt-LT"/>
        </w:rPr>
        <w:separator/>
      </w:r>
    </w:p>
  </w:endnote>
  <w:endnote w:type="continuationSeparator" w:id="0">
    <w:p w14:paraId="0BFC1018"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0CEC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C47E1"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B3069"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300AFC" w14:textId="77777777">
      <w:pPr>
        <w:rPr>
          <w:szCs w:val="24"/>
          <w:lang w:val="en-US" w:eastAsia="lt-LT"/>
        </w:rPr>
      </w:pPr>
      <w:r>
        <w:rPr>
          <w:szCs w:val="24"/>
          <w:lang w:val="en-US" w:eastAsia="lt-LT"/>
        </w:rPr>
        <w:separator/>
      </w:r>
    </w:p>
  </w:footnote>
  <w:footnote w:type="continuationSeparator" w:id="0">
    <w:p w14:paraId="777B2A5C"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0C2A3"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7B2D43A5">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6954b866c2048599cd6b717642b730f" PartId="e33cb47f28544419811d1999f4622d2c">
    <Part Type="preambule" DocPartId="e8cb9bbd5d38457aaf4b497519a02453" PartId="6efea456805445588030739b13844b7f"/>
    <Part Type="punktas" Nr="1" Abbr="1 p." DocPartId="06517a6e8baa44f8af56e0c577a6c856" PartId="8219e5853e594e39aaf71da5440e6417"/>
    <Part Type="punktas" Nr="2" Abbr="2 p." DocPartId="02f2ee4329f24b249c8c4a0e8b5b8711" PartId="6de021ec81154317af2a98ff5c0f9543"/>
    <Part Type="punktas" Nr="3" Abbr="3 p." DocPartId="ddd914ef92b64406aff484f85b47f5ea" PartId="ec176712e19a4981ae6832098798e191">
      <Part Type="papunktis" Nr="3.1" Abbr="3.1 pp." DocPartId="f161d76ae8404939b2a28b7b4903f5c3" PartId="a3119a3c16454bc2b5dbfaae5b7b7e85"/>
      <Part Type="papunktis" Nr="3.2" Abbr="3.2 pp." DocPartId="31cfba7e53a1494796728f06c9d7a6dc" PartId="a2e0ddb4e86344e7927c9779de9c283d"/>
      <Part Type="papunktis" Nr="3.3" Abbr="3.3 pp." DocPartId="dcdd61476abe43afa963f4415db0c220" PartId="ecf3a835394749cd9c65f383180fdbef"/>
      <Part Type="papunktis" Nr="3.4" Abbr="3.4 pp." DocPartId="867b3f8926c14b598d205cb54140559b" PartId="8bfe9864e2674a65bb155a90210c9407"/>
    </Part>
    <Part Type="punktas" Nr="4" Abbr="4 p." DocPartId="aedf916fba7d426c88a6eab8bb5f1648" PartId="c929700a22704ebaae5482d3bff33289">
      <Part Type="papunktis" Nr="4.1" Abbr="4.1 pp." DocPartId="371a92d469a344509e1756d0c885b7e9" PartId="2adfac6d615e47b0a7d3be24686ce980"/>
      <Part Type="papunktis" Nr="4.2" Abbr="4.2 pp." DocPartId="5578e45a177744c081677e7a4aeccaba" PartId="657ab3e90b104126b981abb4d18ae1f9"/>
    </Part>
    <Part Type="punktas" Nr="5" Abbr="5 p." DocPartId="9044003cca094c6aa32e4ee033d67932" PartId="a18c5bebf4c249829268409ac426657a"/>
    <Part Type="punktas" Nr="6" Abbr="6 p." DocPartId="49ab65fa228b4df59e961f53eece153d" PartId="a32575dd60094db4900129dd09291ecf">
      <Part Type="papunktis" Nr="6.1" Abbr="6.1 pp." DocPartId="f49c690a8ca04d8ab533f3da6db8d24c" PartId="5836d852704e448e96f085a606556fc2"/>
      <Part Type="papunktis" Nr="6.2" Abbr="6.2 pp." DocPartId="42b5494a3b2b49d9b329a52117f6ab83" PartId="cf605d8cc6834271bfbc8da300b817bd"/>
      <Part Type="papunktis" Nr="6.3" Abbr="6.3 pp." DocPartId="0d18f040708f4d639b5038b6ec59a861" PartId="d5bbad8cef994e339c48a17418d25792"/>
    </Part>
    <Part Type="punktas" Nr="7" Abbr="7 p." DocPartId="6b8880f2899b46e093031de37c7c9bcf" PartId="a1fb2b85cf91459aa54cb3155fbfdc39"/>
    <Part Type="signatura" DocPartId="5d904049ffdf4d63b24df8ebea4352ef" PartId="627dbf895eb84c0aa44511804b477aff"/>
  </Part>
</Parts>
</file>

<file path=customXml/itemProps1.xml><?xml version="1.0" encoding="utf-8"?>
<ds:datastoreItem xmlns:ds="http://schemas.openxmlformats.org/officeDocument/2006/customXml" ds:itemID="{CF8E3FC8-1BCA-4B14-8BDA-BAD79A232812}">
  <ds:schemaRefs>
    <ds:schemaRef ds:uri="http://schemas.openxmlformats.org/officeDocument/2006/bibliography"/>
  </ds:schemaRefs>
</ds:datastoreItem>
</file>

<file path=customXml/itemProps2.xml><?xml version="1.0" encoding="utf-8"?>
<ds:datastoreItem xmlns:ds="http://schemas.openxmlformats.org/officeDocument/2006/customXml" ds:itemID="{254AC9F9-24DE-4CEF-A5E5-3DBE1DD1ED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525</Words>
  <Characters>3681</Characters>
  <Application>Microsoft Office Word</Application>
  <DocSecurity>4</DocSecurity>
  <Lines>64</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4179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2024-09-17T04:40:00Z</dcterms:created>
  <dc:creator>l.rinkeviciene</dc:creator>
  <lastModifiedBy>adlibuser</lastModifiedBy>
  <lastPrinted>2022-03-22T06:13:00Z</lastPrinted>
  <dcterms:modified xsi:type="dcterms:W3CDTF">2024-09-17T04:40:00Z</dcterms:modified>
  <revision>2</revision>
  <dc:title>Projektas</dc:title>
</coreProperties>
</file>