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Next/>
        <w:spacing w:line="360" w:lineRule="auto"/>
        <w:jc w:val="right"/>
      </w:pPr>
    </w:p>
    <w:p>
      <w:pPr>
        <w:jc w:val="right"/>
      </w:pPr>
    </w:p>
    <w:p>
      <w:pPr>
        <w:ind w:firstLine="7920"/>
        <w:jc w:val="center"/>
        <w:rPr>
          <w:b/>
        </w:rPr>
      </w:pPr>
      <w:r>
        <w:rPr>
          <w:b/>
        </w:rPr>
        <w:t>Projektas</w:t>
      </w:r>
    </w:p>
    <w:p>
      <w:pPr>
        <w:keepNext/>
        <w:spacing w:line="360" w:lineRule="auto"/>
        <w:jc w:val="center"/>
        <w:outlineLvl w:val="1"/>
        <w:rPr>
          <w:b/>
        </w:rPr>
      </w:pPr>
      <w:r>
        <w:rPr>
          <w:b/>
        </w:rPr>
        <w:t>PRIENŲ RAJONO SAVIVALDYBĖS TARYBA</w:t>
      </w:r>
    </w:p>
    <w:p>
      <w:pPr>
        <w:keepNext/>
        <w:jc w:val="center"/>
        <w:outlineLvl w:val="1"/>
        <w:rPr>
          <w:b/>
        </w:rPr>
      </w:pPr>
    </w:p>
    <w:p>
      <w:pPr>
        <w:rPr>
          <w:sz w:val="20"/>
        </w:rPr>
      </w:pPr>
    </w:p>
    <w:p>
      <w:pPr>
        <w:keepNext/>
        <w:spacing w:line="360" w:lineRule="auto"/>
        <w:jc w:val="center"/>
        <w:outlineLvl w:val="1"/>
        <w:rPr>
          <w:b/>
        </w:rPr>
      </w:pPr>
      <w:r>
        <w:rPr>
          <w:b/>
        </w:rPr>
        <w:t>SPRENDIMAS</w:t>
      </w:r>
    </w:p>
    <w:p>
      <w:pPr>
        <w:tabs>
          <w:tab w:val="center" w:pos="4153"/>
          <w:tab w:val="right" w:pos="8306"/>
        </w:tabs>
        <w:spacing w:line="360" w:lineRule="auto"/>
        <w:jc w:val="center"/>
        <w:rPr>
          <w:b/>
          <w:szCs w:val="24"/>
        </w:rPr>
      </w:pPr>
      <w:r>
        <w:rPr>
          <w:b/>
          <w:szCs w:val="24"/>
        </w:rPr>
        <w:t>DĖL PRIENŲ RAJONO SAVIVALDYBĖS ADMINISTRACIJOS DIREKTORIAUS PAREIGYBĖS APRAŠYMO PATVIRTINIMO</w:t>
      </w:r>
    </w:p>
    <w:p>
      <w:pPr>
        <w:spacing w:line="360" w:lineRule="auto"/>
        <w:jc w:val="center"/>
        <w:rPr>
          <w:szCs w:val="24"/>
        </w:rPr>
      </w:pPr>
    </w:p>
    <w:p>
      <w:pPr>
        <w:jc w:val="center"/>
      </w:pPr>
      <w:r>
        <w:t>2020 m. rugpjūčio 19 d. Nr. T1-205</w:t>
      </w:r>
    </w:p>
    <w:p>
      <w:pPr>
        <w:jc w:val="center"/>
      </w:pPr>
      <w:r>
        <w:t>Prienai</w:t>
      </w:r>
    </w:p>
    <w:p>
      <w:pPr>
        <w:tabs>
          <w:tab w:val="left" w:pos="0"/>
          <w:tab w:val="left" w:pos="1260"/>
        </w:tabs>
        <w:spacing w:line="360" w:lineRule="auto"/>
        <w:ind w:right="3" w:firstLine="851"/>
        <w:jc w:val="both"/>
        <w:rPr>
          <w:color w:val="000000"/>
          <w:szCs w:val="24"/>
        </w:rPr>
      </w:pPr>
    </w:p>
    <w:p>
      <w:pPr>
        <w:spacing w:line="360" w:lineRule="auto"/>
        <w:ind w:firstLine="851"/>
        <w:jc w:val="both"/>
        <w:rPr>
          <w:szCs w:val="24"/>
          <w:lang w:eastAsia="en-GB"/>
        </w:rPr>
      </w:pPr>
      <w:r>
        <w:rPr>
          <w:szCs w:val="24"/>
          <w:lang w:eastAsia="en-GB"/>
        </w:rPr>
        <w:t xml:space="preserve">Vadovaudamasi Lietuvos Respublikos vietos savivaldos įstatymo 16 straipsnio 4 dalimi, Lietuvos Respublikos valstybės tarnybos įstatymo 8 straipsnio 3 dalimi ir 4 dalies 5 punktu, Valstybės tarnautojų pareigybių aprašymo ir vertinimo metodika, patvirtinta Lietuvos Respublikos Vyriausybės 2018 m. lapkričio 28 d. nutarimu Nr. 1176 „Dėl Lietuvos Respublikos valstybės tarnybos įstatymo įgyvendinimo“, </w:t>
      </w:r>
      <w:r>
        <w:rPr>
          <w:color w:val="000000"/>
          <w:szCs w:val="24"/>
        </w:rPr>
        <w:t xml:space="preserve">Prienų rajono savivaldybės taryba </w:t>
      </w:r>
      <w:r>
        <w:rPr>
          <w:szCs w:val="24"/>
          <w:lang w:eastAsia="lt-LT"/>
        </w:rPr>
        <w:t>nusprendžia:</w:t>
      </w:r>
    </w:p>
    <w:p>
      <w:pPr>
        <w:spacing w:line="360" w:lineRule="auto"/>
        <w:ind w:firstLine="851"/>
        <w:jc w:val="both"/>
        <w:rPr>
          <w:szCs w:val="24"/>
          <w:lang w:eastAsia="en-GB"/>
        </w:rPr>
      </w:pPr>
      <w:r>
        <w:rPr>
          <w:szCs w:val="24"/>
        </w:rPr>
        <w:t>1</w:t>
      </w:r>
      <w:r>
        <w:rPr>
          <w:szCs w:val="24"/>
        </w:rPr>
        <w:t>. Patvirtinti Prienų rajono savivaldybės administracijos direktoriaus pareigybės aprašymą (pridedama).</w:t>
      </w:r>
    </w:p>
    <w:p>
      <w:pPr>
        <w:spacing w:line="360" w:lineRule="auto"/>
        <w:ind w:firstLine="851"/>
        <w:jc w:val="both"/>
        <w:rPr>
          <w:szCs w:val="24"/>
          <w:lang w:eastAsia="en-GB"/>
        </w:rPr>
      </w:pPr>
      <w:r>
        <w:rPr>
          <w:szCs w:val="24"/>
        </w:rPr>
        <w:t>2</w:t>
      </w:r>
      <w:r>
        <w:rPr>
          <w:szCs w:val="24"/>
        </w:rPr>
        <w:t>. Pripažinti netekusiu galios Prienų rajono savivaldybės tarybos 2020 m. vasario 27 d. sprendimo Nr. T3-28 „Dėl vykdomosios institucijos įgaliojimų suteikimo Prienų rajono savivaldybės administracijos direktoriaus pavaduotojo pareigybei ir Prienų rajono savivaldybės administracijos direktoriaus ir administracijos direktoriaus pavaduotojo pareigybių aprašymų patvirtinimo“ 2 punktą.</w:t>
      </w:r>
    </w:p>
    <w:p>
      <w:pPr>
        <w:spacing w:line="360" w:lineRule="auto"/>
        <w:ind w:firstLine="851"/>
        <w:jc w:val="both"/>
        <w:rPr>
          <w:szCs w:val="24"/>
          <w:lang w:eastAsia="en-GB"/>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keepNext/>
        <w:spacing w:line="360" w:lineRule="auto"/>
        <w:jc w:val="both"/>
        <w:outlineLvl w:val="2"/>
        <w:rPr>
          <w:szCs w:val="24"/>
          <w:lang w:eastAsia="en-GB"/>
        </w:rPr>
      </w:pPr>
    </w:p>
    <w:p>
      <w:pPr>
        <w:keepNext/>
        <w:spacing w:line="360" w:lineRule="auto"/>
        <w:jc w:val="both"/>
        <w:outlineLvl w:val="2"/>
        <w:rPr>
          <w:szCs w:val="24"/>
          <w:lang w:eastAsia="en-GB"/>
        </w:rPr>
      </w:pPr>
    </w:p>
    <w:p>
      <w:pPr>
        <w:keepNext/>
        <w:spacing w:line="360" w:lineRule="auto"/>
        <w:jc w:val="both"/>
        <w:outlineLvl w:val="2"/>
      </w:pPr>
      <w:r>
        <w:t>Savivaldybės meras</w:t>
        <w:tab/>
        <w:tab/>
        <w:tab/>
        <w:tab/>
        <w:tab/>
        <w:tab/>
      </w:r>
    </w:p>
    <w:sectPr>
      <w:pgSz w:w="11906" w:h="16838"/>
      <w:pgMar w:top="567" w:right="566" w:bottom="284" w:left="1800"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81142591">
      <w:bodyDiv w:val="1"/>
      <w:marLeft w:val="0"/>
      <w:marRight w:val="0"/>
      <w:marTop w:val="0"/>
      <w:marBottom w:val="0"/>
      <w:divBdr>
        <w:top w:val="none" w:sz="0" w:space="0" w:color="auto"/>
        <w:left w:val="none" w:sz="0" w:space="0" w:color="auto"/>
        <w:bottom w:val="none" w:sz="0" w:space="0" w:color="auto"/>
        <w:right w:val="none" w:sz="0" w:space="0" w:color="auto"/>
      </w:divBdr>
      <w:divsChild>
        <w:div w:id="400060681">
          <w:marLeft w:val="0"/>
          <w:marRight w:val="0"/>
          <w:marTop w:val="0"/>
          <w:marBottom w:val="0"/>
          <w:divBdr>
            <w:top w:val="none" w:sz="0" w:space="0" w:color="auto"/>
            <w:left w:val="none" w:sz="0" w:space="0" w:color="auto"/>
            <w:bottom w:val="none" w:sz="0" w:space="0" w:color="auto"/>
            <w:right w:val="none" w:sz="0" w:space="0" w:color="auto"/>
          </w:divBdr>
        </w:div>
      </w:divsChild>
    </w:div>
    <w:div w:id="178928147">
      <w:bodyDiv w:val="1"/>
      <w:marLeft w:val="0"/>
      <w:marRight w:val="0"/>
      <w:marTop w:val="0"/>
      <w:marBottom w:val="0"/>
      <w:divBdr>
        <w:top w:val="none" w:sz="0" w:space="0" w:color="auto"/>
        <w:left w:val="none" w:sz="0" w:space="0" w:color="auto"/>
        <w:bottom w:val="none" w:sz="0" w:space="0" w:color="auto"/>
        <w:right w:val="none" w:sz="0" w:space="0" w:color="auto"/>
      </w:divBdr>
      <w:divsChild>
        <w:div w:id="1468818382">
          <w:marLeft w:val="0"/>
          <w:marRight w:val="0"/>
          <w:marTop w:val="0"/>
          <w:marBottom w:val="0"/>
          <w:divBdr>
            <w:top w:val="none" w:sz="0" w:space="0" w:color="auto"/>
            <w:left w:val="none" w:sz="0" w:space="0" w:color="auto"/>
            <w:bottom w:val="none" w:sz="0" w:space="0" w:color="auto"/>
            <w:right w:val="none" w:sz="0" w:space="0" w:color="auto"/>
          </w:divBdr>
        </w:div>
      </w:divsChild>
    </w:div>
    <w:div w:id="615869229">
      <w:bodyDiv w:val="1"/>
      <w:marLeft w:val="0"/>
      <w:marRight w:val="0"/>
      <w:marTop w:val="0"/>
      <w:marBottom w:val="0"/>
      <w:divBdr>
        <w:top w:val="none" w:sz="0" w:space="0" w:color="auto"/>
        <w:left w:val="none" w:sz="0" w:space="0" w:color="auto"/>
        <w:bottom w:val="none" w:sz="0" w:space="0" w:color="auto"/>
        <w:right w:val="none" w:sz="0" w:space="0" w:color="auto"/>
      </w:divBdr>
      <w:divsChild>
        <w:div w:id="918750854">
          <w:marLeft w:val="0"/>
          <w:marRight w:val="0"/>
          <w:marTop w:val="0"/>
          <w:marBottom w:val="0"/>
          <w:divBdr>
            <w:top w:val="none" w:sz="0" w:space="0" w:color="auto"/>
            <w:left w:val="none" w:sz="0" w:space="0" w:color="auto"/>
            <w:bottom w:val="none" w:sz="0" w:space="0" w:color="auto"/>
            <w:right w:val="none" w:sz="0" w:space="0" w:color="auto"/>
          </w:divBdr>
        </w:div>
        <w:div w:id="1286813447">
          <w:marLeft w:val="0"/>
          <w:marRight w:val="0"/>
          <w:marTop w:val="0"/>
          <w:marBottom w:val="0"/>
          <w:divBdr>
            <w:top w:val="none" w:sz="0" w:space="0" w:color="auto"/>
            <w:left w:val="none" w:sz="0" w:space="0" w:color="auto"/>
            <w:bottom w:val="none" w:sz="0" w:space="0" w:color="auto"/>
            <w:right w:val="none" w:sz="0" w:space="0" w:color="auto"/>
          </w:divBdr>
        </w:div>
        <w:div w:id="2103603279">
          <w:marLeft w:val="0"/>
          <w:marRight w:val="0"/>
          <w:marTop w:val="0"/>
          <w:marBottom w:val="0"/>
          <w:divBdr>
            <w:top w:val="none" w:sz="0" w:space="0" w:color="auto"/>
            <w:left w:val="none" w:sz="0" w:space="0" w:color="auto"/>
            <w:bottom w:val="none" w:sz="0" w:space="0" w:color="auto"/>
            <w:right w:val="none" w:sz="0" w:space="0" w:color="auto"/>
          </w:divBdr>
        </w:div>
      </w:divsChild>
    </w:div>
    <w:div w:id="1210805225">
      <w:bodyDiv w:val="1"/>
      <w:marLeft w:val="0"/>
      <w:marRight w:val="0"/>
      <w:marTop w:val="0"/>
      <w:marBottom w:val="0"/>
      <w:divBdr>
        <w:top w:val="none" w:sz="0" w:space="0" w:color="auto"/>
        <w:left w:val="none" w:sz="0" w:space="0" w:color="auto"/>
        <w:bottom w:val="none" w:sz="0" w:space="0" w:color="auto"/>
        <w:right w:val="none" w:sz="0" w:space="0" w:color="auto"/>
      </w:divBdr>
    </w:div>
    <w:div w:id="1266111444">
      <w:bodyDiv w:val="1"/>
      <w:marLeft w:val="0"/>
      <w:marRight w:val="0"/>
      <w:marTop w:val="0"/>
      <w:marBottom w:val="0"/>
      <w:divBdr>
        <w:top w:val="none" w:sz="0" w:space="0" w:color="auto"/>
        <w:left w:val="none" w:sz="0" w:space="0" w:color="auto"/>
        <w:bottom w:val="none" w:sz="0" w:space="0" w:color="auto"/>
        <w:right w:val="none" w:sz="0" w:space="0" w:color="auto"/>
      </w:divBdr>
      <w:divsChild>
        <w:div w:id="1550989651">
          <w:marLeft w:val="0"/>
          <w:marRight w:val="0"/>
          <w:marTop w:val="0"/>
          <w:marBottom w:val="0"/>
          <w:divBdr>
            <w:top w:val="none" w:sz="0" w:space="0" w:color="auto"/>
            <w:left w:val="none" w:sz="0" w:space="0" w:color="auto"/>
            <w:bottom w:val="none" w:sz="0" w:space="0" w:color="auto"/>
            <w:right w:val="none" w:sz="0" w:space="0" w:color="auto"/>
          </w:divBdr>
        </w:div>
      </w:divsChild>
    </w:div>
    <w:div w:id="1291745556">
      <w:bodyDiv w:val="1"/>
      <w:marLeft w:val="0"/>
      <w:marRight w:val="0"/>
      <w:marTop w:val="0"/>
      <w:marBottom w:val="0"/>
      <w:divBdr>
        <w:top w:val="none" w:sz="0" w:space="0" w:color="auto"/>
        <w:left w:val="none" w:sz="0" w:space="0" w:color="auto"/>
        <w:bottom w:val="none" w:sz="0" w:space="0" w:color="auto"/>
        <w:right w:val="none" w:sz="0" w:space="0" w:color="auto"/>
      </w:divBdr>
    </w:div>
    <w:div w:id="1384330129">
      <w:bodyDiv w:val="1"/>
      <w:marLeft w:val="0"/>
      <w:marRight w:val="0"/>
      <w:marTop w:val="0"/>
      <w:marBottom w:val="0"/>
      <w:divBdr>
        <w:top w:val="none" w:sz="0" w:space="0" w:color="auto"/>
        <w:left w:val="none" w:sz="0" w:space="0" w:color="auto"/>
        <w:bottom w:val="none" w:sz="0" w:space="0" w:color="auto"/>
        <w:right w:val="none" w:sz="0" w:space="0" w:color="auto"/>
      </w:divBdr>
    </w:div>
    <w:div w:id="1648709002">
      <w:bodyDiv w:val="1"/>
      <w:marLeft w:val="0"/>
      <w:marRight w:val="0"/>
      <w:marTop w:val="0"/>
      <w:marBottom w:val="0"/>
      <w:divBdr>
        <w:top w:val="none" w:sz="0" w:space="0" w:color="auto"/>
        <w:left w:val="none" w:sz="0" w:space="0" w:color="auto"/>
        <w:bottom w:val="none" w:sz="0" w:space="0" w:color="auto"/>
        <w:right w:val="none" w:sz="0" w:space="0" w:color="auto"/>
      </w:divBdr>
    </w:div>
    <w:div w:id="2121795763">
      <w:bodyDiv w:val="1"/>
      <w:marLeft w:val="0"/>
      <w:marRight w:val="0"/>
      <w:marTop w:val="0"/>
      <w:marBottom w:val="0"/>
      <w:divBdr>
        <w:top w:val="none" w:sz="0" w:space="0" w:color="auto"/>
        <w:left w:val="none" w:sz="0" w:space="0" w:color="auto"/>
        <w:bottom w:val="none" w:sz="0" w:space="0" w:color="auto"/>
        <w:right w:val="none" w:sz="0" w:space="0" w:color="auto"/>
      </w:divBdr>
      <w:divsChild>
        <w:div w:id="43883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1481</Characters>
  <Application>Microsoft Office Word</Application>
  <DocSecurity>4</DocSecurity>
  <Lines>34</Lines>
  <Paragraphs>12</Paragraphs>
  <ScaleCrop>false</ScaleCrop>
  <HeadingPairs>
    <vt:vector size="2" baseType="variant">
      <vt:variant>
        <vt:lpstr>Title</vt:lpstr>
      </vt:variant>
      <vt:variant>
        <vt:i4>1</vt:i4>
      </vt:variant>
    </vt:vector>
  </HeadingPairs>
  <TitlesOfParts>
    <vt:vector size="1" baseType="lpstr">
      <vt:lpstr>PROJEKTAS</vt:lpstr>
    </vt:vector>
  </TitlesOfParts>
  <Company>Savivaldybe</Company>
  <LinksUpToDate>false</LinksUpToDate>
  <CharactersWithSpaces>1672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2020-08-19T11:28:00Z</dcterms:created>
  <dc:creator>Dziuljeta</dc:creator>
  <lastModifiedBy>adlibuser</lastModifiedBy>
  <lastPrinted>2020-02-17T08:02:00Z</lastPrinted>
  <dcterms:modified xsi:type="dcterms:W3CDTF">2020-08-19T11:28:00Z</dcterms:modified>
  <revision>2</revision>
  <dc:title>PROJEKTAS</dc:title>
</coreProperties>
</file>