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be287d845a4bb29e665097671e0dad"/>
        <w:lock w:val="sdtLocked"/>
        <w:richText/>
      </w:sdtPr>
      <w:sdtContent>
        <w:p w14:paraId="2B2EF53F"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7C71E6A8">
          <w:pPr>
            <w:jc w:val="center"/>
            <w:rPr>
              <w:b/>
              <w:szCs w:val="24"/>
              <w:lang w:eastAsia="lt-LT"/>
            </w:rPr>
          </w:pPr>
          <w:r>
            <w:rPr>
              <w:b/>
              <w:szCs w:val="24"/>
              <w:lang w:eastAsia="lt-LT"/>
            </w:rPr>
            <w:t>DĖL TEIKIMO PARDUOTI ATVIRO AUKCIONO BŪDU KITOS PASKIRTIES VALSTYBINĖS ŽEMĖS SKLYPĄ, ESANTĮ ŽIEMGALIŲ G. 197, ŠIAULIŲ MIESTE</w:t>
          </w:r>
        </w:p>
        <w:p w14:paraId="3C218E92" w14:textId="77777777">
          <w:pPr>
            <w:jc w:val="center"/>
            <w:rPr>
              <w:szCs w:val="24"/>
              <w:lang w:eastAsia="lt-LT"/>
            </w:rPr>
          </w:pPr>
        </w:p>
        <w:p w14:paraId="660E6E3E" w14:textId="3485232F">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2d24536adab54a75b9327d4b23011a66"/>
            <w:lock w:val="sdtLocked"/>
            <w:richText/>
          </w:sdtPr>
          <w:sdtContent>
            <w:p w14:paraId="49B0651C" w14:textId="392B78B8">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553dba86953c4dff97989a7e651c4f6e"/>
            <w:lock w:val="sdtLocked"/>
            <w:richText/>
          </w:sdtPr>
          <w:sdtContent>
            <w:p w14:paraId="1E6F55DD" w14:textId="1E7B17C4">
              <w:pPr>
                <w:ind w:firstLine="907"/>
                <w:jc w:val="both"/>
                <w:rPr>
                  <w:szCs w:val="24"/>
                  <w:lang w:eastAsia="lt-LT"/>
                </w:rPr>
              </w:pPr>
              <w:sdt>
                <w:sdtPr>
                  <w:alias w:val="Numeris"/>
                  <w:tag w:val="nr_553dba86953c4dff97989a7e651c4f6e"/>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0,0600 ha ploto kitos paskirties (naudojimo būdas – vienbučių ir dvibučių gyvenamųjų pastatų teritorijos) valstybinės žemės sklypą (unikalus Nr. 4400-6146-8215, kadastro Nr. 2901/0029:1169 Šiaulių m. k. v.), esantį Žiemgalių g. 197, Šiaulių mieste (toliau – Žemės sklypas).</w:t>
              </w:r>
            </w:p>
          </w:sdtContent>
        </w:sdt>
        <w:sdt>
          <w:sdtPr>
            <w:alias w:val="2 p."/>
            <w:tag w:val="part_8b32c5caee724d9d9b1efaf7d33a3cb1"/>
            <w:lock w:val="sdtLocked"/>
            <w:richText/>
          </w:sdtPr>
          <w:sdtContent>
            <w:p w14:paraId="6F8DEA90" w14:textId="169FB85A">
              <w:pPr>
                <w:ind w:firstLine="907"/>
                <w:jc w:val="both"/>
                <w:rPr>
                  <w:szCs w:val="24"/>
                  <w:lang w:eastAsia="lt-LT"/>
                </w:rPr>
              </w:pPr>
              <w:sdt>
                <w:sdtPr>
                  <w:alias w:val="Numeris"/>
                  <w:tag w:val="nr_8b32c5caee724d9d9b1efaf7d33a3cb1"/>
                  <w:lock w:val="sdtLocked"/>
                  <w:richText/>
                </w:sdtPr>
                <w:sdtContent>
                  <w:r>
                    <w:rPr>
                      <w:szCs w:val="24"/>
                      <w:lang w:eastAsia="lt-LT"/>
                    </w:rPr>
                    <w:t>2</w:t>
                  </w:r>
                </w:sdtContent>
              </w:sdt>
              <w:r>
                <w:rPr>
                  <w:szCs w:val="24"/>
                  <w:lang w:eastAsia="lt-LT"/>
                </w:rPr>
                <w:t>. Patvirtinti šio sprendimo 1 punkte nurodyto Žemės sklypo pradinę pardavimo kainą –9 133 Eur (devyni tūkstančiai vienas šimtas trisdešimt trys eurai) be atvirojo aukciono organizavimo išlaidų.</w:t>
              </w:r>
            </w:p>
          </w:sdtContent>
        </w:sdt>
        <w:sdt>
          <w:sdtPr>
            <w:alias w:val="3 p."/>
            <w:tag w:val="part_7b3e585e5976429c89e050275ab77db3"/>
            <w:lock w:val="sdtLocked"/>
            <w:richText/>
          </w:sdtPr>
          <w:sdtContent>
            <w:p w14:paraId="40F18015" w14:textId="2A286769">
              <w:pPr>
                <w:ind w:firstLine="907"/>
                <w:jc w:val="both"/>
                <w:rPr>
                  <w:szCs w:val="24"/>
                  <w:lang w:eastAsia="lt-LT"/>
                </w:rPr>
              </w:pPr>
              <w:sdt>
                <w:sdtPr>
                  <w:alias w:val="Numeris"/>
                  <w:tag w:val="nr_7b3e585e5976429c89e050275ab77db3"/>
                  <w:lock w:val="sdtLocked"/>
                  <w:richText/>
                </w:sdtPr>
                <w:sdtContent>
                  <w:r>
                    <w:rPr>
                      <w:szCs w:val="24"/>
                      <w:lang w:eastAsia="lt-LT"/>
                    </w:rPr>
                    <w:t>3</w:t>
                  </w:r>
                </w:sdtContent>
              </w:sdt>
              <w:r>
                <w:rPr>
                  <w:szCs w:val="24"/>
                  <w:lang w:eastAsia="lt-LT"/>
                </w:rPr>
                <w:t>. Siūlyti:</w:t>
              </w:r>
            </w:p>
            <w:sdt>
              <w:sdtPr>
                <w:alias w:val="3.1 pp."/>
                <w:tag w:val="part_526a18eda2034d4789c37ab464bb2255"/>
                <w:lock w:val="sdtLocked"/>
                <w:richText/>
              </w:sdtPr>
              <w:sdtContent>
                <w:p w14:paraId="0BCB7B34" w14:textId="79D850D2">
                  <w:pPr>
                    <w:ind w:firstLine="907"/>
                    <w:jc w:val="both"/>
                    <w:rPr>
                      <w:szCs w:val="24"/>
                      <w:lang w:eastAsia="lt-LT"/>
                    </w:rPr>
                  </w:pPr>
                  <w:sdt>
                    <w:sdtPr>
                      <w:alias w:val="Numeris"/>
                      <w:tag w:val="nr_526a18eda2034d4789c37ab464bb2255"/>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5b13c68bd3d94eebaa41d4ce2f9aa4d3"/>
                <w:lock w:val="sdtLocked"/>
                <w:richText/>
              </w:sdtPr>
              <w:sdtContent>
                <w:p w14:paraId="18422EA5" w14:textId="1E2CC77E">
                  <w:pPr>
                    <w:ind w:firstLine="907"/>
                    <w:jc w:val="both"/>
                    <w:rPr>
                      <w:szCs w:val="24"/>
                      <w:lang w:eastAsia="lt-LT"/>
                    </w:rPr>
                  </w:pPr>
                  <w:sdt>
                    <w:sdtPr>
                      <w:alias w:val="Numeris"/>
                      <w:tag w:val="nr_5b13c68bd3d94eebaa41d4ce2f9aa4d3"/>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a2763249a52441d2aa68f14a4747c2aa"/>
            <w:lock w:val="sdtLocked"/>
            <w:richText/>
          </w:sdtPr>
          <w:sdtContent>
            <w:p w14:paraId="69FA19B8" w14:textId="0F95BBB3">
              <w:pPr>
                <w:ind w:firstLine="907"/>
                <w:jc w:val="both"/>
                <w:rPr>
                  <w:szCs w:val="24"/>
                  <w:lang w:eastAsia="lt-LT"/>
                </w:rPr>
              </w:pPr>
              <w:sdt>
                <w:sdtPr>
                  <w:alias w:val="Numeris"/>
                  <w:tag w:val="nr_a2763249a52441d2aa68f14a4747c2aa"/>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cac9b1cf43464c55a33839fbdca2014a"/>
            <w:lock w:val="sdtLocked"/>
            <w:richText/>
          </w:sdtPr>
          <w:sdtContent>
            <w:p w14:paraId="68A62C30" w14:textId="268FE617">
              <w:pPr>
                <w:ind w:firstLine="907"/>
                <w:jc w:val="both"/>
                <w:rPr>
                  <w:szCs w:val="24"/>
                  <w:lang w:eastAsia="lt-LT"/>
                </w:rPr>
              </w:pPr>
              <w:sdt>
                <w:sdtPr>
                  <w:alias w:val="Numeris"/>
                  <w:tag w:val="nr_cac9b1cf43464c55a33839fbdca2014a"/>
                  <w:lock w:val="sdtLocked"/>
                  <w:richText/>
                </w:sdtPr>
                <w:sdtContent>
                  <w:r>
                    <w:rPr>
                      <w:bCs/>
                      <w:color w:val="000000"/>
                      <w:szCs w:val="24"/>
                      <w:lang w:eastAsia="lt-LT"/>
                    </w:rPr>
                    <w:t>5</w:t>
                  </w:r>
                </w:sdtContent>
              </w:sdt>
              <w:r>
                <w:rPr>
                  <w:bCs/>
                  <w:color w:val="000000"/>
                  <w:szCs w:val="24"/>
                  <w:lang w:eastAsia="lt-LT"/>
                </w:rPr>
                <w:t xml:space="preserve">. </w:t>
              </w:r>
              <w:r>
                <w:rPr>
                  <w:szCs w:val="24"/>
                  <w:lang w:eastAsia="lt-LT"/>
                </w:rPr>
                <w:t>Žemės sklypui taikomos specialiosios žemės naudojimo sąlygos, nurodytos Nekilnojamojo turto registro duomenų bazės išrašo skiltyje „Duomenys apie įregistruotas teritorijas, kuriose taikomos specialiosios žemės naudojimo sąlygos“.</w:t>
              </w:r>
            </w:p>
          </w:sdtContent>
        </w:sdt>
        <w:sdt>
          <w:sdtPr>
            <w:alias w:val="6 p."/>
            <w:tag w:val="part_73b6614710a14d6aa9c1d5293d0a2339"/>
            <w:lock w:val="sdtLocked"/>
            <w:richText/>
          </w:sdtPr>
          <w:sdtContent>
            <w:p w14:paraId="229FC9D9" w14:textId="76FAD9E3">
              <w:pPr>
                <w:ind w:firstLine="907"/>
                <w:jc w:val="both"/>
                <w:rPr>
                  <w:szCs w:val="24"/>
                  <w:lang w:eastAsia="lt-LT"/>
                </w:rPr>
              </w:pPr>
              <w:sdt>
                <w:sdtPr>
                  <w:alias w:val="Numeris"/>
                  <w:tag w:val="nr_73b6614710a14d6aa9c1d5293d0a2339"/>
                  <w:lock w:val="sdtLocked"/>
                  <w:richText/>
                </w:sdtPr>
                <w:sdtContent>
                  <w:r>
                    <w:rPr>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8C757EC" w14:textId="77777777">
              <w:pPr>
                <w:ind w:firstLine="907"/>
                <w:jc w:val="both"/>
                <w:rPr>
                  <w:szCs w:val="24"/>
                  <w:lang w:eastAsia="lt-LT"/>
                </w:rPr>
              </w:pPr>
            </w:p>
          </w:sdtContent>
        </w:sdt>
        <w:sdt>
          <w:sdtPr>
            <w:alias w:val="signatura"/>
            <w:tag w:val="part_25134b7f54b9477490834a29af86fb17"/>
            <w:lock w:val="sdtLocked"/>
            <w:richText/>
          </w:sdtPr>
          <w:sdtContent>
            <w:p w14:paraId="660E6E5E" w14:textId="04E9D627">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F41674" w14:textId="77777777">
      <w:pPr>
        <w:rPr>
          <w:szCs w:val="24"/>
          <w:lang w:val="en-US" w:eastAsia="lt-LT"/>
        </w:rPr>
      </w:pPr>
      <w:r>
        <w:rPr>
          <w:szCs w:val="24"/>
          <w:lang w:val="en-US" w:eastAsia="lt-LT"/>
        </w:rPr>
        <w:separator/>
      </w:r>
    </w:p>
  </w:endnote>
  <w:endnote w:type="continuationSeparator" w:id="0">
    <w:p w14:paraId="5A8F5788"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8D1E7"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E62BE"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A0700"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60F342" w14:textId="77777777">
      <w:pPr>
        <w:rPr>
          <w:szCs w:val="24"/>
          <w:lang w:val="en-US" w:eastAsia="lt-LT"/>
        </w:rPr>
      </w:pPr>
      <w:r>
        <w:rPr>
          <w:szCs w:val="24"/>
          <w:lang w:val="en-US" w:eastAsia="lt-LT"/>
        </w:rPr>
        <w:separator/>
      </w:r>
    </w:p>
  </w:footnote>
  <w:footnote w:type="continuationSeparator" w:id="0">
    <w:p w14:paraId="0C7097B8"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0EF2A5"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43833639">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6de4f48885c4fe984bd1217cd816ace" PartId="bdbe287d845a4bb29e665097671e0dad">
    <Part Type="preambule" DocPartId="1f0343cf66b249a1b58cc322707d96ed" PartId="2d24536adab54a75b9327d4b23011a66"/>
    <Part Type="punktas" Nr="1" Abbr="1 p." DocPartId="89b07224a1d24004b10894229b8c8b6f" PartId="553dba86953c4dff97989a7e651c4f6e"/>
    <Part Type="punktas" Nr="2" Abbr="2 p." DocPartId="7bae31c872da4a6791ed7099a3954792" PartId="8b32c5caee724d9d9b1efaf7d33a3cb1"/>
    <Part Type="punktas" Nr="3" Abbr="3 p." DocPartId="6a52a7ea618540e699e31769167ba141" PartId="7b3e585e5976429c89e050275ab77db3">
      <Part Type="papunktis" Nr="3.1" Abbr="3.1 pp." DocPartId="d2957b2e494e49e8829997008e5f911c" PartId="526a18eda2034d4789c37ab464bb2255"/>
      <Part Type="papunktis" Nr="3.2" Abbr="3.2 pp." DocPartId="e74769e67c4f4956a543e7eec211f9ed" PartId="5b13c68bd3d94eebaa41d4ce2f9aa4d3"/>
    </Part>
    <Part Type="punktas" Nr="4" Abbr="4 p." DocPartId="4e69ecf792da47b0bdec0351c324992f" PartId="a2763249a52441d2aa68f14a4747c2aa"/>
    <Part Type="punktas" Nr="5" Abbr="5 p." DocPartId="fd204f04b86d4a24adfd4e41382a21be" PartId="cac9b1cf43464c55a33839fbdca2014a"/>
    <Part Type="punktas" Nr="6" Abbr="6 p." DocPartId="66a3142a19f943339615be77aac272b6" PartId="73b6614710a14d6aa9c1d5293d0a2339"/>
    <Part Type="signatura" DocPartId="d6abbdb784a843b88769839cc8f66da3" PartId="25134b7f54b9477490834a29af86fb17"/>
  </Part>
</Parts>
</file>

<file path=customXml/itemProps1.xml><?xml version="1.0" encoding="utf-8"?>
<ds:datastoreItem xmlns:ds="http://schemas.openxmlformats.org/officeDocument/2006/customXml" ds:itemID="{2D894A80-67E5-4542-B28A-F500D2A8496C}">
  <ds:schemaRefs>
    <ds:schemaRef ds:uri="http://schemas.openxmlformats.org/officeDocument/2006/bibliography"/>
  </ds:schemaRefs>
</ds:datastoreItem>
</file>

<file path=customXml/itemProps2.xml><?xml version="1.0" encoding="utf-8"?>
<ds:datastoreItem xmlns:ds="http://schemas.openxmlformats.org/officeDocument/2006/customXml" ds:itemID="{25E8BD95-A924-4A2E-B32A-0766E7D1A8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2552</Characters>
  <Application>Microsoft Office Word</Application>
  <DocSecurity>4</DocSecurity>
  <Lines>48</Lines>
  <Paragraphs>18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2905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2025-01-17T07:16:00Z</dcterms:created>
  <dc:creator>l.rinkeviciene</dc:creator>
  <lastModifiedBy>adlibuser</lastModifiedBy>
  <lastPrinted>2022-03-22T06:13:00Z</lastPrinted>
  <dcterms:modified xsi:type="dcterms:W3CDTF">2025-01-17T07:16:00Z</dcterms:modified>
  <revision>2</revision>
  <dc:title>Projektas</dc:title>
</coreProperties>
</file>