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9a38b4f2ffa647899c000adab6483bf7"/>
        <w:lock w:val="sdtLocked"/>
        <w:richText/>
      </w:sdtPr>
      <w:sdtContent>
        <w:p w14:paraId="6BAA5AF0" w14:textId="77777777">
          <w:pPr>
            <w:widowControl w:val="0"/>
            <w:tabs>
              <w:tab w:val="center" w:pos="4819"/>
              <w:tab w:val="right" w:pos="9638"/>
            </w:tabs>
            <w:suppressAutoHyphens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ab/>
            <w:tab/>
          </w:r>
          <w:r>
            <w:rPr>
              <w:rFonts w:eastAsia="Lucida Sans Unicode"/>
              <w:b/>
              <w:bCs/>
              <w:szCs w:val="24"/>
              <w:lang w:eastAsia="ar-SA"/>
            </w:rPr>
            <w:t>Projektas</w:t>
          </w:r>
        </w:p>
        <w:p w14:paraId="762E5DF9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ŠIAULIŲ MIESTO SAVIVALDYBĖS TARYBA</w:t>
          </w:r>
        </w:p>
        <w:p w14:paraId="762E5DFA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762E5DFB" w14:textId="05674449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SPRENDIMAS</w:t>
          </w:r>
        </w:p>
        <w:p w14:paraId="083B9821" w14:textId="5D00F19B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 xml:space="preserve">DĖL </w:t>
          </w:r>
          <w:r>
            <w:rPr>
              <w:rFonts w:eastAsia="Lucida Sans Unicode"/>
              <w:b/>
              <w:szCs w:val="24"/>
              <w:lang w:eastAsia="ar-SA"/>
            </w:rPr>
            <w:t>SAVIVALDYBĖS TURTO</w:t>
          </w:r>
          <w:r>
            <w:rPr>
              <w:rFonts w:eastAsia="Lucida Sans Unicode"/>
              <w:b/>
              <w:bCs/>
              <w:szCs w:val="24"/>
              <w:lang w:eastAsia="ar-SA"/>
            </w:rPr>
            <w:t xml:space="preserve"> PERDAVIMO PANAUDOS SUTARTIMI</w:t>
          </w:r>
          <w:r>
            <w:rPr>
              <w:rFonts w:eastAsia="Lucida Sans Unicode"/>
              <w:szCs w:val="24"/>
              <w:lang w:eastAsia="ar-SA"/>
            </w:rPr>
            <w:t xml:space="preserve"> </w:t>
          </w:r>
          <w:r>
            <w:rPr>
              <w:rFonts w:eastAsia="Lucida Sans Unicode"/>
              <w:b/>
              <w:bCs/>
              <w:szCs w:val="24"/>
              <w:lang w:eastAsia="ar-SA"/>
            </w:rPr>
            <w:t xml:space="preserve">VIEŠAJAI ĮSTAIGAI ŠIAULIŲ KREPŠINIO AKADEMIJAI „SAULĖ“ </w:t>
          </w:r>
        </w:p>
        <w:p w14:paraId="6BEC2F39" w14:textId="509E74BB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762E5DFE" w14:textId="26466C61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 xml:space="preserve">2025 m.           d.    Nr. T-</w:t>
          </w:r>
        </w:p>
        <w:p w14:paraId="762E5DFF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>Šiauliai</w:t>
          </w:r>
        </w:p>
        <w:p w14:paraId="762E5E00" w14:textId="7F98B5E8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</w:p>
        <w:p w14:paraId="20876F3B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</w:p>
        <w:sdt>
          <w:sdtPr>
            <w:alias w:val="preambule"/>
            <w:tag w:val="part_4728c34cbf5a4c96b4e7d5141a30483c"/>
            <w:lock w:val="sdtLocked"/>
            <w:richText/>
          </w:sdtPr>
          <w:sdtContent>
            <w:p w14:paraId="255F2DCA" w14:textId="6C05F0FB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Vadovaudamasi Lietuvos Respublikos vietos savivaldos įstatymo </w:t>
              </w:r>
              <w:r>
                <w:rPr>
                  <w:rFonts w:eastAsia="HG Mincho Light J"/>
                  <w:szCs w:val="24"/>
                  <w:lang w:eastAsia="ar-SA"/>
                </w:rPr>
                <w:t>15 straipsnio 2 dalies 19 punktu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,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 Lietuvos Respublikos valstybės ir savivaldybių turto valdymo, naudojimo ir disponavimo juo įstatymo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 14 straipsnio 1 dalies 2 punktu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, įgyvendindama </w:t>
              </w:r>
              <w:r>
                <w:rPr>
                  <w:rFonts w:eastAsia="Lucida Sans Unicode"/>
                  <w:color w:val="000000"/>
                  <w:lang w:eastAsia="ar-SA"/>
                </w:rPr>
                <w:t>Šiaulių miesto savivaldybei nuosavybės teise priklausančio ir patikėjimo teise valdomo turto perdavimo panaudos pagrindais laikinai neatlygintinai valdyti ir naudotis tvarkos aprašo, patvirtinto Šiaulių miesto savivaldybės tarybos 2021 m. rugsėjo 2 d. sprendimu Nr. T-370 „Dėl Šiaulių miesto savivaldybei nuosavybės teise priklausančio ir patikėjimo teise valdomo turto perdavimo panaudos pagrindais laikinai neatlygintinai valdyti ir naudotis tvarkos aprašo patvirtinimo“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, 6 punktą, atsižvelgdama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į 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viešosios įstaigos Šiaulių krepšinio akademijos „Saulė“ 2025-04-15 raštą Nr. S-64 „Dėl turto perdavimo“ ir Negyvenamųjų pastatų, patalpų ir statinių skirstymo komisijos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2025-04-29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 protokolą Nr.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 VM-129, Šiaulių miesto savivaldybės taryba </w:t>
              </w:r>
              <w:r>
                <w:rPr>
                  <w:rFonts w:eastAsia="Lucida Sans Unicode"/>
                  <w:spacing w:val="40"/>
                  <w:kern w:val="2"/>
                  <w:szCs w:val="24"/>
                  <w:shd w:val="clear" w:color="auto" w:fill="FFFFFF"/>
                  <w:lang w:eastAsia="ar-SA"/>
                </w:rPr>
                <w:t>nusprendžia:</w:t>
              </w:r>
            </w:p>
          </w:sdtContent>
        </w:sdt>
        <w:sdt>
          <w:sdtPr>
            <w:alias w:val="1 p."/>
            <w:tag w:val="part_43fd07bc00b14fc2ae8127a7e6aaf1a7"/>
            <w:lock w:val="sdtLocked"/>
            <w:richText/>
          </w:sdtPr>
          <w:sdtContent>
            <w:p w14:paraId="5646854F" w14:textId="78CF0338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sdt>
                <w:sdtPr>
                  <w:alias w:val="Numeris"/>
                  <w:tag w:val="nr_43fd07bc00b14fc2ae8127a7e6aaf1a7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. </w:t>
              </w:r>
              <w:r>
                <w:rPr>
                  <w:rFonts w:eastAsia="Lucida Sans Unicode"/>
                  <w:kern w:val="2"/>
                  <w:szCs w:val="24"/>
                  <w:shd w:val="clear" w:color="auto" w:fill="FFFFFF"/>
                  <w:lang w:eastAsia="de-DE" w:bidi="de-DE"/>
                </w:rPr>
                <w:t xml:space="preserve">Perduoti pagal panaudos sutartį dešimties metų laikotarpiui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laikinai neatlygintinai valdyti ir naudotis</w:t>
              </w:r>
              <w:r>
                <w:rPr>
                  <w:rFonts w:eastAsia="Lucida Sans Unicode"/>
                  <w:kern w:val="2"/>
                  <w:szCs w:val="24"/>
                  <w:shd w:val="clear" w:color="auto" w:fill="FFFFFF"/>
                  <w:lang w:eastAsia="de-DE" w:bidi="de-DE"/>
                </w:rPr>
                <w:t xml:space="preserve">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šio sprendimo priede nurodytą </w:t>
              </w:r>
              <w:r>
                <w:rPr>
                  <w:rFonts w:eastAsia="Lucida Sans Unicode"/>
                  <w:kern w:val="2"/>
                  <w:szCs w:val="24"/>
                  <w:shd w:val="clear" w:color="auto" w:fill="FFFFFF"/>
                  <w:lang w:eastAsia="de-DE" w:bidi="de-DE"/>
                </w:rPr>
                <w:t xml:space="preserve">Šiaulių miesto savivaldybei nuosavybės teise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priklausantį ilgalaikį turtą</w:t>
              </w:r>
              <w:r>
                <w:rPr>
                  <w:rFonts w:eastAsia="Lucida Sans Unicode"/>
                  <w:color w:val="000000"/>
                  <w:szCs w:val="24"/>
                  <w:shd w:val="clear" w:color="auto" w:fill="FFFFFF"/>
                  <w:lang w:eastAsia="lt-LT"/>
                </w:rPr>
                <w:t xml:space="preserve"> – penkis vienetus 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lentynų (bendra įsigijimo vertė </w:t>
              </w:r>
              <w:r>
                <w:rPr>
                  <w:rFonts w:eastAsia="Lucida Sans Unicode"/>
                  <w:color w:val="000000"/>
                  <w:szCs w:val="24"/>
                  <w:lang w:eastAsia="ar-SA"/>
                </w:rPr>
                <w:t xml:space="preserve">4735,30 </w:t>
              </w:r>
              <w:r>
                <w:rPr>
                  <w:rFonts w:eastAsia="Lucida Sans Unicode"/>
                  <w:szCs w:val="24"/>
                  <w:lang w:eastAsia="ar-SA"/>
                </w:rPr>
                <w:t>Eur)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 </w:t>
              </w:r>
              <w:r>
                <w:rPr>
                  <w:rFonts w:eastAsia="Lucida Sans Unicode"/>
                  <w:szCs w:val="24"/>
                  <w:lang w:eastAsia="ar-SA"/>
                </w:rPr>
                <w:t>viešajai įstaigai Šiaulių krepšinio akademijai „Saulė“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.</w:t>
              </w:r>
            </w:p>
          </w:sdtContent>
        </w:sdt>
        <w:sdt>
          <w:sdtPr>
            <w:alias w:val="2 p."/>
            <w:tag w:val="part_f4473b44a6e843d6bc00fec4eded0e43"/>
            <w:lock w:val="sdtLocked"/>
            <w:richText/>
          </w:sdtPr>
          <w:sdtContent>
            <w:p w14:paraId="21F021B4" w14:textId="14281BAB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sdt>
                <w:sdtPr>
                  <w:alias w:val="Numeris"/>
                  <w:tag w:val="nr_f4473b44a6e843d6bc00fec4eded0e43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ar-SA"/>
                    </w:rPr>
                    <w:t>2</w:t>
                  </w:r>
                </w:sdtContent>
              </w:sdt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. Įgalioti Šiaulių miesto savivaldybės merą pasirašyti šio sprendimo 1 punkte nurodyto turto panaudos sutartį.</w:t>
              </w:r>
            </w:p>
            <w:p w14:paraId="6E7BF21F" w14:textId="77777777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Šis 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rūmuose.</w:t>
              </w:r>
            </w:p>
            <w:p w14:paraId="24048BDF" w14:textId="77777777">
              <w:pPr>
                <w:widowControl w:val="0"/>
                <w:suppressAutoHyphens/>
                <w:ind w:firstLine="709"/>
                <w:rPr>
                  <w:rFonts w:eastAsia="Lucida Sans Unicode"/>
                  <w:kern w:val="2"/>
                  <w:szCs w:val="24"/>
                  <w14:ligatures w14:val="standardContextual"/>
                </w:rPr>
              </w:pPr>
            </w:p>
            <w:p w14:paraId="5D76A02F" w14:textId="77777777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</w:p>
          </w:sdtContent>
        </w:sdt>
        <w:sdt>
          <w:sdtPr>
            <w:alias w:val="signatura"/>
            <w:tag w:val="part_0d8aa8d32cca41b9a0cd4cf99293e53c"/>
            <w:lock w:val="sdtLocked"/>
            <w:richText/>
          </w:sdtPr>
          <w:sdtContent>
            <w:p w14:paraId="553A7A63" w14:textId="62F8ED18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134" w:right="567" w:bottom="1134" w:left="1701" w:header="567" w:footer="0" w:gutter="0"/>
      <w:cols w:space="720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1512D8D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separator/>
      </w:r>
    </w:p>
  </w:endnote>
  <w:endnote w:type="continuationSeparator" w:id="0">
    <w:p w14:paraId="18855F2E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continuationSeparator/>
      </w:r>
    </w:p>
  </w:endnote>
  <w:endnote w:type="continuationNotice" w:id="1">
    <w:p w14:paraId="764BA7B0" w14:textId="77777777"/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Times New Roman"/>
    <w:charset w:val="BA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62270E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C45E92D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B334B16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459C473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separator/>
      </w:r>
    </w:p>
  </w:footnote>
  <w:footnote w:type="continuationSeparator" w:id="0">
    <w:p w14:paraId="07C98ACD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continuationSeparator/>
      </w:r>
    </w:p>
  </w:footnote>
  <w:footnote w:type="continuationNotice" w:id="1">
    <w:p w14:paraId="478B90E2" w14:textId="77777777"/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F43675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B92A80" w14:textId="0050BD48">
    <w:pPr>
      <w:widowControl w:val="0"/>
      <w:tabs>
        <w:tab w:val="center" w:pos="4819"/>
        <w:tab w:val="right" w:pos="9638"/>
      </w:tabs>
      <w:suppressAutoHyphens/>
      <w:jc w:val="center"/>
      <w:rPr>
        <w:rFonts w:eastAsia="Lucida Sans Unicode"/>
        <w:szCs w:val="24"/>
        <w:lang w:eastAsia="ar-SA"/>
      </w:rPr>
    </w:pPr>
    <w:r>
      <w:rPr>
        <w:rFonts w:eastAsia="Lucida Sans Unicode"/>
        <w:szCs w:val="24"/>
        <w:lang w:eastAsia="ar-SA"/>
      </w:rPr>
      <w:fldChar w:fldCharType="begin"/>
    </w:r>
    <w:r>
      <w:rPr>
        <w:rFonts w:eastAsia="Lucida Sans Unicode"/>
        <w:szCs w:val="24"/>
        <w:lang w:eastAsia="ar-SA"/>
      </w:rPr>
      <w:instrText>PAGE   \* MERGEFORMAT</w:instrText>
    </w:r>
    <w:r>
      <w:rPr>
        <w:rFonts w:eastAsia="Lucida Sans Unicode"/>
        <w:szCs w:val="24"/>
        <w:lang w:eastAsia="ar-SA"/>
      </w:rPr>
      <w:fldChar w:fldCharType="separate"/>
    </w:r>
    <w:r>
      <w:rPr>
        <w:rFonts w:eastAsia="Lucida Sans Unicode"/>
        <w:szCs w:val="24"/>
        <w:lang w:eastAsia="ar-SA"/>
      </w:rPr>
      <w:t>2</w:t>
    </w:r>
    <w:r>
      <w:rPr>
        <w:rFonts w:eastAsia="Lucida Sans Unicode"/>
        <w:szCs w:val="24"/>
        <w:lang w:eastAsia="ar-SA"/>
      </w:rPr>
      <w:fldChar w:fldCharType="end"/>
    </w:r>
  </w:p>
  <w:p w14:paraId="762E5E15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3206E0" w14:textId="016F9E01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09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4D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62E5DF8"/>
  <w15:docId w15:val="{14730F70-9354-4044-B6F3-663FD49DDC3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3576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6520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56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48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5122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626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900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8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44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40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2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92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0818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d9942f2a63cb4dc2bffdf1814dd44ebb" PartId="9a38b4f2ffa647899c000adab6483bf7">
    <Part Type="preambule" DocPartId="9025c0475f2344469aa47e8078bfec43" PartId="4728c34cbf5a4c96b4e7d5141a30483c"/>
    <Part Type="punktas" Nr="1" Abbr="1 p." DocPartId="67ee425345974c9ba40bd3fec5113280" PartId="43fd07bc00b14fc2ae8127a7e6aaf1a7"/>
    <Part Type="punktas" Nr="2" Abbr="2 p." DocPartId="d7d03d42a8f14fa4b8aa0fc93b7b3754" PartId="f4473b44a6e843d6bc00fec4eded0e43"/>
    <Part Type="signatura" DocPartId="793033d15765441e8e5007e201a33329" PartId="0d8aa8d32cca41b9a0cd4cf99293e53c"/>
  </Part>
</Parts>
</file>

<file path=customXml/itemProps1.xml><?xml version="1.0" encoding="utf-8"?>
<ds:datastoreItem xmlns:ds="http://schemas.openxmlformats.org/officeDocument/2006/customXml" ds:itemID="{B1465E7A-63AD-4CB8-B482-947A1FD3DCD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9EACA30-C88D-4F74-91B8-822F8AC2FBC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243</Words>
  <Characters>1701</Characters>
  <Application>Microsoft Office Word</Application>
  <DocSecurity>4</DocSecurity>
  <Lines>34</Lines>
  <Paragraphs>11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1933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2025-05-13T14:16:00Z</dcterms:created>
  <dc:creator>asia</dc:creator>
  <dc:language>en-US</dc:language>
  <lastModifiedBy>adlibuser</lastModifiedBy>
  <lastPrinted>2023-01-04T12:45:00Z</lastPrinted>
  <dcterms:modified xsi:type="dcterms:W3CDTF">2025-05-13T14:16:00Z</dcterms:modified>
  <revision>2</revision>
</coreProperties>
</file>