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605ae35c8ce499aac77dfdd3167cd9a"/>
        <w:lock w:val="sdtLocked"/>
        <w:richText/>
      </w:sdtPr>
      <w:sdtContent>
        <w:p>
          <w:pPr>
            <w:ind w:left="7230" w:firstLine="1417"/>
            <w:jc w:val="both"/>
            <w:rPr>
              <w:b/>
              <w:szCs w:val="24"/>
            </w:rPr>
          </w:pPr>
          <w:r>
            <w:rPr>
              <w:b/>
              <w:szCs w:val="24"/>
            </w:rPr>
            <w:t>Projektas</w:t>
          </w:r>
        </w:p>
        <w:p>
          <w:pPr>
            <w:ind w:firstLine="720"/>
            <w:jc w:val="both"/>
            <w:rPr>
              <w:b/>
              <w:szCs w:val="24"/>
            </w:rPr>
          </w:pPr>
        </w:p>
        <w:p>
          <w:pPr>
            <w:ind w:firstLine="720"/>
            <w:jc w:val="center"/>
            <w:rPr>
              <w:b/>
              <w:szCs w:val="24"/>
            </w:rPr>
          </w:pPr>
          <w:r>
            <w:rPr>
              <w:b/>
              <w:szCs w:val="24"/>
            </w:rPr>
            <w:t>LIETUVOS RESPUBLIKOS</w:t>
          </w:r>
        </w:p>
        <w:p>
          <w:pPr>
            <w:ind w:firstLine="720"/>
            <w:jc w:val="center"/>
            <w:rPr>
              <w:b/>
              <w:szCs w:val="24"/>
            </w:rPr>
          </w:pPr>
          <w:r>
            <w:rPr>
              <w:b/>
              <w:bCs/>
              <w:szCs w:val="24"/>
            </w:rPr>
            <w:t xml:space="preserve">SOCIALINIŲ PASLAUGŲ </w:t>
          </w:r>
          <w:r>
            <w:rPr>
              <w:b/>
              <w:szCs w:val="24"/>
            </w:rPr>
            <w:t>ĮSTATYMO NR.</w:t>
          </w:r>
          <w:r>
            <w:rPr>
              <w:rFonts w:ascii="Calibri" w:eastAsia="Calibri" w:hAnsi="Calibri"/>
              <w:sz w:val="22"/>
              <w:szCs w:val="22"/>
            </w:rPr>
            <w:t xml:space="preserve"> </w:t>
          </w:r>
          <w:r>
            <w:rPr>
              <w:b/>
              <w:szCs w:val="24"/>
            </w:rPr>
            <w:t>X-493 30 STRAIPSNIO PAKEITIMO</w:t>
          </w:r>
        </w:p>
        <w:p>
          <w:pPr>
            <w:ind w:firstLine="720"/>
            <w:jc w:val="center"/>
            <w:rPr>
              <w:b/>
              <w:szCs w:val="24"/>
            </w:rPr>
          </w:pPr>
          <w:r>
            <w:rPr>
              <w:b/>
              <w:szCs w:val="24"/>
            </w:rPr>
            <w:t>ĮSTATYMAS</w:t>
          </w:r>
        </w:p>
        <w:p>
          <w:pPr>
            <w:ind w:firstLine="720"/>
            <w:jc w:val="both"/>
            <w:rPr>
              <w:szCs w:val="24"/>
            </w:rPr>
          </w:pPr>
        </w:p>
        <w:p>
          <w:pPr>
            <w:jc w:val="center"/>
            <w:rPr>
              <w:rFonts w:ascii="TimesLT" w:hAnsi="TimesLT"/>
              <w:szCs w:val="24"/>
            </w:rPr>
          </w:pPr>
          <w:r>
            <w:rPr>
              <w:rFonts w:ascii="TimesLT" w:hAnsi="TimesLT"/>
              <w:szCs w:val="24"/>
            </w:rPr>
            <w:t xml:space="preserve">2015 m.                          d. Nr. </w:t>
          </w:r>
        </w:p>
        <w:p>
          <w:pPr>
            <w:jc w:val="center"/>
            <w:rPr>
              <w:rFonts w:ascii="TimesLT" w:hAnsi="TimesLT"/>
              <w:szCs w:val="24"/>
            </w:rPr>
          </w:pPr>
          <w:r>
            <w:rPr>
              <w:rFonts w:ascii="TimesLT" w:hAnsi="TimesLT"/>
              <w:szCs w:val="24"/>
            </w:rPr>
            <w:t>Vilnius</w:t>
          </w:r>
        </w:p>
        <w:p>
          <w:pPr>
            <w:ind w:firstLine="720"/>
            <w:jc w:val="both"/>
            <w:rPr>
              <w:szCs w:val="24"/>
            </w:rPr>
          </w:pPr>
        </w:p>
        <w:sdt>
          <w:sdtPr>
            <w:alias w:val="1 str."/>
            <w:tag w:val="part_1ec3387c6ccf430fb82cb66a2320ec8c"/>
            <w:lock w:val="sdtLocked"/>
            <w:richText/>
          </w:sdtPr>
          <w:sdtContent>
            <w:p>
              <w:pPr>
                <w:ind w:firstLine="720"/>
                <w:jc w:val="both"/>
                <w:rPr>
                  <w:b/>
                  <w:szCs w:val="24"/>
                </w:rPr>
              </w:pPr>
              <w:sdt>
                <w:sdtPr>
                  <w:alias w:val="Numeris"/>
                  <w:tag w:val="nr_1ec3387c6ccf430fb82cb66a2320ec8c"/>
                  <w:lock w:val="sdtLocked"/>
                  <w:richText/>
                </w:sdtPr>
                <w:sdtContent>
                  <w:r>
                    <w:rPr>
                      <w:b/>
                      <w:szCs w:val="24"/>
                    </w:rPr>
                    <w:t>1</w:t>
                  </w:r>
                </w:sdtContent>
              </w:sdt>
              <w:r>
                <w:rPr>
                  <w:b/>
                  <w:szCs w:val="24"/>
                </w:rPr>
                <w:t xml:space="preserve"> straipsnis. </w:t>
              </w:r>
              <w:sdt>
                <w:sdtPr>
                  <w:alias w:val="Pavadinimas"/>
                  <w:tag w:val="title_1ec3387c6ccf430fb82cb66a2320ec8c"/>
                  <w:lock w:val="sdtLocked"/>
                  <w:richText/>
                </w:sdtPr>
                <w:sdtContent>
                  <w:r>
                    <w:rPr>
                      <w:b/>
                      <w:szCs w:val="24"/>
                    </w:rPr>
                    <w:t>30 straipsnio pakeitimas</w:t>
                  </w:r>
                </w:sdtContent>
              </w:sdt>
            </w:p>
            <w:sdt>
              <w:sdtPr>
                <w:alias w:val="1 str. 1 d."/>
                <w:tag w:val="part_ce8213260c4a4d30b1d6d0ac96bca780"/>
                <w:lock w:val="sdtLocked"/>
                <w:richText/>
              </w:sdtPr>
              <w:sdtContent>
                <w:p>
                  <w:pPr>
                    <w:ind w:firstLine="720"/>
                    <w:jc w:val="both"/>
                    <w:rPr>
                      <w:szCs w:val="24"/>
                    </w:rPr>
                  </w:pPr>
                  <w:sdt>
                    <w:sdtPr>
                      <w:alias w:val="Numeris"/>
                      <w:tag w:val="nr_ce8213260c4a4d30b1d6d0ac96bca780"/>
                      <w:lock w:val="sdtLocked"/>
                      <w:richText/>
                    </w:sdtPr>
                    <w:sdtContent>
                      <w:r>
                        <w:rPr>
                          <w:szCs w:val="24"/>
                        </w:rPr>
                        <w:t>1</w:t>
                      </w:r>
                    </w:sdtContent>
                  </w:sdt>
                  <w:r>
                    <w:rPr>
                      <w:szCs w:val="24"/>
                    </w:rPr>
                    <w:t>. Pakeisti 30 straipsnio 1 dalies 8 punktą ir jį išdėstyti taip:</w:t>
                  </w:r>
                </w:p>
                <w:sdt>
                  <w:sdtPr>
                    <w:alias w:val="citata"/>
                    <w:tag w:val="part_350ef46a2a4549fe8c68ecac22028b17"/>
                    <w:lock w:val="sdtLocked"/>
                    <w:richText/>
                  </w:sdtPr>
                  <w:sdtContent>
                    <w:sdt>
                      <w:sdtPr>
                        <w:alias w:val="8 p."/>
                        <w:tag w:val="part_10fbd1e7a1a24ad08cf6493013afdba2"/>
                        <w:lock w:val="sdtLocked"/>
                        <w:richText/>
                      </w:sdtPr>
                      <w:sdtContent>
                        <w:p>
                          <w:pPr>
                            <w:ind w:firstLine="720"/>
                            <w:jc w:val="both"/>
                            <w:rPr>
                              <w:szCs w:val="24"/>
                              <w:lang w:eastAsia="lt-LT"/>
                            </w:rPr>
                          </w:pPr>
                          <w:r>
                            <w:rPr>
                              <w:szCs w:val="24"/>
                            </w:rPr>
                            <w:t>„</w:t>
                          </w:r>
                          <w:sdt>
                            <w:sdtPr>
                              <w:alias w:val="Numeris"/>
                              <w:tag w:val="nr_10fbd1e7a1a24ad08cf6493013afdba2"/>
                              <w:lock w:val="sdtLocked"/>
                              <w:richText/>
                            </w:sdtPr>
                            <w:sdtContent>
                              <w:r>
                                <w:rPr>
                                  <w:szCs w:val="24"/>
                                  <w:lang w:eastAsia="lt-LT"/>
                                </w:rPr>
                                <w:t>8</w:t>
                              </w:r>
                            </w:sdtContent>
                          </w:sdt>
                          <w:r>
                            <w:rPr>
                              <w:szCs w:val="24"/>
                              <w:lang w:eastAsia="lt-LT"/>
                            </w:rPr>
                            <w:t>) ligos, profesinės reabilitacijos, motinystės, tėvystės, vaiko priežiūros išmokos, statutiniams valstybės tarnautojams (pareigūnams) ir krašto apsaugos sistemos kariams laikinojo nedarbingumo, nėštumo ir gimdymo atostogų, tėvystės atostogų ar vaiko priežiūros atostogų laikotarpiais iki 2016 m. sausio 1 d. paskirtos ir mokamos išmokos;“.</w:t>
                          </w:r>
                        </w:p>
                      </w:sdtContent>
                    </w:sdt>
                  </w:sdtContent>
                </w:sdt>
              </w:sdtContent>
            </w:sdt>
            <w:sdt>
              <w:sdtPr>
                <w:alias w:val="1 str. 2 d."/>
                <w:tag w:val="part_ae89aea6243a46e9b53e642927874e6b"/>
                <w:lock w:val="sdtLocked"/>
                <w:richText/>
              </w:sdtPr>
              <w:sdtContent>
                <w:p>
                  <w:pPr>
                    <w:ind w:firstLine="720"/>
                    <w:jc w:val="both"/>
                    <w:rPr>
                      <w:szCs w:val="24"/>
                      <w:lang w:eastAsia="lt-LT"/>
                    </w:rPr>
                  </w:pPr>
                  <w:sdt>
                    <w:sdtPr>
                      <w:alias w:val="Numeris"/>
                      <w:tag w:val="nr_ae89aea6243a46e9b53e642927874e6b"/>
                      <w:lock w:val="sdtLocked"/>
                      <w:richText/>
                    </w:sdtPr>
                    <w:sdtContent>
                      <w:r>
                        <w:rPr>
                          <w:szCs w:val="24"/>
                          <w:lang w:eastAsia="lt-LT"/>
                        </w:rPr>
                        <w:t>2</w:t>
                      </w:r>
                    </w:sdtContent>
                  </w:sdt>
                  <w:r>
                    <w:rPr>
                      <w:szCs w:val="24"/>
                      <w:lang w:eastAsia="lt-LT"/>
                    </w:rPr>
                    <w:t>. Pakeisti 30 straipsnio 1 dalies 19 punktą ir jį išdėstyti taip:</w:t>
                  </w:r>
                </w:p>
                <w:sdt>
                  <w:sdtPr>
                    <w:alias w:val="citata"/>
                    <w:tag w:val="part_652f53a21bbf4173aecb0104e06fc550"/>
                    <w:lock w:val="sdtLocked"/>
                    <w:richText/>
                  </w:sdtPr>
                  <w:sdtContent>
                    <w:sdt>
                      <w:sdtPr>
                        <w:alias w:val="19 p."/>
                        <w:tag w:val="part_44d89350cdf241cca60e28cf24e35c35"/>
                        <w:lock w:val="sdtLocked"/>
                        <w:richText/>
                      </w:sdtPr>
                      <w:sdtContent>
                        <w:p>
                          <w:pPr>
                            <w:ind w:firstLine="720"/>
                            <w:jc w:val="both"/>
                            <w:rPr>
                              <w:szCs w:val="24"/>
                              <w:lang w:eastAsia="lt-LT"/>
                            </w:rPr>
                          </w:pPr>
                          <w:r>
                            <w:rPr>
                              <w:rFonts w:eastAsia="Arial Unicode MS"/>
                              <w:color w:val="000000"/>
                              <w:szCs w:val="24"/>
                            </w:rPr>
                            <w:t>„</w:t>
                          </w:r>
                          <w:sdt>
                            <w:sdtPr>
                              <w:alias w:val="Numeris"/>
                              <w:tag w:val="nr_44d89350cdf241cca60e28cf24e35c35"/>
                              <w:lock w:val="sdtLocked"/>
                              <w:richText/>
                            </w:sdtPr>
                            <w:sdtContent>
                              <w:r>
                                <w:rPr>
                                  <w:rFonts w:eastAsia="Arial Unicode MS"/>
                                  <w:color w:val="000000"/>
                                  <w:szCs w:val="24"/>
                                </w:rPr>
                                <w:t>19</w:t>
                              </w:r>
                            </w:sdtContent>
                          </w:sdt>
                          <w:r>
                            <w:rPr>
                              <w:rFonts w:eastAsia="Arial Unicode MS"/>
                              <w:color w:val="000000"/>
                              <w:szCs w:val="24"/>
                            </w:rPr>
                            <w:t>) išmoka vaikui ir vaiko priežiūros išmoka, mokamos pagal Išmokų vaikams įstatymą;“.</w:t>
                          </w:r>
                        </w:p>
                        <w:p>
                          <w:pPr>
                            <w:ind w:firstLine="720"/>
                            <w:jc w:val="both"/>
                            <w:rPr>
                              <w:b/>
                              <w:szCs w:val="24"/>
                            </w:rPr>
                          </w:pPr>
                        </w:p>
                      </w:sdtContent>
                    </w:sdt>
                  </w:sdtContent>
                </w:sdt>
              </w:sdtContent>
            </w:sdt>
          </w:sdtContent>
        </w:sdt>
        <w:sdt>
          <w:sdtPr>
            <w:alias w:val="2 str."/>
            <w:tag w:val="part_46586fea927a4ed89a33e9afa9e47272"/>
            <w:lock w:val="sdtLocked"/>
            <w:richText/>
          </w:sdtPr>
          <w:sdtContent>
            <w:p>
              <w:pPr>
                <w:tabs>
                  <w:tab w:val="left" w:pos="720"/>
                </w:tabs>
                <w:ind w:firstLine="720"/>
                <w:rPr>
                  <w:rFonts w:ascii="TimesLT" w:hAnsi="TimesLT"/>
                  <w:szCs w:val="24"/>
                </w:rPr>
              </w:pPr>
              <w:sdt>
                <w:sdtPr>
                  <w:alias w:val="Numeris"/>
                  <w:tag w:val="nr_46586fea927a4ed89a33e9afa9e47272"/>
                  <w:lock w:val="sdtLocked"/>
                  <w:richText/>
                </w:sdtPr>
                <w:sdtContent>
                  <w:r>
                    <w:rPr>
                      <w:rFonts w:ascii="TimesLT" w:hAnsi="TimesLT"/>
                      <w:b/>
                      <w:bCs/>
                      <w:szCs w:val="24"/>
                    </w:rPr>
                    <w:t>2</w:t>
                  </w:r>
                </w:sdtContent>
              </w:sdt>
              <w:r>
                <w:rPr>
                  <w:rFonts w:ascii="TimesLT" w:hAnsi="TimesLT"/>
                  <w:b/>
                  <w:bCs/>
                  <w:szCs w:val="24"/>
                </w:rPr>
                <w:t xml:space="preserve"> straipsnis. </w:t>
              </w:r>
              <w:sdt>
                <w:sdtPr>
                  <w:alias w:val="Pavadinimas"/>
                  <w:tag w:val="title_46586fea927a4ed89a33e9afa9e47272"/>
                  <w:lock w:val="sdtLocked"/>
                  <w:richText/>
                </w:sdtPr>
                <w:sdtContent>
                  <w:r>
                    <w:rPr>
                      <w:rFonts w:ascii="TimesLT" w:hAnsi="TimesLT"/>
                      <w:b/>
                      <w:bCs/>
                      <w:szCs w:val="24"/>
                    </w:rPr>
                    <w:t xml:space="preserve">Įstatymo įsigaliojimas </w:t>
                  </w:r>
                </w:sdtContent>
              </w:sdt>
            </w:p>
            <w:sdt>
              <w:sdtPr>
                <w:alias w:val="2 str. 1 d."/>
                <w:tag w:val="part_4fbd68b9fffe4435a906add9bb870774"/>
                <w:lock w:val="sdtLocked"/>
                <w:richText/>
              </w:sdtPr>
              <w:sdtContent>
                <w:p>
                  <w:pPr>
                    <w:tabs>
                      <w:tab w:val="left" w:pos="720"/>
                    </w:tabs>
                    <w:ind w:firstLine="720"/>
                    <w:rPr>
                      <w:rFonts w:ascii="TimesLT" w:hAnsi="TimesLT"/>
                      <w:szCs w:val="24"/>
                    </w:rPr>
                  </w:pPr>
                  <w:r>
                    <w:rPr>
                      <w:rFonts w:ascii="TimesLT" w:hAnsi="TimesLT"/>
                      <w:szCs w:val="24"/>
                    </w:rPr>
                    <w:t xml:space="preserve">Šis įstatymas įsigalioja </w:t>
                  </w:r>
                  <w:r>
                    <w:rPr>
                      <w:color w:val="000000"/>
                      <w:szCs w:val="22"/>
                    </w:rPr>
                    <w:t>2016 m. sausio 1 d.</w:t>
                  </w:r>
                </w:p>
                <w:p>
                  <w:pPr>
                    <w:ind w:firstLine="720"/>
                    <w:jc w:val="both"/>
                    <w:rPr>
                      <w:szCs w:val="24"/>
                    </w:rPr>
                  </w:pPr>
                </w:p>
                <w:p>
                  <w:pPr>
                    <w:ind w:firstLine="720"/>
                    <w:jc w:val="both"/>
                    <w:rPr>
                      <w:szCs w:val="24"/>
                    </w:rPr>
                  </w:pPr>
                </w:p>
              </w:sdtContent>
            </w:sdt>
          </w:sdtContent>
        </w:sdt>
        <w:sdt>
          <w:sdtPr>
            <w:alias w:val="signatura"/>
            <w:tag w:val="part_20d5bc810db047979fc1454f79cf8126"/>
            <w:lock w:val="sdtLocked"/>
            <w:richText/>
          </w:sdtPr>
          <w:sdtContent>
            <w:p>
              <w:pPr>
                <w:jc w:val="both"/>
                <w:rPr>
                  <w:i/>
                  <w:szCs w:val="24"/>
                </w:rPr>
              </w:pPr>
              <w:r>
                <w:rPr>
                  <w:i/>
                  <w:szCs w:val="24"/>
                </w:rPr>
                <w:t>Skelbiu šį Lietuvos Respublikos Seimo priimtą įstatymą.</w:t>
              </w:r>
            </w:p>
            <w:p>
              <w:pPr>
                <w:jc w:val="both"/>
                <w:rPr>
                  <w:szCs w:val="24"/>
                </w:rPr>
              </w:pPr>
            </w:p>
            <w:p>
              <w:pPr>
                <w:jc w:val="both"/>
                <w:rPr>
                  <w:szCs w:val="24"/>
                </w:rPr>
              </w:pPr>
              <w:r>
                <w:rPr>
                  <w:szCs w:val="24"/>
                </w:rPr>
                <w:t>Respublikos Prezidentas</w:t>
              </w:r>
            </w:p>
            <w:p>
              <w:pPr>
                <w:spacing w:line="276" w:lineRule="auto"/>
                <w:rPr>
                  <w:rFonts w:ascii="Calibri" w:eastAsia="Calibri" w:hAnsi="Calibri"/>
                  <w:sz w:val="22"/>
                  <w:szCs w:val="22"/>
                </w:rPr>
              </w:pPr>
            </w:p>
            <w:p>
              <w:pPr>
                <w:rPr>
                  <w:sz w:val="18"/>
                  <w:szCs w:val="18"/>
                </w:rPr>
              </w:pPr>
            </w:p>
            <w:p>
              <w:pPr>
                <w:spacing w:line="276" w:lineRule="auto"/>
                <w:rPr>
                  <w:rFonts w:ascii="Calibri" w:eastAsia="Calibri" w:hAnsi="Calibri"/>
                  <w:sz w:val="22"/>
                  <w:szCs w:val="22"/>
                </w:rPr>
              </w:pPr>
            </w:p>
            <w:p>
              <w:pPr>
                <w:rPr>
                  <w:sz w:val="20"/>
                </w:rPr>
              </w:pPr>
            </w:p>
            <w:p>
              <w:pPr>
                <w:keepNext/>
                <w:spacing w:line="276" w:lineRule="auto"/>
                <w:outlineLvl w:val="1"/>
                <w:rPr>
                  <w:b/>
                  <w:bCs/>
                  <w:iCs/>
                  <w:szCs w:val="28"/>
                </w:rPr>
              </w:pPr>
            </w:p>
            <w:p>
              <w:pPr>
                <w:rPr>
                  <w:sz w:val="6"/>
                  <w:szCs w:val="6"/>
                </w:rPr>
              </w:pPr>
            </w:p>
            <w:p>
              <w:pPr>
                <w:spacing w:line="276" w:lineRule="auto"/>
                <w:rPr>
                  <w:rFonts w:ascii="Calibri" w:eastAsia="Calibri" w:hAnsi="Calibri"/>
                  <w:sz w:val="22"/>
                  <w:szCs w:val="22"/>
                </w:rPr>
              </w:pPr>
            </w:p>
            <w:p>
              <w:pPr>
                <w:rPr>
                  <w:sz w:val="18"/>
                  <w:szCs w:val="18"/>
                </w:rPr>
              </w:pPr>
            </w:p>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3F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7613b79d17741d993cbdb6223f96175" PartId="3605ae35c8ce499aac77dfdd3167cd9a">
    <Part Type="straipsnis" Nr="1" Abbr="1 str." Title="30 straipsnio pakeitimas" DocPartId="d2dac0dfe47e4b208318720c3519b1c6" PartId="1ec3387c6ccf430fb82cb66a2320ec8c">
      <Part Type="strDalis" Nr="1" Abbr="1 str. 1 d." DocPartId="cb7ae9429b57480aa1731fcb4ff59c10" PartId="ce8213260c4a4d30b1d6d0ac96bca780">
        <Part Type="citata" DocPartId="ec2751afd3364131963afab48666631c" PartId="350ef46a2a4549fe8c68ecac22028b17">
          <Part Type="strPunktas" Nr="8" Abbr="8 p." DocPartId="8ace974c8c884e5ea229c172bfc1ac50" PartId="10fbd1e7a1a24ad08cf6493013afdba2"/>
        </Part>
      </Part>
      <Part Type="strDalis" Nr="2" Abbr="1 str. 2 d." DocPartId="aa279655371a4f63970ebc5b254778de" PartId="ae89aea6243a46e9b53e642927874e6b">
        <Part Type="citata" DocPartId="40b0755fcf0242ca94206eb2fd37f373" PartId="652f53a21bbf4173aecb0104e06fc550">
          <Part Type="strPunktas" Nr="19" Abbr="19 p." DocPartId="6d41a26ad25d4942a9d440322c709d38" PartId="44d89350cdf241cca60e28cf24e35c35"/>
        </Part>
      </Part>
    </Part>
    <Part Type="straipsnis" Nr="2" Abbr="2 str." Title="Įstatymo įsigaliojimas" DocPartId="a12ec1cb066442ecb66822308c082f3c" PartId="46586fea927a4ed89a33e9afa9e47272">
      <Part Type="strDalis" Nr="1" Abbr="2 str. 1 d." DocPartId="11dfb6a55f4d4ab8b4fff2a9f1a6a924" PartId="4fbd68b9fffe4435a906add9bb870774"/>
    </Part>
    <Part Type="signatura" DocPartId="fefc293ae15441a78da814df3551ace9" PartId="20d5bc810db047979fc1454f79cf8126"/>
  </Part>
</Parts>
</file>

<file path=customXml/itemProps1.xml><?xml version="1.0" encoding="utf-8"?>
<ds:datastoreItem xmlns:ds="http://schemas.openxmlformats.org/officeDocument/2006/customXml" ds:itemID="{05E4A885-E15F-4834-8D61-45591F43AE4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125</Words>
  <Characters>809</Characters>
  <Application>Microsoft Office Word</Application>
  <DocSecurity>4</DocSecurity>
  <Lines>31</Lines>
  <Paragraphs>17</Paragraphs>
  <ScaleCrop>false</ScaleCrop>
  <HeadingPairs>
    <vt:vector size="2" baseType="variant">
      <vt:variant>
        <vt:lpstr>Pavadinimas</vt:lpstr>
      </vt:variant>
      <vt:variant>
        <vt:i4>1</vt:i4>
      </vt:variant>
    </vt:vector>
  </HeadingPairs>
  <TitlesOfParts>
    <vt:vector size="1" baseType="lpstr">
      <vt:lpstr/>
    </vt:vector>
  </TitlesOfParts>
  <Company>Hewlett-Packard Company</Company>
  <LinksUpToDate>false</LinksUpToDate>
  <CharactersWithSpaces>917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2015-06-12T14:27:00Z</dcterms:created>
  <dc:creator>vilmav</dc:creator>
  <lastModifiedBy>CLUSadmin</lastModifiedBy>
  <lastPrinted>2015-06-08T05:08:00Z</lastPrinted>
  <dcterms:modified xsi:type="dcterms:W3CDTF">2015-06-12T14:27:00Z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333481788</vt:i4>
  </property>
  <property fmtid="{D5CDD505-2E9C-101B-9397-08002B2CF9AE}" pid="3" name="_NewReviewCycle">
    <vt:lpwstr/>
  </property>
  <property fmtid="{D5CDD505-2E9C-101B-9397-08002B2CF9AE}" pid="4" name="_EmailSubject">
    <vt:lpwstr>LM projektas ir ji lydintieji</vt:lpwstr>
  </property>
  <property fmtid="{D5CDD505-2E9C-101B-9397-08002B2CF9AE}" pid="5" name="_AuthorEmail">
    <vt:lpwstr>Vaidotas.Kalinauskas@socmin.lt</vt:lpwstr>
  </property>
  <property fmtid="{D5CDD505-2E9C-101B-9397-08002B2CF9AE}" pid="6" name="_AuthorEmailDisplayName">
    <vt:lpwstr>Vaidotas Kalinauskas</vt:lpwstr>
  </property>
  <property fmtid="{D5CDD505-2E9C-101B-9397-08002B2CF9AE}" pid="7" name="_ReviewingToolsShownOnce">
    <vt:lpwstr/>
  </property>
</Properties>
</file>