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43a76b92ad0c4a838071955461ad3be0"/>
        <w:lock w:val="sdtLocked"/>
        <w:richText/>
      </w:sdtPr>
      <w:sdtContent>
        <w:p w14:paraId="239298E0" w14:textId="3F38D3FB">
          <w:pPr>
            <w:widowControl w:val="0"/>
            <w:tabs>
              <w:tab w:val="left" w:pos="0"/>
              <w:tab w:val="center" w:pos="4986"/>
              <w:tab w:val="right" w:pos="9972"/>
            </w:tabs>
            <w:suppressAutoHyphens/>
            <w:jc w:val="right"/>
            <w:rPr>
              <w:rFonts w:eastAsia="HG Mincho Light J"/>
              <w:b/>
              <w:color w:val="808080"/>
              <w:szCs w:val="24"/>
              <w:lang w:eastAsia="lt-LT"/>
            </w:rPr>
          </w:pPr>
          <w:r>
            <w:rPr>
              <w:rFonts w:eastAsia="HG Mincho Light J"/>
              <w:b/>
              <w:color w:val="808080"/>
              <w:szCs w:val="24"/>
              <w:lang w:eastAsia="lt-LT"/>
            </w:rPr>
            <w:tab/>
            <w:t>Projektas</w:t>
          </w:r>
        </w:p>
        <w:p w14:paraId="239298E1" w14:textId="5E495B1A">
          <w:pPr>
            <w:keepNext/>
            <w:widowControl w:val="0"/>
            <w:tabs>
              <w:tab w:val="left" w:pos="0"/>
            </w:tabs>
            <w:suppressAutoHyphens/>
            <w:ind w:firstLine="720"/>
            <w:jc w:val="center"/>
            <w:outlineLvl w:val="1"/>
            <w:rPr>
              <w:rFonts w:eastAsia="HG Mincho Light J"/>
              <w:b/>
              <w:color w:val="000000"/>
              <w:szCs w:val="24"/>
              <w:lang w:eastAsia="lt-LT"/>
            </w:rPr>
          </w:pPr>
        </w:p>
        <w:p w14:paraId="239298E2" w14:textId="52B0A8D2">
          <w:pPr>
            <w:keepNext/>
            <w:widowControl w:val="0"/>
            <w:tabs>
              <w:tab w:val="left" w:pos="0"/>
            </w:tabs>
            <w:suppressAutoHyphens/>
            <w:ind w:firstLine="720"/>
            <w:jc w:val="center"/>
            <w:outlineLvl w:val="1"/>
            <w:rPr>
              <w:rFonts w:eastAsia="HG Mincho Light J"/>
              <w:b/>
              <w:color w:val="000000"/>
              <w:szCs w:val="24"/>
              <w:lang w:eastAsia="lt-LT"/>
            </w:rPr>
          </w:pPr>
        </w:p>
        <w:p w14:paraId="239298E3" w14:textId="370B971B">
          <w:pPr>
            <w:keepNext/>
            <w:widowControl w:val="0"/>
            <w:tabs>
              <w:tab w:val="left" w:pos="0"/>
            </w:tabs>
            <w:suppressAutoHyphens/>
            <w:ind w:firstLine="720"/>
            <w:jc w:val="center"/>
            <w:outlineLvl w:val="1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>ŠIAULIŲ MIESTO SAVIVALDYBĖS TARYBA</w:t>
          </w:r>
        </w:p>
        <w:p w14:paraId="239298E4" w14:textId="77777777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</w:p>
        <w:p w14:paraId="239298E5" w14:textId="77777777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>SPRENDIMAS</w:t>
          </w:r>
        </w:p>
        <w:p w14:paraId="239298E6" w14:textId="5F071E44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>DĖL PRITARIMO PAKEISTI ŠIAULIŲ MIESTO SAVIVALDYBĖS IR UŽDAROSIOS AKCINĖS BENDROVĖS „VONIN LITHUANIA“ INVESTICIJŲ SUTARTIS</w:t>
          </w:r>
        </w:p>
        <w:p w14:paraId="239298E7" w14:textId="77777777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</w:p>
        <w:p w14:paraId="239298E8" w14:textId="2ECC69D7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  <w:r>
            <w:rPr>
              <w:rFonts w:eastAsia="HG Mincho Light J"/>
              <w:color w:val="000000"/>
              <w:szCs w:val="24"/>
              <w:lang w:eastAsia="lt-LT"/>
            </w:rPr>
            <w:t xml:space="preserve">2024 m.                            d. Nr. </w:t>
          </w:r>
        </w:p>
        <w:p w14:paraId="239298EA" w14:textId="4F734085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  <w:r>
            <w:rPr>
              <w:rFonts w:eastAsia="HG Mincho Light J"/>
              <w:color w:val="000000"/>
              <w:szCs w:val="24"/>
              <w:lang w:eastAsia="lt-LT"/>
            </w:rPr>
            <w:t>Šiauliai</w:t>
          </w:r>
        </w:p>
        <w:p w14:paraId="239298EB" w14:textId="77777777">
          <w:pPr>
            <w:widowControl w:val="0"/>
            <w:suppressAutoHyphens/>
            <w:rPr>
              <w:rFonts w:eastAsia="HG Mincho Light J"/>
              <w:color w:val="000000"/>
              <w:szCs w:val="24"/>
              <w:lang w:eastAsia="lt-LT"/>
            </w:rPr>
          </w:pPr>
        </w:p>
        <w:p w14:paraId="1501CD70" w14:textId="74E49CE3">
          <w:pPr>
            <w:widowControl w:val="0"/>
            <w:tabs>
              <w:tab w:val="left" w:pos="709"/>
            </w:tabs>
            <w:suppressAutoHyphens/>
            <w:ind w:firstLine="771"/>
            <w:jc w:val="both"/>
            <w:rPr>
              <w:rFonts w:eastAsia="HG Mincho Light J"/>
              <w:color w:val="000000"/>
              <w:szCs w:val="24"/>
              <w:lang w:eastAsia="lt-LT"/>
            </w:rPr>
          </w:pPr>
        </w:p>
        <w:sdt>
          <w:sdtPr>
            <w:alias w:val="preambule"/>
            <w:tag w:val="part_1505f840fdbd491a93520401f4ce304d"/>
            <w:lock w:val="sdtLocked"/>
            <w:richText/>
          </w:sdtPr>
          <w:sdtContent>
            <w:p w14:paraId="3ABBE442" w14:textId="1070FE4E">
              <w:pPr>
                <w:widowControl w:val="0"/>
                <w:tabs>
                  <w:tab w:val="left" w:pos="709"/>
                </w:tabs>
                <w:suppressAutoHyphens/>
                <w:ind w:firstLine="709"/>
                <w:jc w:val="both"/>
                <w:rPr>
                  <w:rFonts w:eastAsia="HG Mincho Light J"/>
                  <w:szCs w:val="24"/>
                  <w:lang w:eastAsia="lt-LT"/>
                </w:rPr>
              </w:pP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Vadovaudamasi Lietuvos Respublikos vietos savivaldos įstatymo 16 straipsnio 1 dalimi, įgyvendindama Šiaulių miesto savivaldybės tarybos 2020-11-05 sprendimą Nr. T-397 „Dėl pritarimo pasirašyti Šiaulių miesto savivaldybės ir uždarosios akcinės bendrovės „Vonin Lithuania“ investicijų sutartį“, Šiaulių miesto savivaldybės tarybos 2021-02-04 sprendimą Nr. T-13 „Dėl pritarimo pasirašyti Šiaulių miesto savivaldybės ir uždarosios akcinės bendrovės „Vonin Lithuania“ investicijų sutartį“, Šiaulių miesto savivaldybės tarybos 2021-03-04 sprendimą Nr. T-45 „Dėl pritarimo pasirašyti Šiaulių miesto savivaldybės ir uždarosios akcinės bendrovės „Vonin Lithuania“ investicijų sutartį“, atsižvelgdama į Investuotojų atrankos ir valstybinės žemės sklypų nuomos ne aukciono būdu Šiaulių pramoniniame parke vertinimo darbo </w:t>
              </w:r>
              <w:r>
                <w:rPr>
                  <w:rFonts w:eastAsia="HG Mincho Light J"/>
                  <w:szCs w:val="24"/>
                  <w:lang w:eastAsia="lt-LT"/>
                </w:rPr>
                <w:t>grupės 2024-09-11 protokolą (registracijos DVS „Avilys“ Nr. VM</w:t>
                <w:noBreakHyphen/>
                <w:t>78) ir į uždarosios akcinės bendrovės „Vonin Lithuania“ 2024</w:t>
                <w:noBreakHyphen/>
                <w:t>08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-27 prašymą (registracijos DVS „Avilys“ Nr. GE-6562), Šiaulių miesto savivaldybės taryba </w:t>
              </w:r>
              <w:r>
                <w:rPr>
                  <w:rFonts w:eastAsia="HG Mincho Light J"/>
                  <w:color w:val="000000"/>
                  <w:spacing w:val="40"/>
                  <w:szCs w:val="24"/>
                  <w:lang w:eastAsia="lt-LT"/>
                </w:rPr>
                <w:t>nusprendžia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:</w:t>
              </w:r>
            </w:p>
          </w:sdtContent>
        </w:sdt>
        <w:sdt>
          <w:sdtPr>
            <w:alias w:val="1 p."/>
            <w:tag w:val="part_2a49e2078fda47319477218811c90161"/>
            <w:lock w:val="sdtLocked"/>
            <w:richText/>
          </w:sdtPr>
          <w:sdtContent>
            <w:p w14:paraId="6FDBDD38" w14:textId="33CD4897">
              <w:pPr>
                <w:widowControl w:val="0"/>
                <w:tabs>
                  <w:tab w:val="left" w:pos="709"/>
                </w:tabs>
                <w:suppressAutoHyphens/>
                <w:ind w:firstLine="709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2a49e2078fda47319477218811c90161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. Pritarti, kad būtų pakeista Šiaulių miesto savivaldybės ir uždarosios akcinės bendrovės „Vonin Lithuania“ 2020 m. lapkričio 17 d. investicijų sutartis Nr. SŽ-1427, taip pat 2021 m. vasario 17 d. investicijų sutartis Nr. SŽ-191 ir 2021 m. kovo 9 d. investicijų sutartis Nr. SŽ-287 (toliau – Sutartys) ir būtų pasirašytas papildomas susitarimas prie Sutarčių (pridedama).</w:t>
              </w:r>
            </w:p>
          </w:sdtContent>
        </w:sdt>
        <w:sdt>
          <w:sdtPr>
            <w:alias w:val="2 p."/>
            <w:tag w:val="part_d452abb360b14257ba6f7e6c58914353"/>
            <w:lock w:val="sdtLocked"/>
            <w:richText/>
          </w:sdtPr>
          <w:sdtContent>
            <w:p w14:paraId="000FD41F" w14:textId="517A0691">
              <w:pPr>
                <w:widowControl w:val="0"/>
                <w:tabs>
                  <w:tab w:val="left" w:pos="709"/>
                </w:tabs>
                <w:suppressAutoHyphens/>
                <w:ind w:firstLine="709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d452abb360b14257ba6f7e6c58914353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. Įgalioti Šiaulių miesto savivaldybės merą pasirašyti šio sprendimo 1 punkte nurodytą papildomą susitarimą prie Sutarčių.</w:t>
              </w:r>
            </w:p>
            <w:p w14:paraId="41E876E7" w14:textId="656699ED">
              <w:pPr>
                <w:widowControl w:val="0"/>
                <w:tabs>
                  <w:tab w:val="left" w:pos="1134"/>
                </w:tabs>
                <w:suppressAutoHyphens/>
                <w:ind w:left="15" w:firstLine="720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r>
                <w:rPr>
                  <w:rFonts w:eastAsia="HG Mincho Light J"/>
                  <w:color w:val="000000"/>
                  <w:szCs w:val="24"/>
                  <w:shd w:val="clear" w:color="auto" w:fill="FFFFFF"/>
                  <w:lang w:eastAsia="lt-LT"/>
                </w:rPr>
                <w:t xml:space="preserve">Šis 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sprendimas ne vėliau kaip per vieną mėnesį nuo jo įteikimo dienos gali būti skundžiamas paduodant skundą Lietuvos administracinių ginčų komisijos Šiaulių apygardos skyriui adresu: Dvaro g. 81, Šiauliai, arba Regionų administraciniam teismui bet kuriuose šio teismo rūmuose.</w:t>
              </w:r>
            </w:p>
            <w:p w14:paraId="6DCC1B22" w14:textId="29BDFE5C"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78D3D926" w14:textId="61B1A642"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77441CD2" w14:textId="77777777"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62473B0F" w14:textId="77777777"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b2b0a4d5c276416b9183af618fe0f518"/>
            <w:lock w:val="sdtLocked"/>
            <w:richText/>
          </w:sdtPr>
          <w:sdtContent>
            <w:p w14:paraId="4D2F3B6E" w14:textId="0B12A53F"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Savivaldybės meras</w:t>
                <w:tab/>
              </w:r>
            </w:p>
          </w:sdtContent>
        </w:sdt>
      </w:sdtContent>
    </w:sdt>
    <w:sectPr>
      <w:headerReference w:type="default" r:id="rId6"/>
      <w:footerReference w:type="default" r:id="rId7"/>
      <w:footnotePr>
        <w:pos w:val="beneathText"/>
        <w:numRestart w:val="eachPage"/>
      </w:footnotePr>
      <w:endnotePr>
        <w:numFmt w:val="decimal"/>
      </w:endnotePr>
      <w:pgSz w:w="11906" w:h="16838"/>
      <w:pgMar w:top="1134" w:right="680" w:bottom="1134" w:left="1701" w:header="561" w:footer="697" w:gutter="0"/>
      <w:cols w:space="720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201BEA3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separator/>
      </w:r>
    </w:p>
  </w:endnote>
  <w:endnote w:type="continuationSeparator" w:id="0">
    <w:p w14:paraId="5DF32D54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horndale">
    <w:altName w:val="Times New Roman"/>
    <w:charset w:val="00"/>
    <w:family w:val="roman"/>
    <w:pitch w:val="variable"/>
  </w:font>
  <w:font w:name="HG Mincho Light J">
    <w:altName w:val="Times New Roman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929909" w14:textId="77777777">
    <w:pPr>
      <w:widowControl w:val="0"/>
      <w:suppressLineNumbers/>
      <w:tabs>
        <w:tab w:val="left" w:pos="3705"/>
        <w:tab w:val="left" w:pos="7560"/>
      </w:tabs>
      <w:suppressAutoHyphens/>
      <w:spacing w:before="6" w:after="6"/>
      <w:rPr>
        <w:rFonts w:eastAsia="HG Mincho Light J"/>
        <w:color w:val="000000"/>
        <w:sz w:val="18"/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E25950B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separator/>
      </w:r>
    </w:p>
  </w:footnote>
  <w:footnote w:type="continuationSeparator" w:id="0">
    <w:p w14:paraId="258A0B94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C70D7F8" w14:textId="4E583FD6">
    <w:pPr>
      <w:widowControl w:val="0"/>
      <w:tabs>
        <w:tab w:val="center" w:pos="4986"/>
        <w:tab w:val="right" w:pos="9972"/>
      </w:tabs>
      <w:suppressAutoHyphens/>
      <w:jc w:val="center"/>
      <w:rPr>
        <w:rFonts w:ascii="Thorndale" w:eastAsia="HG Mincho Light J" w:hAnsi="Thorndale"/>
        <w:color w:val="000000"/>
        <w:szCs w:val="24"/>
        <w:lang w:eastAsia="lt-LT"/>
      </w:rPr>
    </w:pPr>
  </w:p>
  <w:p w14:paraId="462B9A91" w14:textId="77777777">
    <w:pPr>
      <w:widowControl w:val="0"/>
      <w:tabs>
        <w:tab w:val="center" w:pos="4986"/>
        <w:tab w:val="right" w:pos="9972"/>
      </w:tabs>
      <w:suppressAutoHyphens/>
      <w:rPr>
        <w:rFonts w:ascii="Thorndale" w:eastAsia="HG Mincho Light J" w:hAnsi="Thorndale"/>
        <w:color w:val="000000"/>
        <w:szCs w:val="24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pos w:val="beneathText"/>
    <w:numRestart w:val="eachPage"/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77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9298E0"/>
  <w15:chartTrackingRefBased/>
  <w15:docId w15:val="{3BE10452-4A1C-4929-89A8-17CA85FAE76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footer" Target="footer1.xml"/>
  <Relationship Id="rId8" Type="http://schemas.openxmlformats.org/officeDocument/2006/relationships/fontTable" Target="fontTable.xml"/>
  <Relationship Id="rId9" Type="http://schemas.openxmlformats.org/officeDocument/2006/relationships/theme" Target="theme/theme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a593ad07ae134637bb0bafec32fdff68" PartId="43a76b92ad0c4a838071955461ad3be0">
    <Part Type="preambule" DocPartId="aad09c2e5c7040dd9be2e0c6f9161312" PartId="1505f840fdbd491a93520401f4ce304d"/>
    <Part Type="punktas" Nr="1" Abbr="1 p." DocPartId="89a3d62c29754684a1af30c3b7d1002e" PartId="2a49e2078fda47319477218811c90161"/>
    <Part Type="punktas" Nr="2" Abbr="2 p." DocPartId="83446d06b5b64e25bc0b15253a04ff6c" PartId="d452abb360b14257ba6f7e6c58914353"/>
    <Part Type="signatura" DocPartId="0920edba1b104b53b31f7bdafb2b9a6c" PartId="b2b0a4d5c276416b9183af618fe0f518"/>
  </Part>
</Parts>
</file>

<file path=customXml/itemProps1.xml><?xml version="1.0" encoding="utf-8"?>
<ds:datastoreItem xmlns:ds="http://schemas.openxmlformats.org/officeDocument/2006/customXml" ds:itemID="{97BACEA9-8A4B-4624-AC10-C0DD204EE21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261</Words>
  <Characters>1813</Characters>
  <Application>Microsoft Office Word</Application>
  <DocSecurity>4</DocSecurity>
  <Lines>40</Lines>
  <Paragraphs>12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2024-09-19T11:47:00Z</dcterms:created>
  <dc:creator>Violeta Valančienė</dc:creator>
  <lastModifiedBy>adlibuser</lastModifiedBy>
  <dcterms:modified xsi:type="dcterms:W3CDTF">2024-09-19T11:47:00Z</dcterms:modified>
  <revision>2</revision>
</coreProperties>
</file>