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f8593a1d8841e380025c91f093c465"/>
        <w:lock w:val="sdtLocked"/>
        <w:richText/>
      </w:sdtPr>
      <w:sdtContent>
        <w:p>
          <w:pPr>
            <w:ind w:left="6521" w:hanging="41"/>
            <w:rPr>
              <w:b/>
              <w:kern w:val="2"/>
              <w:szCs w:val="24"/>
              <w:lang w:eastAsia="lt-LT"/>
            </w:rPr>
          </w:pPr>
          <w:r>
            <w:rPr>
              <w:b/>
              <w:kern w:val="2"/>
              <w:szCs w:val="24"/>
              <w:lang w:eastAsia="lt-LT"/>
            </w:rPr>
            <w:t>Projektas Nr. XIVP-3475(2)</w:t>
          </w:r>
        </w:p>
        <w:p>
          <w:pPr>
            <w:jc w:val="center"/>
            <w:rPr>
              <w:b/>
              <w:szCs w:val="24"/>
            </w:rPr>
          </w:pPr>
        </w:p>
        <w:p>
          <w:pPr>
            <w:jc w:val="center"/>
            <w:rPr>
              <w:b/>
              <w:szCs w:val="24"/>
            </w:rPr>
          </w:pPr>
          <w:r>
            <w:rPr>
              <w:b/>
              <w:szCs w:val="24"/>
            </w:rPr>
            <w:t>LIETUVOS RESPUBLIKOS</w:t>
          </w:r>
        </w:p>
        <w:p>
          <w:pPr>
            <w:jc w:val="center"/>
            <w:rPr>
              <w:b/>
              <w:szCs w:val="24"/>
            </w:rPr>
          </w:pPr>
          <w:r>
            <w:rPr>
              <w:b/>
              <w:szCs w:val="24"/>
            </w:rPr>
            <w:t>MIŠKŲ ĮSTATYMO NR. I-671 4 STRAIPSNIO PAKEITIMO</w:t>
          </w:r>
        </w:p>
        <w:p>
          <w:pPr>
            <w:jc w:val="center"/>
            <w:rPr>
              <w:b/>
              <w:szCs w:val="24"/>
            </w:rPr>
          </w:pPr>
          <w:r>
            <w:rPr>
              <w:b/>
              <w:szCs w:val="24"/>
            </w:rPr>
            <w:t>ĮSTATYMAS</w:t>
          </w:r>
        </w:p>
        <w:p>
          <w:pPr>
            <w:jc w:val="center"/>
            <w:rPr>
              <w:b/>
              <w:szCs w:val="24"/>
            </w:rPr>
          </w:pPr>
        </w:p>
        <w:p>
          <w:pPr>
            <w:jc w:val="center"/>
            <w:rPr>
              <w:szCs w:val="24"/>
              <w:lang w:eastAsia="lt-LT"/>
            </w:rPr>
          </w:pPr>
          <w:r>
            <w:rPr>
              <w:szCs w:val="24"/>
              <w:lang w:eastAsia="lt-LT"/>
            </w:rPr>
            <w:t>2025 m.                               d. Nr.</w:t>
          </w:r>
        </w:p>
        <w:p>
          <w:pPr>
            <w:jc w:val="center"/>
            <w:rPr>
              <w:szCs w:val="24"/>
              <w:lang w:eastAsia="lt-LT"/>
            </w:rPr>
          </w:pPr>
          <w:r>
            <w:rPr>
              <w:szCs w:val="24"/>
              <w:lang w:eastAsia="lt-LT"/>
            </w:rPr>
            <w:t>Vilnius</w:t>
          </w:r>
        </w:p>
        <w:p>
          <w:pPr>
            <w:ind w:firstLine="62"/>
            <w:rPr>
              <w:szCs w:val="24"/>
              <w:lang w:eastAsia="lt-LT"/>
            </w:rPr>
          </w:pPr>
        </w:p>
        <w:p>
          <w:pPr>
            <w:rPr>
              <w:szCs w:val="24"/>
              <w:lang w:eastAsia="lt-LT"/>
            </w:rPr>
          </w:pPr>
        </w:p>
        <w:sdt>
          <w:sdtPr>
            <w:alias w:val="1 str."/>
            <w:tag w:val="part_3a68aa20f18948df8f952724e99ffa19"/>
            <w:lock w:val="sdtLocked"/>
            <w:richText/>
          </w:sdtPr>
          <w:sdtContent>
            <w:p>
              <w:pPr>
                <w:spacing w:line="360" w:lineRule="auto"/>
                <w:ind w:firstLine="720"/>
                <w:rPr>
                  <w:szCs w:val="24"/>
                  <w:lang w:eastAsia="lt-LT"/>
                </w:rPr>
              </w:pPr>
              <w:sdt>
                <w:sdtPr>
                  <w:alias w:val="Numeris"/>
                  <w:tag w:val="nr_3a68aa20f18948df8f952724e99ffa19"/>
                  <w:lock w:val="sdtLocked"/>
                  <w:richText/>
                </w:sdtPr>
                <w:sdtContent>
                  <w:r>
                    <w:rPr>
                      <w:b/>
                      <w:bCs/>
                      <w:szCs w:val="24"/>
                      <w:lang w:eastAsia="lt-LT"/>
                    </w:rPr>
                    <w:t>1</w:t>
                  </w:r>
                </w:sdtContent>
              </w:sdt>
              <w:r>
                <w:rPr>
                  <w:b/>
                  <w:bCs/>
                  <w:szCs w:val="24"/>
                  <w:lang w:eastAsia="lt-LT"/>
                </w:rPr>
                <w:t xml:space="preserve"> straipsnis. </w:t>
              </w:r>
              <w:sdt>
                <w:sdtPr>
                  <w:alias w:val="Pavadinimas"/>
                  <w:tag w:val="title_3a68aa20f18948df8f952724e99ffa19"/>
                  <w:lock w:val="sdtLocked"/>
                  <w:richText/>
                </w:sdtPr>
                <w:sdtContent>
                  <w:r>
                    <w:rPr>
                      <w:b/>
                      <w:bCs/>
                      <w:szCs w:val="24"/>
                      <w:lang w:eastAsia="lt-LT"/>
                    </w:rPr>
                    <w:t>4 straipsnio pakeitimas</w:t>
                  </w:r>
                </w:sdtContent>
              </w:sdt>
            </w:p>
            <w:sdt>
              <w:sdtPr>
                <w:alias w:val="1 str. 1 d."/>
                <w:tag w:val="part_dce7166cde2f4d599731bf63700800fb"/>
                <w:lock w:val="sdtLocked"/>
                <w:richText/>
              </w:sdtPr>
              <w:sdtContent>
                <w:p>
                  <w:pPr>
                    <w:spacing w:line="360" w:lineRule="auto"/>
                    <w:ind w:firstLine="720"/>
                    <w:jc w:val="both"/>
                    <w:rPr>
                      <w:lang w:eastAsia="lt-LT"/>
                    </w:rPr>
                  </w:pPr>
                  <w:r>
                    <w:rPr>
                      <w:lang w:eastAsia="lt-LT"/>
                    </w:rPr>
                    <w:t>Pakeisti 4 straipsnio 9 dalį ir ją išdėstyti taip:</w:t>
                  </w:r>
                </w:p>
                <w:sdt>
                  <w:sdtPr>
                    <w:alias w:val="citata"/>
                    <w:tag w:val="part_7696dac18c284d06b0b540e793dcdbca"/>
                    <w:lock w:val="sdtLocked"/>
                    <w:richText/>
                  </w:sdtPr>
                  <w:sdtContent>
                    <w:sdt>
                      <w:sdtPr>
                        <w:alias w:val="9 d."/>
                        <w:tag w:val="part_3e3fef1f73d44fceb0e3056cfe2c0652"/>
                        <w:lock w:val="sdtLocked"/>
                        <w:richText/>
                      </w:sdtPr>
                      <w:sdtContent>
                        <w:p>
                          <w:pPr>
                            <w:spacing w:line="360" w:lineRule="auto"/>
                            <w:ind w:firstLine="720"/>
                            <w:jc w:val="both"/>
                            <w:rPr>
                              <w:lang w:eastAsia="lt-LT"/>
                            </w:rPr>
                          </w:pPr>
                          <w:r>
                            <w:rPr>
                              <w:lang w:eastAsia="lt-LT"/>
                            </w:rPr>
                            <w:t>„</w:t>
                          </w:r>
                          <w:sdt>
                            <w:sdtPr>
                              <w:alias w:val="Numeris"/>
                              <w:tag w:val="nr_3e3fef1f73d44fceb0e3056cfe2c0652"/>
                              <w:lock w:val="sdtLocked"/>
                              <w:richText/>
                            </w:sdtPr>
                            <w:sdtContent>
                              <w:r>
                                <w:rPr>
                                  <w:lang w:eastAsia="lt-LT"/>
                                </w:rPr>
                                <w:t>9</w:t>
                              </w:r>
                            </w:sdtContent>
                          </w:sdt>
                          <w:r>
                            <w:rPr>
                              <w:lang w:eastAsia="lt-LT"/>
                            </w:rPr>
                            <w:t xml:space="preserve">. Privati miško valda arba privačiame ne miškų ūkio paskirties žemės sklype esanti miško žemė į dalis neskaidoma, jeigu privati miško valda arba privačiame ne miškų ūkio paskirties žemės sklype </w:t>
                          </w:r>
                          <w:r>
                            <w:rPr>
                              <w:bCs/>
                              <w:lang w:eastAsia="lt-LT"/>
                            </w:rPr>
                            <w:t>esantis vientisas</w:t>
                          </w:r>
                          <w:r>
                            <w:rPr>
                              <w:b/>
                              <w:bCs/>
                              <w:lang w:eastAsia="lt-LT"/>
                            </w:rPr>
                            <w:t xml:space="preserve"> </w:t>
                          </w:r>
                          <w:r>
                            <w:rPr>
                              <w:lang w:eastAsia="lt-LT"/>
                            </w:rPr>
                            <w:t>miško žemės plotas yra arba tampa mažesnis kaip 5 hektarai, išskyrus atvejus, kai:</w:t>
                          </w:r>
                        </w:p>
                        <w:sdt>
                          <w:sdtPr>
                            <w:alias w:val="9 d. 1 p."/>
                            <w:tag w:val="part_7ba0fa9a88fd43efac78a63d810e4440"/>
                            <w:lock w:val="sdtLocked"/>
                            <w:richText/>
                          </w:sdtPr>
                          <w:sdtContent>
                            <w:p>
                              <w:pPr>
                                <w:spacing w:line="360" w:lineRule="auto"/>
                                <w:ind w:firstLine="720"/>
                                <w:jc w:val="both"/>
                                <w:rPr>
                                  <w:lang w:eastAsia="lt-LT"/>
                                </w:rPr>
                              </w:pPr>
                              <w:sdt>
                                <w:sdtPr>
                                  <w:alias w:val="Numeris"/>
                                  <w:tag w:val="nr_7ba0fa9a88fd43efac78a63d810e4440"/>
                                  <w:lock w:val="sdtLocked"/>
                                  <w:richText/>
                                </w:sdtPr>
                                <w:sdtContent>
                                  <w:r>
                                    <w:rPr>
                                      <w:lang w:eastAsia="lt-LT"/>
                                    </w:rPr>
                                    <w:t>1</w:t>
                                  </w:r>
                                </w:sdtContent>
                              </w:sdt>
                              <w:r>
                                <w:rPr>
                                  <w:lang w:eastAsia="lt-LT"/>
                                </w:rPr>
                                <w:t xml:space="preserve">) atidalijama bendraturčių valdoma privati miško valda arba privačiame ne miškų ūkio paskirties žemės sklype esanti miško žemė, jeigu šie sklypai suformuoti atkuriant nuosavybės teises asmenims bendrosios nuosavybės teise pagal įstatymus, reglamentuojančius piliečių nuosavybės teisių į išlikusį nekilnojamąjį turtą atkūrimą. Šiuo atveju privati miško valda arba privačiame ne miškų ūkio paskirties žemės sklype esanti miško žemė gali būti padalyta į ne daugiau dalių, negu sprendime </w:t>
                              </w:r>
                              <w:r>
                                <w:rPr>
                                  <w:bCs/>
                                  <w:lang w:eastAsia="lt-LT"/>
                                </w:rPr>
                                <w:t>dėl nuosavybės teisių į šį sklypą</w:t>
                              </w:r>
                              <w:r>
                                <w:rPr>
                                  <w:lang w:eastAsia="lt-LT"/>
                                </w:rPr>
                                <w:t xml:space="preserve"> </w:t>
                              </w:r>
                              <w:r>
                                <w:rPr>
                                  <w:bCs/>
                                  <w:lang w:eastAsia="lt-LT"/>
                                </w:rPr>
                                <w:t>atkūrimo</w:t>
                              </w:r>
                              <w:r>
                                <w:rPr>
                                  <w:b/>
                                  <w:bCs/>
                                  <w:lang w:eastAsia="lt-LT"/>
                                </w:rPr>
                                <w:t xml:space="preserve"> </w:t>
                              </w:r>
                              <w:r>
                                <w:rPr>
                                  <w:lang w:eastAsia="lt-LT"/>
                                </w:rPr>
                                <w:t>nurodytas bendraturčių skaičius;</w:t>
                              </w:r>
                            </w:p>
                          </w:sdtContent>
                        </w:sdt>
                        <w:sdt>
                          <w:sdtPr>
                            <w:alias w:val="9 d. 2 p."/>
                            <w:tag w:val="part_de3d8f207bd04bb9945e93ed0061ef64"/>
                            <w:lock w:val="sdtLocked"/>
                            <w:richText/>
                          </w:sdtPr>
                          <w:sdtContent>
                            <w:p>
                              <w:pPr>
                                <w:spacing w:line="360" w:lineRule="auto"/>
                                <w:ind w:firstLine="720"/>
                                <w:jc w:val="both"/>
                                <w:rPr>
                                  <w:lang w:eastAsia="lt-LT"/>
                                </w:rPr>
                              </w:pPr>
                              <w:sdt>
                                <w:sdtPr>
                                  <w:alias w:val="Numeris"/>
                                  <w:tag w:val="nr_de3d8f207bd04bb9945e93ed0061ef64"/>
                                  <w:lock w:val="sdtLocked"/>
                                  <w:richText/>
                                </w:sdtPr>
                                <w:sdtContent>
                                  <w:r>
                                    <w:rPr>
                                      <w:lang w:eastAsia="lt-LT"/>
                                    </w:rPr>
                                    <w:t>2</w:t>
                                  </w:r>
                                </w:sdtContent>
                              </w:sdt>
                              <w:r>
                                <w:rPr>
                                  <w:lang w:eastAsia="lt-LT"/>
                                </w:rPr>
                                <w:t xml:space="preserve">) </w:t>
                              </w:r>
                              <w:r>
                                <w:rPr>
                                  <w:bCs/>
                                  <w:lang w:eastAsia="lt-LT"/>
                                </w:rPr>
                                <w:t>padalijama</w:t>
                              </w:r>
                              <w:r>
                                <w:rPr>
                                  <w:lang w:eastAsia="lt-LT"/>
                                </w:rPr>
                                <w:t xml:space="preserve"> privati miško valda, kurioje yra žemės ūkio naudmenos, </w:t>
                              </w:r>
                              <w:r>
                                <w:rPr>
                                  <w:bCs/>
                                  <w:lang w:eastAsia="lt-LT"/>
                                </w:rPr>
                                <w:t>atskiriant</w:t>
                              </w:r>
                              <w:r>
                                <w:rPr>
                                  <w:lang w:eastAsia="lt-LT"/>
                                </w:rPr>
                                <w:t xml:space="preserve"> šias žemės ūkio naudmenas. Šiuo atveju formuojami du </w:t>
                              </w:r>
                              <w:r>
                                <w:rPr>
                                  <w:bCs/>
                                  <w:lang w:eastAsia="lt-LT"/>
                                </w:rPr>
                                <w:t>ar daugiau</w:t>
                              </w:r>
                              <w:r>
                                <w:rPr>
                                  <w:lang w:eastAsia="lt-LT"/>
                                </w:rPr>
                                <w:t xml:space="preserve"> – miškų ūkio paskirties ir žemės ūkio paskirties – žemės sklypai; suformuoto miškų ūkio paskirties žemės sklypo </w:t>
                              </w:r>
                              <w:r>
                                <w:rPr>
                                  <w:bCs/>
                                  <w:lang w:eastAsia="lt-LT"/>
                                </w:rPr>
                                <w:t>ar sklypų</w:t>
                              </w:r>
                              <w:r>
                                <w:rPr>
                                  <w:lang w:eastAsia="lt-LT"/>
                                </w:rPr>
                                <w:t xml:space="preserve"> plotas negali būti mažesnis už iki padalijimo buvusį miško žemės plotą;</w:t>
                              </w:r>
                            </w:p>
                          </w:sdtContent>
                        </w:sdt>
                        <w:sdt>
                          <w:sdtPr>
                            <w:alias w:val="9 d. 3 p."/>
                            <w:tag w:val="part_13af7bf531244f458f8466200cb162ad"/>
                            <w:lock w:val="sdtLocked"/>
                            <w:richText/>
                          </w:sdtPr>
                          <w:sdtContent>
                            <w:p>
                              <w:pPr>
                                <w:spacing w:line="360" w:lineRule="auto"/>
                                <w:ind w:firstLine="720"/>
                                <w:jc w:val="both"/>
                                <w:rPr>
                                  <w:color w:val="000000"/>
                                  <w:shd w:val="clear" w:color="auto" w:fill="FFFFFF"/>
                                  <w:lang w:eastAsia="lt-LT"/>
                                </w:rPr>
                              </w:pPr>
                              <w:sdt>
                                <w:sdtPr>
                                  <w:alias w:val="Numeris"/>
                                  <w:tag w:val="nr_13af7bf531244f458f8466200cb162ad"/>
                                  <w:lock w:val="sdtLocked"/>
                                  <w:richText/>
                                </w:sdtPr>
                                <w:sdtContent>
                                  <w:r>
                                    <w:rPr>
                                      <w:color w:val="000000"/>
                                      <w:shd w:val="clear" w:color="auto" w:fill="FFFFFF"/>
                                      <w:lang w:eastAsia="lt-LT"/>
                                    </w:rPr>
                                    <w:t>3</w:t>
                                  </w:r>
                                </w:sdtContent>
                              </w:sdt>
                              <w:r>
                                <w:rPr>
                                  <w:color w:val="000000"/>
                                  <w:shd w:val="clear" w:color="auto" w:fill="FFFFFF"/>
                                  <w:lang w:eastAsia="lt-LT"/>
                                </w:rPr>
                                <w:t xml:space="preserve">) </w:t>
                              </w:r>
                              <w:r>
                                <w:rPr>
                                  <w:bCs/>
                                  <w:lang w:eastAsia="lt-LT"/>
                                </w:rPr>
                                <w:t>padalijama</w:t>
                              </w:r>
                              <w:r>
                                <w:rPr>
                                  <w:kern w:val="22"/>
                                  <w:lang w:eastAsia="lt-LT"/>
                                </w:rPr>
                                <w:t xml:space="preserve"> privati miško valda arba privačiame ne miškų ūkio paskirties žemės sklype esanti miško žemė, kurioje yra teisėtai</w:t>
                              </w:r>
                              <w:r>
                                <w:rPr>
                                  <w:lang w:eastAsia="lt-LT"/>
                                </w:rPr>
                                <w:t xml:space="preserve"> </w:t>
                              </w:r>
                              <w:r>
                                <w:rPr>
                                  <w:kern w:val="22"/>
                                  <w:lang w:eastAsia="lt-LT"/>
                                </w:rPr>
                                <w:t>pastatytas pastatas arba pastatas su jo priklausiniais,</w:t>
                              </w:r>
                              <w:r>
                                <w:rPr>
                                  <w:lang w:eastAsia="lt-LT"/>
                                </w:rPr>
                                <w:t xml:space="preserve"> </w:t>
                              </w:r>
                              <w:r>
                                <w:rPr>
                                  <w:kern w:val="22"/>
                                  <w:lang w:eastAsia="lt-LT"/>
                                </w:rPr>
                                <w:t>Nekilnojamojo turto registre įregistruotas kaip atskiras nekilnojamojo turto objektas (pagrindinis daiktas), formuojant atskirus žemės sklypus – miškų ūkio paskirties žemės sklypą ir kitos paskirties žemės sklypą, kuris formuojamas pastatui arba pastatui su jo priklausiniais, Nekilnojamojo turto registre įregistruotam kaip atskiras nekilnojamojo turto objektas (pagrindinis daiktas), eksploatuoti</w:t>
                              </w:r>
                              <w:r>
                                <w:rPr>
                                  <w:color w:val="000000"/>
                                  <w:shd w:val="clear" w:color="auto" w:fill="FFFFFF"/>
                                  <w:lang w:eastAsia="lt-LT"/>
                                </w:rPr>
                                <w:t>;</w:t>
                              </w:r>
                            </w:p>
                          </w:sdtContent>
                        </w:sdt>
                        <w:sdt>
                          <w:sdtPr>
                            <w:alias w:val="9 d. 4 p."/>
                            <w:tag w:val="part_00e65fc6cddb4d7888ded07b4e92cab4"/>
                            <w:lock w:val="sdtLocked"/>
                            <w:richText/>
                          </w:sdtPr>
                          <w:sdtContent>
                            <w:p>
                              <w:pPr>
                                <w:spacing w:line="360" w:lineRule="auto"/>
                                <w:ind w:firstLine="720"/>
                                <w:jc w:val="both"/>
                                <w:rPr>
                                  <w:bCs/>
                                  <w:lang w:eastAsia="lt-LT"/>
                                </w:rPr>
                              </w:pPr>
                              <w:sdt>
                                <w:sdtPr>
                                  <w:alias w:val="Numeris"/>
                                  <w:tag w:val="nr_00e65fc6cddb4d7888ded07b4e92cab4"/>
                                  <w:lock w:val="sdtLocked"/>
                                  <w:richText/>
                                </w:sdtPr>
                                <w:sdtContent>
                                  <w:r>
                                    <w:rPr>
                                      <w:bCs/>
                                      <w:lang w:eastAsia="lt-LT"/>
                                    </w:rPr>
                                    <w:t>4</w:t>
                                  </w:r>
                                </w:sdtContent>
                              </w:sdt>
                              <w:r>
                                <w:rPr>
                                  <w:bCs/>
                                  <w:lang w:eastAsia="lt-LT"/>
                                </w:rPr>
                                <w:t xml:space="preserve">) žemės sklypas padalijamas į atskirus žemės sklypus, kai juos skiria valstybinės reikšmės, vietinės reikšmės viešieji keliai, geležinkeliai ir neprivatizuojami vandens telkiniai, taip pat kelių užimti plotai, neįskaityti į žemės sklypo bendrą plotą; </w:t>
                              </w:r>
                            </w:p>
                          </w:sdtContent>
                        </w:sdt>
                        <w:sdt>
                          <w:sdtPr>
                            <w:alias w:val="9 d. 5 p."/>
                            <w:tag w:val="part_02ceeb28e66b437a97c303cc2bb09d84"/>
                            <w:lock w:val="sdtLocked"/>
                            <w:richText/>
                          </w:sdtPr>
                          <w:sdtContent>
                            <w:p>
                              <w:pPr>
                                <w:spacing w:line="360" w:lineRule="auto"/>
                                <w:ind w:firstLine="720"/>
                                <w:jc w:val="both"/>
                                <w:rPr>
                                  <w:bCs/>
                                  <w:lang w:eastAsia="lt-LT"/>
                                </w:rPr>
                              </w:pPr>
                              <w:sdt>
                                <w:sdtPr>
                                  <w:alias w:val="Numeris"/>
                                  <w:tag w:val="nr_02ceeb28e66b437a97c303cc2bb09d84"/>
                                  <w:lock w:val="sdtLocked"/>
                                  <w:richText/>
                                </w:sdtPr>
                                <w:sdtContent>
                                  <w:r>
                                    <w:rPr>
                                      <w:bCs/>
                                      <w:lang w:eastAsia="lt-LT"/>
                                    </w:rPr>
                                    <w:t>5</w:t>
                                  </w:r>
                                </w:sdtContent>
                              </w:sdt>
                              <w:r>
                                <w:rPr>
                                  <w:bCs/>
                                  <w:lang w:eastAsia="lt-LT"/>
                                </w:rPr>
                                <w:t>) perdalijamos privačių miškų valdos keičiant gretimų privačių miško valdų ribas, kai privačios miško valdos dalys atidalijamos ir sujungiamos su gretimomis privačiomis miško valdomis nesuformuojant atskirų miško valdų.“</w:t>
                              </w:r>
                            </w:p>
                            <w:p/>
                          </w:sdtContent>
                        </w:sdt>
                      </w:sdtContent>
                    </w:sdt>
                  </w:sdtContent>
                </w:sdt>
              </w:sdtContent>
            </w:sdt>
          </w:sdtContent>
        </w:sdt>
        <w:sdt>
          <w:sdtPr>
            <w:alias w:val="signatura"/>
            <w:tag w:val="part_ad5acf4fe5114788bb43bb5f677be09d"/>
            <w:lock w:val="sdtLocked"/>
            <w:richText/>
          </w:sdtPr>
          <w:sdtContent>
            <w:p>
              <w:pPr>
                <w:keepNext/>
                <w:spacing w:after="160" w:line="360" w:lineRule="auto"/>
                <w:ind w:firstLine="709"/>
                <w:jc w:val="both"/>
                <w:rPr>
                  <w:kern w:val="2"/>
                  <w:szCs w:val="24"/>
                  <w:lang w:eastAsia="lt-LT"/>
                </w:rPr>
              </w:pPr>
              <w:r>
                <w:rPr>
                  <w:i/>
                  <w:iCs/>
                  <w:kern w:val="2"/>
                  <w:szCs w:val="24"/>
                  <w:lang w:eastAsia="lt-LT"/>
                </w:rPr>
                <w:t>Skelbiu šį Lietuvos Respublikos Seimo priimtą įstatymą</w:t>
              </w:r>
            </w:p>
            <w:p>
              <w:pPr>
                <w:rPr>
                  <w:sz w:val="14"/>
                  <w:szCs w:val="14"/>
                </w:rPr>
              </w:pPr>
            </w:p>
            <w:p>
              <w:pPr>
                <w:spacing w:line="360" w:lineRule="auto"/>
                <w:ind w:firstLine="62"/>
                <w:jc w:val="both"/>
                <w:rPr>
                  <w:kern w:val="2"/>
                  <w:szCs w:val="24"/>
                  <w:lang w:eastAsia="lt-LT"/>
                </w:rPr>
              </w:pPr>
            </w:p>
            <w:p>
              <w:pPr>
                <w:rPr>
                  <w:sz w:val="14"/>
                  <w:szCs w:val="14"/>
                </w:rPr>
              </w:pPr>
            </w:p>
            <w:p>
              <w:pPr>
                <w:spacing w:line="360" w:lineRule="auto"/>
                <w:jc w:val="both"/>
                <w:rPr>
                  <w:kern w:val="2"/>
                  <w:szCs w:val="24"/>
                  <w:lang w:eastAsia="lt-LT"/>
                </w:rPr>
              </w:pPr>
              <w:r>
                <w:rPr>
                  <w:kern w:val="2"/>
                  <w:szCs w:val="24"/>
                  <w:lang w:eastAsia="lt-LT"/>
                </w:rPr>
                <w:t xml:space="preserve">Respublikos Prezidentas </w:t>
              </w: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 xml:space="preserve">Teikia </w:t>
              </w:r>
            </w:p>
            <w:p>
              <w:pPr>
                <w:rPr>
                  <w:sz w:val="14"/>
                  <w:szCs w:val="14"/>
                </w:rPr>
              </w:pPr>
            </w:p>
            <w:p>
              <w:pPr>
                <w:spacing w:line="278" w:lineRule="auto"/>
                <w:rPr>
                  <w:kern w:val="2"/>
                  <w:szCs w:val="24"/>
                </w:rPr>
              </w:pPr>
              <w:r>
                <w:rPr>
                  <w:kern w:val="2"/>
                  <w:szCs w:val="24"/>
                </w:rPr>
                <w:t>Aplinkos apsaugos komiteto pirmininkas</w:t>
                <w:tab/>
                <w:tab/>
                <w:tab/>
                <w:t>Linas Jonauskas</w:t>
              </w:r>
            </w:p>
            <w:p>
              <w:pPr>
                <w:rPr>
                  <w:sz w:val="14"/>
                  <w:szCs w:val="14"/>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5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C775EE-CA54-4750-A6FD-AE4E224671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3a16740abb4955a65caa0256330d36" PartId="52f8593a1d8841e380025c91f093c465">
    <Part Type="straipsnis" Nr="1" Abbr="1 str." Title="4 straipsnio pakeitimas" DocPartId="75fc3c0c1421447eb11ce8289c08cab4" PartId="3a68aa20f18948df8f952724e99ffa19">
      <Part Type="strDalis" Nr="1" Abbr="1 str. 1 d." DocPartId="f999578bd851480397e619c5e9e140c8" PartId="dce7166cde2f4d599731bf63700800fb">
        <Part Type="citata" DocPartId="8ee7d1b0dc224fca86044878a9ca9445" PartId="7696dac18c284d06b0b540e793dcdbca">
          <Part Type="strDalis" Nr="9" Abbr="9 d." DocPartId="42d0316505ce4f3ebadc0516f303e763" PartId="3e3fef1f73d44fceb0e3056cfe2c0652">
            <Part Type="strPunktas" Nr="1" Abbr="9 d. 1 p." DocPartId="cf82660f5f4641bd92add49f8ff70078" PartId="7ba0fa9a88fd43efac78a63d810e4440"/>
            <Part Type="strPunktas" Nr="2" Abbr="9 d. 2 p." DocPartId="abd2895e9f3845d5afbad500e5a66c20" PartId="de3d8f207bd04bb9945e93ed0061ef64"/>
            <Part Type="strPunktas" Nr="3" Abbr="9 d. 3 p." DocPartId="f24ff68b3e0a486aa79769e0a897bd10" PartId="13af7bf531244f458f8466200cb162ad"/>
            <Part Type="strPunktas" Nr="4" Abbr="9 d. 4 p." DocPartId="0b55d444fa4544c687fe8af1e985ce46" PartId="00e65fc6cddb4d7888ded07b4e92cab4"/>
            <Part Type="strPunktas" Nr="5" Abbr="9 d. 5 p." DocPartId="7b84e3f1c69247bbb775ad7280001210" PartId="02ceeb28e66b437a97c303cc2bb09d84"/>
          </Part>
        </Part>
      </Part>
    </Part>
    <Part Type="signatura" DocPartId="3c1483f3e03b46269ae26b9b6f786473" PartId="ad5acf4fe5114788bb43bb5f677be09d"/>
  </Part>
</Parts>
</file>

<file path=customXml/itemProps1.xml><?xml version="1.0" encoding="utf-8"?>
<ds:datastoreItem xmlns:ds="http://schemas.openxmlformats.org/officeDocument/2006/customXml" ds:itemID="{5708AC9E-F902-4ABF-8D8A-1341C1C1D4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356</Words>
  <Characters>2308</Characters>
  <Application>Microsoft Office Word</Application>
  <DocSecurity>4</DocSecurity>
  <Lines>47</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2025-11-26T11:06:00Z</dcterms:created>
  <dc:creator>Vytautas Martuzevičius</dc:creator>
  <lastModifiedBy>adlibuser</lastModifiedBy>
  <lastPrinted>2025-11-25T11:24:00Z</lastPrinted>
  <dcterms:modified xsi:type="dcterms:W3CDTF">2025-11-26T11:06:00Z</dcterms:modified>
  <revision>2</revision>
</coreProperties>
</file>