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8623113db24916b7e677844d843dc7"/>
        <w:lock w:val="sdtLocked"/>
        <w:richText/>
      </w:sdtPr>
      <w:sdtContent>
        <w:p w14:paraId="7A9A8A66" w14:textId="7413FBC6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val="x-none" w:eastAsia="lt-LT"/>
            </w:rPr>
          </w:pPr>
          <w:r>
            <w:rPr>
              <w:rFonts w:eastAsia="HG Mincho Light J"/>
              <w:b/>
              <w:color w:val="000000"/>
              <w:szCs w:val="24"/>
              <w:lang w:val="x-none" w:eastAsia="lt-LT"/>
            </w:rPr>
            <w:t>ŠIAULIŲ MIESTO SAVIVALDYBĖS TARYBA</w:t>
          </w:r>
        </w:p>
        <w:p w14:paraId="15BC6D6F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8BEF0E5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6F1BCA4A" w14:textId="296F94B2">
          <w:pPr>
            <w:widowControl w:val="0"/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</w:rPr>
            <w:t>DĖL</w:t>
          </w:r>
          <w:r>
            <w:rPr>
              <w:rFonts w:eastAsia="Lucida Sans Unicode"/>
              <w:b/>
              <w:bCs/>
              <w:color w:val="000000"/>
              <w:szCs w:val="24"/>
              <w:lang w:eastAsia="lt-LT"/>
            </w:rPr>
            <w:t xml:space="preserve"> ŠIAULIŲ MIESTO SAVIVALDYBĖS TARYBOS 2017 M. RUGSĖJO 7 D. SPRENDIMO NR. T-327 „DĖL STEAM KRYPTIES PROGRAMŲ FINANSAVIMO TVARKOS APRAŠO PATVIRTINIMO“ PAKEITIMO</w:t>
          </w:r>
        </w:p>
        <w:p w14:paraId="55B1F9EB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7CD9306" w14:textId="5BD2114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d. Nr. T- </w:t>
          </w:r>
        </w:p>
        <w:p w14:paraId="148E212D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2B9B8694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08869D55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fc197f3b64164cacb86740771cc98701"/>
            <w:lock w:val="sdtLocked"/>
            <w:richText/>
          </w:sdtPr>
          <w:sdtContent>
            <w:p w14:paraId="2F4E76E2" w14:textId="195324E2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Lucida Sans Unicode"/>
                  <w:color w:val="000000"/>
                  <w:kern w:val="1"/>
                  <w:szCs w:val="24"/>
                  <w:lang w:eastAsia="lt-LT"/>
                </w:rPr>
                <w:t>Vadovaudamasi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Lietuvos Respublikos vietos savivaldos įstatymo 15 straipsnio 4 dalimi, 16 straipsnio 1 dalimi,</w:t>
              </w: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 xml:space="preserve"> </w:t>
              </w:r>
              <w:r>
                <w:rPr>
                  <w:rFonts w:eastAsia="Lucida Sans Unicode"/>
                  <w:color w:val="000000"/>
                  <w:kern w:val="1"/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rFonts w:eastAsia="Lucida Sans Unicode"/>
                  <w:color w:val="000000"/>
                  <w:spacing w:val="60"/>
                  <w:kern w:val="1"/>
                  <w:szCs w:val="24"/>
                  <w:lang w:eastAsia="lt-LT"/>
                </w:rPr>
                <w:t>nusprendži</w:t>
              </w:r>
              <w:r>
                <w:rPr>
                  <w:rFonts w:eastAsia="Lucida Sans Unicode"/>
                  <w:color w:val="000000"/>
                  <w:kern w:val="1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f70fcdbfb0b744f7ba49788f97a6f34f"/>
            <w:lock w:val="sdtLocked"/>
            <w:richText/>
          </w:sdtPr>
          <w:sdtContent>
            <w:p w14:paraId="5CC45CF3" w14:textId="16D7E90B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70fcdbfb0b744f7ba49788f97a6f34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  <w:tab/>
                <w:t xml:space="preserve">Pakeisti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STEAM krypties programų finansavimo tvarkos aprašą, patvirtintą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Šiaulių miesto savivaldybės tarybos 2017 m. rugsėjo 7 d. sprendimo Nr. T-327 „Dėl STEAM krypties programų finansavimo tvarkos aprašo patvirtinimo“ 1 punktu, ir jį išdėstyti nauja redakcija.</w:t>
              </w:r>
            </w:p>
          </w:sdtContent>
        </w:sdt>
        <w:sdt>
          <w:sdtPr>
            <w:alias w:val="2 p."/>
            <w:tag w:val="part_15683a6120f247f58531b91b16ac877f"/>
            <w:lock w:val="sdtLocked"/>
            <w:richText/>
          </w:sdtPr>
          <w:sdtContent>
            <w:p w14:paraId="2414D532" w14:textId="66C86417">
              <w:pPr>
                <w:widowControl w:val="0"/>
                <w:suppressAutoHyphens/>
                <w:ind w:left="1211" w:hanging="36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5683a6120f247f58531b91b16ac877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  <w:tab/>
                <w:t xml:space="preserve">Nustatyti, kad šis sprendimas įsigalioja nuo 2025 m. sausio 1 d. </w:t>
              </w:r>
            </w:p>
            <w:p w14:paraId="585D3BD0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BCC827E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FB6CCC7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3cbcb8c87f264add9515d0d1865c3b06"/>
            <w:lock w:val="sdtLocked"/>
            <w:richText/>
          </w:sdtPr>
          <w:sdtContent>
            <w:p w14:paraId="27E0E912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</w:t>
              </w:r>
            </w:p>
            <w:p w14:paraId="6BD2A535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7"/>
      <w:footerReference w:type="default" r:id="rId8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FC22D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537A74B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mbria"/>
    <w:charset w:val="00"/>
    <w:family w:val="auto"/>
    <w:pitch w:val="variable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FC4E3C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  <w:p w14:paraId="64522325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E76ABA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6C1EC1AC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71637D" w14:textId="77777777">
    <w:pPr>
      <w:widowControl w:val="0"/>
      <w:tabs>
        <w:tab w:val="center" w:pos="4986"/>
        <w:tab w:val="right" w:pos="9972"/>
      </w:tabs>
      <w:suppressAutoHyphens/>
      <w:jc w:val="right"/>
      <w:rPr>
        <w:rFonts w:eastAsia="HG Mincho Light J"/>
        <w:b/>
        <w:bCs/>
        <w:color w:val="000000"/>
        <w:szCs w:val="24"/>
        <w:lang w:eastAsia="lt-LT"/>
      </w:rPr>
    </w:pPr>
    <w:r>
      <w:rPr>
        <w:rFonts w:eastAsia="HG Mincho Light J"/>
        <w:b/>
        <w:bCs/>
        <w:color w:val="000000"/>
        <w:szCs w:val="24"/>
        <w:lang w:eastAsia="lt-LT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B25E1D"/>
  <w15:chartTrackingRefBased/>
  <w15:docId w15:val="{D0A3A8AA-0F1C-4997-810E-4B961D42D9D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082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a64798d18434310904dfcbbe96c1cc2" PartId="b28623113db24916b7e677844d843dc7">
    <Part Type="preambule" DocPartId="4a13783dba7949358a6d6cc4311160ab" PartId="fc197f3b64164cacb86740771cc98701"/>
    <Part Type="punktas" Nr="1" Abbr="1 p." DocPartId="236c6593b0934aa8bcf6f1ab9bb21418" PartId="f70fcdbfb0b744f7ba49788f97a6f34f"/>
    <Part Type="punktas" Nr="2" Abbr="2 p." DocPartId="6e15d6815dfa465bb21307ffda9795f5" PartId="15683a6120f247f58531b91b16ac877f"/>
    <Part Type="signatura" DocPartId="4a3cea9c0ef34fc29aca27cb5bacbae5" PartId="3cbcb8c87f264add9515d0d1865c3b06"/>
  </Part>
</Parts>
</file>

<file path=customXml/itemProps1.xml><?xml version="1.0" encoding="utf-8"?>
<ds:datastoreItem xmlns:ds="http://schemas.openxmlformats.org/officeDocument/2006/customXml" ds:itemID="{68A72B53-08F0-4E7A-8636-F947A0A783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34B3ADD-5B03-4FCB-98DE-3A3B64EEF3F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677</Characters>
  <Application>Microsoft Office Word</Application>
  <DocSecurity>4</DocSecurity>
  <Lines>22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2024-11-28T07:33:00Z</dcterms:created>
  <dc:creator>Violeta Valančienė</dc:creator>
  <lastModifiedBy>adlibuser</lastModifiedBy>
  <lastPrinted>2023-11-06T08:03:00Z</lastPrinted>
  <dcterms:modified xsi:type="dcterms:W3CDTF">2024-11-28T07:33:00Z</dcterms:modified>
  <revision>2</revision>
</coreProperties>
</file>