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0d1f30aca924d3fade3a1d6fdb5e874"/>
        <w:lock w:val="sdtLocked"/>
        <w:richText/>
      </w:sdtPr>
      <w:sdtContent>
        <w:p w14:paraId="174E964C" w14:textId="5026864A">
          <w:pPr>
            <w:spacing w:line="360" w:lineRule="auto"/>
            <w:ind w:firstLine="12296"/>
            <w:jc w:val="right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Projektas (2)</w:t>
          </w:r>
        </w:p>
        <w:p w14:paraId="3CE8929D" w14:textId="77777777">
          <w:pPr>
            <w:ind w:left="2268" w:hanging="1548"/>
            <w:jc w:val="both"/>
            <w:rPr>
              <w:b/>
              <w:bCs/>
              <w:caps/>
              <w:color w:val="333333"/>
              <w:szCs w:val="24"/>
              <w:shd w:val="clear" w:color="auto" w:fill="FFFFFF"/>
            </w:rPr>
          </w:pPr>
        </w:p>
        <w:p w14:paraId="4132631C" w14:textId="77777777">
          <w:pPr>
            <w:spacing w:line="360" w:lineRule="auto"/>
            <w:jc w:val="center"/>
            <w:rPr>
              <w:b/>
              <w:bCs/>
              <w:caps/>
              <w:color w:val="333333"/>
              <w:szCs w:val="24"/>
              <w:shd w:val="clear" w:color="auto" w:fill="FFFFFF"/>
            </w:rPr>
          </w:pPr>
          <w:r>
            <w:rPr>
              <w:b/>
              <w:bCs/>
              <w:caps/>
              <w:color w:val="333333"/>
              <w:szCs w:val="24"/>
              <w:shd w:val="clear" w:color="auto" w:fill="FFFFFF"/>
            </w:rPr>
            <w:t xml:space="preserve">Lietuvos Respublikos </w:t>
          </w:r>
        </w:p>
        <w:p w14:paraId="414D62EF" w14:textId="05EF1CD9">
          <w:pPr>
            <w:spacing w:line="360" w:lineRule="auto"/>
            <w:jc w:val="center"/>
            <w:rPr>
              <w:rFonts w:ascii="Calibri" w:hAnsi="Calibri" w:cs="Calibri"/>
              <w:color w:val="000000"/>
              <w:lang w:val="en-US"/>
            </w:rPr>
          </w:pPr>
          <w:r>
            <w:rPr>
              <w:b/>
              <w:bCs/>
              <w:caps/>
              <w:color w:val="333333"/>
              <w:szCs w:val="24"/>
              <w:shd w:val="clear" w:color="auto" w:fill="FFFFFF"/>
            </w:rPr>
            <w:t>žuvininkystės įstatymO NR</w:t>
          </w:r>
          <w:r>
            <w:rPr>
              <w:b/>
              <w:bCs/>
              <w:caps/>
              <w:color w:val="333333"/>
              <w:sz w:val="28"/>
              <w:szCs w:val="28"/>
              <w:shd w:val="clear" w:color="auto" w:fill="FFFFFF"/>
            </w:rPr>
            <w:t xml:space="preserve">.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VIII-1756</w:t>
          </w:r>
          <w:r>
            <w:rPr>
              <w:b/>
              <w:bCs/>
              <w:caps/>
              <w:color w:val="000000"/>
              <w:szCs w:val="24"/>
            </w:rPr>
            <w:t xml:space="preserve"> </w:t>
          </w:r>
          <w:r>
            <w:rPr>
              <w:b/>
              <w:bCs/>
              <w:color w:val="000000"/>
              <w:szCs w:val="24"/>
            </w:rPr>
            <w:t>14</w:t>
          </w:r>
          <w:r>
            <w:rPr>
              <w:b/>
              <w:bCs/>
              <w:color w:val="000000"/>
              <w:szCs w:val="24"/>
              <w:vertAlign w:val="superscript"/>
            </w:rPr>
            <w:t>3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bCs/>
              <w:color w:val="000000"/>
              <w:szCs w:val="24"/>
              <w:vertAlign w:val="superscript"/>
            </w:rPr>
            <w:t xml:space="preserve">  </w:t>
          </w:r>
          <w:r>
            <w:rPr>
              <w:b/>
              <w:bCs/>
              <w:caps/>
              <w:color w:val="000000"/>
              <w:szCs w:val="24"/>
              <w:lang w:val="en-US"/>
            </w:rPr>
            <w:t>STRAIPSNIO P</w:t>
          </w:r>
          <w:r>
            <w:rPr>
              <w:b/>
              <w:bCs/>
              <w:caps/>
              <w:color w:val="000000"/>
              <w:szCs w:val="24"/>
            </w:rPr>
            <w:t>AKEITIMO</w:t>
          </w:r>
        </w:p>
        <w:p w14:paraId="50D932C1" w14:textId="785592D6">
          <w:pPr>
            <w:spacing w:line="360" w:lineRule="auto"/>
            <w:jc w:val="center"/>
            <w:rPr>
              <w:rFonts w:ascii="Calibri" w:hAnsi="Calibri" w:cs="Calibri"/>
              <w:color w:val="000000"/>
              <w:lang w:val="en-US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ĮSTATYMAS </w:t>
          </w:r>
        </w:p>
        <w:p w14:paraId="377CFE57" w14:textId="77777777">
          <w:pPr>
            <w:spacing w:line="360" w:lineRule="auto"/>
            <w:jc w:val="center"/>
            <w:rPr>
              <w:b/>
              <w:bCs/>
              <w:color w:val="000000"/>
              <w:szCs w:val="24"/>
              <w:lang w:val="en-US"/>
            </w:rPr>
          </w:pPr>
        </w:p>
        <w:p w14:paraId="51361C7B" w14:textId="77777777">
          <w:pPr>
            <w:spacing w:line="360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4</w:t>
          </w:r>
          <w:r>
            <w:rPr>
              <w:color w:val="000000"/>
              <w:szCs w:val="24"/>
            </w:rPr>
            <w:t xml:space="preserve"> m.                      d. Nr.</w:t>
          </w:r>
        </w:p>
        <w:p w14:paraId="23EF8276" w14:textId="77777777">
          <w:pPr>
            <w:spacing w:line="360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366CB24C" w14:textId="77777777">
          <w:pPr>
            <w:spacing w:line="360" w:lineRule="auto"/>
            <w:rPr>
              <w:b/>
              <w:bCs/>
              <w:szCs w:val="24"/>
            </w:rPr>
          </w:pPr>
        </w:p>
        <w:sdt>
          <w:sdtPr>
            <w:alias w:val="1 str."/>
            <w:tag w:val="part_661d357cf8e54d599ecac111af70eba1"/>
            <w:lock w:val="sdtLocked"/>
            <w:richText/>
          </w:sdtPr>
          <w:sdtContent>
            <w:p w14:paraId="0300E7C1" w14:textId="77777777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661d357cf8e54d599ecac111af70eba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61d357cf8e54d599ecac111af70eba1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14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3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fb65d5568d2541eb99dd9945581572a9"/>
                <w:lock w:val="sdtLocked"/>
                <w:richText/>
              </w:sdtPr>
              <w:sdtContent>
                <w:p w14:paraId="54C777EE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14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3</w:t>
                  </w:r>
                  <w:r>
                    <w:rPr>
                      <w:color w:val="000000"/>
                      <w:szCs w:val="24"/>
                    </w:rPr>
                    <w:t xml:space="preserve"> straipsnio 1 dalies 4 punktą ir jį išdėstyti taip:</w:t>
                  </w:r>
                </w:p>
                <w:sdt>
                  <w:sdtPr>
                    <w:alias w:val="citata"/>
                    <w:tag w:val="part_0f8355e78ed1479c87b5ae4b6f510f07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3de2d2572ba24c668cacaf06cf4274b1"/>
                        <w:lock w:val="sdtLocked"/>
                        <w:richText/>
                      </w:sdtPr>
                      <w:sdtContent>
                        <w:p w14:paraId="0350D4BC" w14:textId="777777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e2d2572ba24c668cacaf06cf4274b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en-GB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en-GB"/>
                            </w:rPr>
                            <w:t>) ūkio subjektas padarė:</w:t>
                          </w:r>
                        </w:p>
                        <w:sdt>
                          <w:sdtPr>
                            <w:alias w:val="4 p. a pp."/>
                            <w:tag w:val="part_32fc926b408246b69d8ad6c6d99a303f"/>
                            <w:lock w:val="sdtLocked"/>
                            <w:richText/>
                          </w:sdtPr>
                          <w:sdtContent>
                            <w:p w14:paraId="4EFDF0A9" w14:textId="5268795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32fc926b408246b69d8ad6c6d99a303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en-GB"/>
                                    </w:rPr>
                                    <w:t>a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) šiurkštų verslinės žvejybos vidaus vandenyse tvarkos pažeidimą – teisės į žvejybos kvotą galiojimas stabdomas </w:t>
                              </w:r>
                              <w:r>
                                <w:rPr>
                                  <w:bCs/>
                                  <w:szCs w:val="24"/>
                                  <w:lang w:eastAsia="en-GB"/>
                                </w:rPr>
                                <w:t>3 mėnesiams</w:t>
                              </w:r>
                              <w:r>
                                <w:rPr>
                                  <w:szCs w:val="24"/>
                                  <w:lang w:eastAsia="en-GB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4 p. b pp."/>
                            <w:tag w:val="part_820c3668010f40a59acf25aec341d904"/>
                            <w:lock w:val="sdtLocked"/>
                            <w:richText/>
                          </w:sdtPr>
                          <w:sdtContent>
                            <w:p w14:paraId="7F065E5B" w14:textId="1B565110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820c3668010f40a59acf25aec341d90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en-GB"/>
                                    </w:rPr>
                                    <w:t>b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) du šiurkščius verslinės žvejybos vidaus vandenyse tvarkos pažeidimus per </w:t>
                              </w:r>
                              <w:r>
                                <w:rPr>
                                  <w:bCs/>
                                  <w:szCs w:val="24"/>
                                  <w:lang w:eastAsia="en-GB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 metus – teisės į žvejybos kvotą galiojimas stabdomas </w:t>
                              </w:r>
                              <w:r>
                                <w:rPr>
                                  <w:bCs/>
                                  <w:szCs w:val="24"/>
                                  <w:lang w:eastAsia="en-GB"/>
                                </w:rPr>
                                <w:t>vieniems metams.</w:t>
                              </w:r>
                            </w:p>
                          </w:sdtContent>
                        </w:sdt>
                        <w:sdt>
                          <w:sdtPr>
                            <w:alias w:val="4 p. c pp."/>
                            <w:tag w:val="part_611540408ad8435d866f2738334f4917"/>
                            <w:lock w:val="sdtLocked"/>
                            <w:richText/>
                          </w:sdtPr>
                          <w:sdtContent>
                            <w:p w14:paraId="79FFB9A3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611540408ad8435d866f2738334f491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en-GB"/>
                                    </w:rPr>
                                    <w:t>c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en-GB"/>
                                </w:rPr>
                                <w:t xml:space="preserve">) </w:t>
                              </w:r>
                              <w:r>
                                <w:rPr>
                                  <w:bCs/>
                                  <w:szCs w:val="24"/>
                                  <w:lang w:eastAsia="en-GB"/>
                                </w:rPr>
                                <w:t>šiurkštų verslinės žvejybos vidaus vandenyse tvarkos pažeidimą, kuriuo gamtai padaryta žala viršija 100 bazinių socialinių išmokų (BSI) dydį, teisės į žvejybos kvotą galiojimas stabdomas vieniems metams.“</w:t>
                              </w:r>
                            </w:p>
                            <w:p w14:paraId="62819D3F" w14:textId="77777777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en-GB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d337552298145feb5a30d3bf8ba75f8"/>
            <w:lock w:val="sdtLocked"/>
            <w:richText/>
          </w:sdtPr>
          <w:sdtContent>
            <w:p w14:paraId="217A5D9E" w14:textId="77777777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3d337552298145feb5a30d3bf8ba75f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d337552298145feb5a30d3bf8ba75f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970df2bc49f346d3995cbff40d1b3416"/>
                <w:lock w:val="sdtLocked"/>
                <w:richText/>
              </w:sdtPr>
              <w:sdtContent>
                <w:p w14:paraId="6E66472B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70df2bc49f346d3995cbff40d1b341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Šis įstatymas, išskyrus šio straipsnio 2 dalį, įsigalioja 2024 m. liepos 1 d.</w:t>
                  </w:r>
                </w:p>
              </w:sdtContent>
            </w:sdt>
            <w:sdt>
              <w:sdtPr>
                <w:alias w:val="2 str. 2 d."/>
                <w:tag w:val="part_e5fa9948db9940d3ae54485182408182"/>
                <w:lock w:val="sdtLocked"/>
                <w:richText/>
              </w:sdtPr>
              <w:sdtContent>
                <w:p w14:paraId="64C5357A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5fa9948db9940d3ae5448518240818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Vyriausybė iki 2024 m. birželio 30 d. priima šio įstatymo įgyvendinamuosius teisės aktus.</w:t>
                  </w:r>
                </w:p>
                <w:p w14:paraId="7CA18912" w14:textId="77777777">
                  <w:pPr>
                    <w:spacing w:line="360" w:lineRule="auto"/>
                    <w:ind w:firstLine="720"/>
                    <w:jc w:val="both"/>
                    <w:rPr>
                      <w:color w:val="202124"/>
                      <w:szCs w:val="24"/>
                      <w:shd w:val="clear" w:color="auto" w:fill="FFFFFF"/>
                    </w:rPr>
                  </w:pPr>
                </w:p>
                <w:p w14:paraId="5C146C20" w14:textId="77777777">
                  <w:pPr>
                    <w:spacing w:line="360" w:lineRule="auto"/>
                    <w:ind w:firstLine="720"/>
                    <w:jc w:val="both"/>
                    <w:rPr>
                      <w:i/>
                      <w:iCs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c4acd0a7f70409785f0290db50ea326"/>
            <w:lock w:val="sdtLocked"/>
            <w:richText/>
          </w:sdtPr>
          <w:sdtContent>
            <w:p w14:paraId="1684F9BE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i/>
                  <w:iCs/>
                  <w:color w:val="000000"/>
                  <w:szCs w:val="24"/>
                </w:rPr>
                <w:t>Skelbiu šį Lietuvos Respublikos Seimo priimtą įstatymą.</w:t>
              </w:r>
            </w:p>
            <w:p w14:paraId="066DBA01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</w:p>
            <w:p w14:paraId="3A8572E2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Respublikos Prezidentas</w:t>
              </w:r>
            </w:p>
            <w:p w14:paraId="2C951C9F" w14:textId="77777777">
              <w:pPr>
                <w:spacing w:line="360" w:lineRule="auto"/>
                <w:ind w:firstLine="720"/>
                <w:rPr>
                  <w:color w:val="000000"/>
                  <w:szCs w:val="24"/>
                </w:rPr>
              </w:pPr>
            </w:p>
            <w:p w14:paraId="6F77D567" w14:textId="77777777">
              <w:pPr>
                <w:spacing w:line="360" w:lineRule="auto"/>
                <w:rPr>
                  <w:color w:val="000000"/>
                  <w:szCs w:val="24"/>
                </w:rPr>
              </w:pPr>
            </w:p>
            <w:p w14:paraId="6342C1DC" w14:textId="77777777">
              <w:pPr>
                <w:spacing w:line="360" w:lineRule="auto"/>
                <w:rPr>
                  <w:color w:val="000000"/>
                  <w:szCs w:val="24"/>
                </w:rPr>
              </w:pPr>
            </w:p>
            <w:p w14:paraId="1313EF10" w14:textId="77777777">
              <w:pPr>
                <w:spacing w:line="360" w:lineRule="auto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94d33e0ae79e455d81cf57eb24d6ad25"/>
            <w:lock w:val="sdtLocked"/>
            <w:richText/>
          </w:sdtPr>
          <w:sdtContent>
            <w:p w14:paraId="7EC6FFFE" w14:textId="77777777">
              <w:pPr>
                <w:spacing w:line="360" w:lineRule="auto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Teikia Seimo narys </w:t>
              </w:r>
            </w:p>
          </w:sdtContent>
        </w:sdt>
        <w:sdt>
          <w:sdtPr>
            <w:alias w:val="signatura"/>
            <w:tag w:val="part_de498e6e56724ab1be98d9b583b531a1"/>
            <w:lock w:val="sdtLocked"/>
            <w:richText/>
          </w:sdtPr>
          <w:sdtContent>
            <w:p w14:paraId="3357A28B" w14:textId="77777777">
              <w:pPr>
                <w:spacing w:line="360" w:lineRule="auto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Linas Jonauskas</w:t>
              </w:r>
            </w:p>
            <w:p w14:paraId="44037E4B" w14:textId="77777777"/>
            <w:p w14:paraId="5510EE3E" w14:textId="77777777"/>
            <w:p w14:paraId="0590A90D" w14:textId="77777777"/>
            <w:p w14:paraId="19B21A1D" w14:textId="77777777"/>
            <w:p w14:paraId="19B0CD6D" w14:textId="77777777"/>
          </w:sdtContent>
        </w:sdt>
      </w:sdtContent>
    </w:sdt>
    <w:sect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A87152"/>
  <w15:chartTrackingRefBased/>
  <w15:docId w15:val="{7773C1E3-3010-4118-ADE0-85011855558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8f5da2d024445ef966bf2a5da1e4eec" PartId="70d1f30aca924d3fade3a1d6fdb5e874">
    <Part Type="straipsnis" Nr="1" Abbr="1 str." Title="14³ straipsnio pakeitimas" DocPartId="a6ac1dac1485493e9f562b06667aceff" PartId="661d357cf8e54d599ecac111af70eba1">
      <Part Type="strDalis" Nr="1" Abbr="1 str. 1 d." DocPartId="36749c83369d42ecb67d83957d425366" PartId="fb65d5568d2541eb99dd9945581572a9">
        <Part Type="citata" DocPartId="8e685356d4a14dbf996f4976dd6e57f5" PartId="0f8355e78ed1479c87b5ae4b6f510f07">
          <Part Type="strPunktas" Nr="4" Abbr="4 p." DocPartId="b471a850a09b4926ae49b98775f50d9d" PartId="3de2d2572ba24c668cacaf06cf4274b1">
            <Part Type="strPapunktis" Nr="a" Abbr="4 p. a pp." DocPartId="d1479fbfd5fc4555a027eb2a1b4bc412" PartId="32fc926b408246b69d8ad6c6d99a303f"/>
            <Part Type="strPapunktis" Nr="b" Abbr="4 p. b pp." DocPartId="2950146a81da469d8850e914ea5f4d1b" PartId="820c3668010f40a59acf25aec341d904"/>
            <Part Type="strPapunktis" Nr="c" Abbr="4 p. c pp." DocPartId="d9fb208241134b10b60ee89be02631ba" PartId="611540408ad8435d866f2738334f4917"/>
          </Part>
        </Part>
      </Part>
    </Part>
    <Part Type="straipsnis" Nr="2" Abbr="2 str." Title="Įstatymo įsigaliojimas ir įgyvendinimas" DocPartId="2a33cd8b9251426fae5d2d5437033838" PartId="3d337552298145feb5a30d3bf8ba75f8">
      <Part Type="strDalis" Nr="1" Abbr="2 str. 1 d." DocPartId="087a0eebc38441adb3f17e94ab27457a" PartId="970df2bc49f346d3995cbff40d1b3416"/>
      <Part Type="strDalis" Nr="2" Abbr="2 str. 2 d." DocPartId="7d7cd47bf8674db79da81ed9725eb57b" PartId="e5fa9948db9940d3ae54485182408182"/>
    </Part>
    <Part Type="signatura" DocPartId="4915c94826ea41b5b20389eae8ee1136" PartId="5c4acd0a7f70409785f0290db50ea326"/>
    <Part Type="signatura" DocPartId="1ce10d5a26664fb1a9e8a1d7c37e19c0" PartId="94d33e0ae79e455d81cf57eb24d6ad25"/>
    <Part Type="signatura" DocPartId="831b30d9dbfd4478be8728598b267413" PartId="de498e6e56724ab1be98d9b583b531a1"/>
  </Part>
</Parts>
</file>

<file path=customXml/itemProps1.xml><?xml version="1.0" encoding="utf-8"?>
<ds:datastoreItem xmlns:ds="http://schemas.openxmlformats.org/officeDocument/2006/customXml" ds:itemID="{17AF1D47-5D98-4E44-B137-61CDC38994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156</Words>
  <Characters>993</Characters>
  <Application>Microsoft Office Word</Application>
  <DocSecurity>4</DocSecurity>
  <Lines>43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2024-07-08T13:51:00Z</dcterms:created>
  <dc:creator>Sonata Dirsytė</dc:creator>
  <lastModifiedBy>adlibuser</lastModifiedBy>
  <dcterms:modified xsi:type="dcterms:W3CDTF">2024-07-08T13:51:00Z</dcterms:modified>
  <revision>2</revision>
</coreProperties>
</file>