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f5d10fc65d874b448ef9ff8367e503f1"/>
        <w:lock w:val="sdtLocked"/>
        <w:richText/>
      </w:sdtPr>
      <w:sdtContent>
        <w:p>
          <w:pPr>
            <w:ind w:left="6480" w:firstLine="900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Projektas</w:t>
          </w:r>
        </w:p>
        <w:p>
          <w:pPr>
            <w:rPr>
              <w:b/>
              <w:szCs w:val="24"/>
              <w:lang w:eastAsia="lt-LT"/>
            </w:rPr>
          </w:pPr>
        </w:p>
        <w:p>
          <w:pPr>
            <w:rPr>
              <w:b/>
              <w:szCs w:val="24"/>
              <w:lang w:eastAsia="lt-LT"/>
            </w:rPr>
          </w:pP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LIETUVOS RESPUBLIKOS</w:t>
          </w: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KREDITO UNIJŲ ĮSTATYMO NR. I-796 54 STRAIPSNIO PAKEITIMO </w:t>
          </w: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ĮSTATYMAS</w:t>
          </w:r>
        </w:p>
        <w:p>
          <w:pPr>
            <w:jc w:val="center"/>
            <w:rPr>
              <w:b/>
              <w:szCs w:val="24"/>
              <w:lang w:eastAsia="lt-LT"/>
            </w:rPr>
          </w:pP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2016 m.                   d. Nr. </w:t>
          </w: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>
          <w:pPr>
            <w:jc w:val="center"/>
            <w:rPr>
              <w:szCs w:val="24"/>
              <w:lang w:eastAsia="lt-LT"/>
            </w:rPr>
          </w:pPr>
        </w:p>
        <w:p>
          <w:pPr>
            <w:jc w:val="center"/>
            <w:rPr>
              <w:szCs w:val="24"/>
              <w:lang w:eastAsia="lt-LT"/>
            </w:rPr>
          </w:pPr>
        </w:p>
        <w:sdt>
          <w:sdtPr>
            <w:alias w:val="1 str."/>
            <w:tag w:val="part_cc8f0fc24df244a28d4956183a0e3789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cc8f0fc24df244a28d4956183a0e3789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cc8f0fc24df244a28d4956183a0e3789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54 straipsnio pakeitimas</w:t>
                  </w:r>
                </w:sdtContent>
              </w:sdt>
            </w:p>
            <w:sdt>
              <w:sdtPr>
                <w:alias w:val="1 str. 1 d."/>
                <w:tag w:val="part_9d0ffcd4a425453aafa682eb2622548d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Pakeisti 54 straipsnį ir jį išdėstyti taip:</w:t>
                  </w:r>
                </w:p>
                <w:sdt>
                  <w:sdtPr>
                    <w:alias w:val="citata"/>
                    <w:tag w:val="part_5c0095f4719f4386b59abbdb7dd61370"/>
                    <w:lock w:val="sdtLocked"/>
                    <w:richText/>
                  </w:sdtPr>
                  <w:sdtContent>
                    <w:sdt>
                      <w:sdtPr>
                        <w:alias w:val="54 str."/>
                        <w:tag w:val="part_fc01d8e61cca481e8f2ab26158a26a11"/>
                        <w:lock w:val="sdtLocked"/>
                        <w:richText/>
                      </w:sdtPr>
                      <w:sdtContent>
                        <w:p>
                          <w:pPr>
                            <w:ind w:left="1985" w:hanging="1276"/>
                            <w:jc w:val="both"/>
                            <w:rPr>
                              <w:b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sz w:val="22"/>
                              <w:szCs w:val="22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c01d8e61cca481e8f2ab26158a26a11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54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fc01d8e61cca481e8f2ab26158a26a11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Reikalavimai auditoriui ir audito įmonei, jų pareigos ir atsakomybė</w:t>
                              </w:r>
                            </w:sdtContent>
                          </w:sdt>
                        </w:p>
                        <w:sdt>
                          <w:sdtPr>
                            <w:alias w:val="54 str. 1 d."/>
                            <w:tag w:val="part_c06e28c7ecfd4e919e8e1a042faadc7f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ind w:firstLine="709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Reikalavimus auditoriui ir audito įmonei, jų pareigas ir atsakomybę nustato Lietuvos Respublikos finansų įstaigų įstatymas, </w:t>
                              </w:r>
                              <w:r>
                                <w:rPr>
                                  <w:rFonts w:eastAsia="Courier New"/>
                                  <w:szCs w:val="24"/>
                                </w:rPr>
                                <w:t>Lietuvos Respublikos finansinių ataskaitų audito įstatymas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.“</w:t>
                              </w:r>
                            </w:p>
                            <w:p>
                              <w:pPr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81c65a6b3b9f40aa87f9f25bbdf132b7"/>
            <w:lock w:val="sdtLocked"/>
            <w:richText/>
          </w:sdtPr>
          <w:sdtContent>
            <w:p>
              <w:pPr>
                <w:ind w:left="2700" w:hanging="1980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81c65a6b3b9f40aa87f9f25bbdf132b7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81c65a6b3b9f40aa87f9f25bbdf132b7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33bf2fa17fbe4257bf14fcfaa427e0f5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Šis įstatymas įsigalioja 2016 m. birželio 17 d.</w:t>
                  </w:r>
                </w:p>
                <w:p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24fa07fba9a24f0cb587349f0721a666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i/>
                  <w:szCs w:val="24"/>
                  <w:lang w:eastAsia="lt-LT"/>
                </w:rPr>
              </w:pPr>
              <w:r>
                <w:rPr>
                  <w:i/>
                  <w:szCs w:val="24"/>
                  <w:lang w:eastAsia="lt-LT"/>
                </w:rPr>
                <w:t>Skelbiu šį Lietuvos Respublikos Seimo priimtą įstatymą.</w:t>
              </w:r>
            </w:p>
            <w:p>
              <w:pPr>
                <w:ind w:firstLine="720"/>
                <w:jc w:val="both"/>
                <w:rPr>
                  <w:i/>
                  <w:szCs w:val="24"/>
                  <w:lang w:eastAsia="lt-LT"/>
                </w:rPr>
              </w:pPr>
            </w:p>
            <w:p>
              <w:pPr>
                <w:jc w:val="both"/>
                <w:rPr>
                  <w:szCs w:val="24"/>
                  <w:u w:val="single"/>
                  <w:lang w:eastAsia="lt-LT"/>
                </w:rPr>
              </w:pPr>
              <w:r>
                <w:rPr>
                  <w:szCs w:val="24"/>
                  <w:lang w:eastAsia="lt-LT"/>
                </w:rPr>
                <w:t>Respublikos Prezidentas</w:t>
              </w: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oNotHyphenateCaps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2C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114296106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958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3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28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2367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6753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06090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9976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0890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2275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1792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7764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14d30e4c48745e59b90d351fbc97244" PartId="f5d10fc65d874b448ef9ff8367e503f1">
    <Part Type="straipsnis" Nr="1" Abbr="1 str." Title="54 straipsnio pakeitimas" DocPartId="03f8607252a243bcaef3d3ecd9c6f25e" PartId="cc8f0fc24df244a28d4956183a0e3789">
      <Part Type="strDalis" Nr="1" Abbr="1 str. 1 d." DocPartId="4ef03bcace274e698233fc2ff011faae" PartId="9d0ffcd4a425453aafa682eb2622548d">
        <Part Type="citata" DocPartId="c2dd95b5c1064e37ac8cba8cd078d4a9" PartId="5c0095f4719f4386b59abbdb7dd61370">
          <Part Type="straipsnis" Nr="54" Abbr="54 str." Title="Reikalavimai auditoriui ir audito įmonei, jų pareigos ir atsakomybė" DocPartId="707f6c26c0804461922ab3cac54ac658" PartId="fc01d8e61cca481e8f2ab26158a26a11">
            <Part Type="strDalis" Nr="1" Abbr="54 str. 1 d." DocPartId="096f149f94dd4c6a8f84ad6b8bd85796" PartId="c06e28c7ecfd4e919e8e1a042faadc7f"/>
          </Part>
        </Part>
      </Part>
    </Part>
    <Part Type="straipsnis" Nr="2" Abbr="2 str." Title="Įstatymo įsigaliojimas" DocPartId="bd150091f45c426897840d63bae2c11d" PartId="81c65a6b3b9f40aa87f9f25bbdf132b7">
      <Part Type="strDalis" Nr="1" Abbr="2 str. 1 d." DocPartId="ba6ca4f5da944427b0162432c732289d" PartId="33bf2fa17fbe4257bf14fcfaa427e0f5"/>
    </Part>
    <Part Type="signatura" DocPartId="d82b72977243405a8d836e18945d8c6f" PartId="24fa07fba9a24f0cb587349f0721a666"/>
  </Part>
</Parts>
</file>

<file path=customXml/itemProps1.xml><?xml version="1.0" encoding="utf-8"?>
<ds:datastoreItem xmlns:ds="http://schemas.openxmlformats.org/officeDocument/2006/customXml" ds:itemID="{B2130B87-2147-4B64-B4E6-0D365D1253B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85</Words>
  <Characters>581</Characters>
  <Application>Microsoft Office Word</Application>
  <DocSecurity>4</DocSecurity>
  <Lines>24</Lines>
  <Paragraphs>16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Projekto</vt:lpstr>
    </vt:vector>
  </TitlesOfParts>
  <Company>fm</Company>
  <LinksUpToDate>false</LinksUpToDate>
  <CharactersWithSpaces>650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2016-06-01T07:18:00Z</dcterms:created>
  <dc:creator>fm</dc:creator>
  <lastModifiedBy>CLUSadmin</lastModifiedBy>
  <lastPrinted>2016-01-29T09:28:00Z</lastPrinted>
  <dcterms:modified xsi:type="dcterms:W3CDTF">2016-06-01T07:18:00Z</dcterms:modified>
  <revision>2</revision>
  <dc:title>Projekto</dc:title>
</coreProperties>
</file>