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5912ead49824cd0be8b068c3e858d4c"/>
        <w:lock w:val="sdtLocked"/>
        <w:richText/>
      </w:sdtPr>
      <w:sdtContent>
        <w:p>
          <w:pPr>
            <w:widowControl w:val="0"/>
            <w:tabs>
              <w:tab w:val="center" w:pos="4819"/>
              <w:tab w:val="right" w:pos="9638"/>
            </w:tabs>
            <w:suppressAutoHyphens/>
            <w:jc w:val="right"/>
            <w:rPr>
              <w:rFonts w:eastAsia="Lucida Sans Unicode"/>
              <w:szCs w:val="24"/>
              <w:lang w:eastAsia="lt-LT"/>
            </w:rPr>
          </w:pPr>
        </w:p>
        <w:p>
          <w:pPr>
            <w:widowControl w:val="0"/>
            <w:tabs>
              <w:tab w:val="center" w:pos="4819"/>
              <w:tab w:val="right" w:pos="9638"/>
            </w:tabs>
            <w:suppressAutoHyphens/>
            <w:spacing w:line="276" w:lineRule="auto"/>
            <w:ind w:left="7088"/>
            <w:jc w:val="right"/>
            <w:rPr>
              <w:b/>
              <w:bCs/>
              <w:color w:val="000000"/>
              <w:szCs w:val="22"/>
              <w:lang w:eastAsia="lt-LT"/>
            </w:rPr>
          </w:pPr>
          <w:r>
            <w:rPr>
              <w:b/>
              <w:bCs/>
              <w:color w:val="000000"/>
              <w:szCs w:val="22"/>
              <w:lang w:eastAsia="lt-LT"/>
            </w:rPr>
            <w:t>Projektas</w:t>
          </w:r>
        </w:p>
        <w:p>
          <w:pPr>
            <w:widowControl w:val="0"/>
            <w:suppressAutoHyphens/>
            <w:spacing w:line="276" w:lineRule="auto"/>
            <w:jc w:val="both"/>
            <w:rPr>
              <w:b/>
              <w:bCs/>
              <w:color w:val="000000"/>
              <w:szCs w:val="22"/>
              <w:lang w:eastAsia="lt-LT"/>
            </w:rPr>
          </w:pPr>
        </w:p>
        <w:p>
          <w:pPr>
            <w:spacing w:line="276" w:lineRule="auto"/>
            <w:jc w:val="center"/>
            <w:rPr>
              <w:b/>
              <w:bCs/>
              <w:color w:val="000000"/>
              <w:szCs w:val="22"/>
              <w:lang w:eastAsia="lt-LT"/>
            </w:rPr>
          </w:pPr>
          <w:r>
            <w:rPr>
              <w:b/>
              <w:bCs/>
              <w:color w:val="000000"/>
              <w:szCs w:val="22"/>
              <w:lang w:eastAsia="lt-LT"/>
            </w:rPr>
            <w:t>LIETUVOS RESPUBLIKOS</w:t>
          </w:r>
        </w:p>
        <w:p>
          <w:pPr>
            <w:widowControl w:val="0"/>
            <w:suppressAutoHyphens/>
            <w:spacing w:line="276" w:lineRule="auto"/>
            <w:jc w:val="center"/>
            <w:rPr>
              <w:b/>
              <w:bCs/>
              <w:color w:val="000000"/>
              <w:szCs w:val="22"/>
              <w:lang w:eastAsia="lt-LT"/>
            </w:rPr>
          </w:pPr>
          <w:r>
            <w:rPr>
              <w:b/>
              <w:bCs/>
              <w:color w:val="000000"/>
              <w:szCs w:val="22"/>
              <w:lang w:eastAsia="lt-LT"/>
            </w:rPr>
            <w:t xml:space="preserve">ATLIEKŲ TVARKYMO ĮSTATYMO NR. VIII-787 2, </w:t>
          </w:r>
          <w:r>
            <w:rPr>
              <w:b/>
              <w:bCs/>
              <w:szCs w:val="22"/>
              <w:lang w:eastAsia="lt-LT"/>
            </w:rPr>
            <w:t xml:space="preserve">4 </w:t>
          </w:r>
          <w:r>
            <w:rPr>
              <w:b/>
              <w:bCs/>
              <w:color w:val="000000"/>
              <w:szCs w:val="22"/>
              <w:lang w:eastAsia="lt-LT"/>
            </w:rPr>
            <w:t>STRAIPSNIŲ PAKEITIMO</w:t>
          </w:r>
          <w:r>
            <w:rPr>
              <w:b/>
              <w:bCs/>
              <w:szCs w:val="22"/>
            </w:rPr>
            <w:t>, ĮSTATYMO PAPILDYMO 4</w:t>
          </w:r>
          <w:r>
            <w:rPr>
              <w:b/>
              <w:bCs/>
              <w:szCs w:val="22"/>
              <w:vertAlign w:val="superscript"/>
            </w:rPr>
            <w:t>3</w:t>
          </w:r>
          <w:r>
            <w:rPr>
              <w:b/>
              <w:bCs/>
              <w:szCs w:val="22"/>
            </w:rPr>
            <w:t xml:space="preserve"> STRAIPSNIU</w:t>
          </w:r>
          <w:r>
            <w:rPr>
              <w:b/>
              <w:bCs/>
              <w:color w:val="000000"/>
              <w:szCs w:val="22"/>
              <w:lang w:eastAsia="lt-LT"/>
            </w:rPr>
            <w:t xml:space="preserve"> </w:t>
          </w:r>
          <w:r>
            <w:rPr>
              <w:b/>
              <w:caps/>
              <w:szCs w:val="24"/>
            </w:rPr>
            <w:t>ir 5 priedo PAKEITIMO</w:t>
          </w:r>
        </w:p>
        <w:p>
          <w:pPr>
            <w:widowControl w:val="0"/>
            <w:suppressAutoHyphens/>
            <w:spacing w:line="276" w:lineRule="auto"/>
            <w:jc w:val="center"/>
            <w:rPr>
              <w:b/>
              <w:bCs/>
              <w:color w:val="000000"/>
              <w:szCs w:val="22"/>
              <w:lang w:eastAsia="lt-LT"/>
            </w:rPr>
          </w:pPr>
          <w:r>
            <w:rPr>
              <w:b/>
              <w:bCs/>
              <w:color w:val="000000"/>
              <w:szCs w:val="22"/>
              <w:lang w:eastAsia="lt-LT"/>
            </w:rPr>
            <w:t>ĮSTATYMAS</w:t>
          </w:r>
        </w:p>
        <w:p>
          <w:pPr>
            <w:widowControl w:val="0"/>
            <w:suppressAutoHyphens/>
            <w:spacing w:line="276" w:lineRule="auto"/>
            <w:jc w:val="center"/>
            <w:rPr>
              <w:b/>
              <w:bCs/>
              <w:color w:val="000000"/>
              <w:szCs w:val="22"/>
              <w:lang w:eastAsia="lt-LT"/>
            </w:rPr>
          </w:pPr>
        </w:p>
        <w:p>
          <w:pPr>
            <w:widowControl w:val="0"/>
            <w:suppressAutoHyphens/>
            <w:spacing w:line="276" w:lineRule="auto"/>
            <w:jc w:val="center"/>
            <w:rPr>
              <w:color w:val="000000"/>
              <w:szCs w:val="22"/>
              <w:lang w:eastAsia="lt-LT"/>
            </w:rPr>
          </w:pPr>
          <w:r>
            <w:rPr>
              <w:color w:val="000000"/>
              <w:szCs w:val="22"/>
              <w:lang w:eastAsia="lt-LT"/>
            </w:rPr>
            <w:t xml:space="preserve">20 m.                d. Nr.</w:t>
          </w:r>
        </w:p>
        <w:p>
          <w:pPr>
            <w:widowControl w:val="0"/>
            <w:suppressAutoHyphens/>
            <w:spacing w:line="276" w:lineRule="auto"/>
            <w:jc w:val="center"/>
            <w:rPr>
              <w:color w:val="000000"/>
              <w:szCs w:val="22"/>
              <w:lang w:eastAsia="lt-LT"/>
            </w:rPr>
          </w:pPr>
          <w:r>
            <w:rPr>
              <w:color w:val="000000"/>
              <w:szCs w:val="22"/>
              <w:lang w:eastAsia="lt-LT"/>
            </w:rPr>
            <w:t>Vilnius</w:t>
          </w:r>
        </w:p>
        <w:p>
          <w:pPr>
            <w:widowControl w:val="0"/>
            <w:suppressAutoHyphens/>
            <w:spacing w:line="276" w:lineRule="auto"/>
            <w:ind w:firstLine="567"/>
            <w:jc w:val="both"/>
            <w:rPr>
              <w:b/>
              <w:bCs/>
              <w:color w:val="000000"/>
              <w:szCs w:val="22"/>
              <w:lang w:eastAsia="lt-LT"/>
            </w:rPr>
          </w:pPr>
        </w:p>
        <w:sdt>
          <w:sdtPr>
            <w:alias w:val="1 str."/>
            <w:tag w:val="part_44dabd6638c14565a005642e4926173c"/>
            <w:lock w:val="sdtLocked"/>
            <w:richText/>
          </w:sdtPr>
          <w:sdtContent>
            <w:p>
              <w:pPr>
                <w:spacing w:line="276" w:lineRule="auto"/>
                <w:ind w:firstLine="709"/>
                <w:jc w:val="both"/>
                <w:rPr>
                  <w:b/>
                  <w:bCs/>
                  <w:color w:val="000000"/>
                  <w:szCs w:val="22"/>
                </w:rPr>
              </w:pPr>
              <w:sdt>
                <w:sdtPr>
                  <w:alias w:val="Numeris"/>
                  <w:tag w:val="nr_44dabd6638c14565a005642e4926173c"/>
                  <w:lock w:val="sdtLocked"/>
                  <w:richText/>
                </w:sdtPr>
                <w:sdtContent>
                  <w:r>
                    <w:rPr>
                      <w:b/>
                      <w:bCs/>
                      <w:color w:val="000000"/>
                      <w:szCs w:val="22"/>
                    </w:rPr>
                    <w:t>1</w:t>
                  </w:r>
                </w:sdtContent>
              </w:sdt>
              <w:r>
                <w:rPr>
                  <w:b/>
                  <w:bCs/>
                  <w:color w:val="000000"/>
                  <w:szCs w:val="22"/>
                </w:rPr>
                <w:t xml:space="preserve"> straipsnis. </w:t>
              </w:r>
              <w:sdt>
                <w:sdtPr>
                  <w:alias w:val="Pavadinimas"/>
                  <w:tag w:val="title_44dabd6638c14565a005642e4926173c"/>
                  <w:lock w:val="sdtLocked"/>
                  <w:richText/>
                </w:sdtPr>
                <w:sdtContent>
                  <w:r>
                    <w:rPr>
                      <w:b/>
                      <w:bCs/>
                      <w:color w:val="000000"/>
                      <w:szCs w:val="22"/>
                    </w:rPr>
                    <w:t>2 straipsnio pakeitimas</w:t>
                  </w:r>
                </w:sdtContent>
              </w:sdt>
            </w:p>
            <w:sdt>
              <w:sdtPr>
                <w:alias w:val="1 str. 1 d."/>
                <w:tag w:val="part_2045c6a65b3848eda6218db251f7717b"/>
                <w:lock w:val="sdtLocked"/>
                <w:richText/>
              </w:sdtPr>
              <w:sdtContent>
                <w:p>
                  <w:pPr>
                    <w:spacing w:line="276" w:lineRule="auto"/>
                    <w:ind w:firstLine="709"/>
                    <w:jc w:val="both"/>
                    <w:rPr>
                      <w:szCs w:val="24"/>
                    </w:rPr>
                  </w:pPr>
                  <w:sdt>
                    <w:sdtPr>
                      <w:alias w:val="Numeris"/>
                      <w:tag w:val="nr_2045c6a65b3848eda6218db251f7717b"/>
                      <w:lock w:val="sdtLocked"/>
                      <w:richText/>
                    </w:sdtPr>
                    <w:sdtContent>
                      <w:r>
                        <w:rPr>
                          <w:szCs w:val="24"/>
                        </w:rPr>
                        <w:t>1</w:t>
                      </w:r>
                    </w:sdtContent>
                  </w:sdt>
                  <w:r>
                    <w:rPr>
                      <w:szCs w:val="24"/>
                    </w:rPr>
                    <w:t>. Papildyti 2 straipsnį 11</w:t>
                  </w:r>
                  <w:r>
                    <w:rPr>
                      <w:szCs w:val="24"/>
                      <w:vertAlign w:val="superscript"/>
                    </w:rPr>
                    <w:t>2</w:t>
                  </w:r>
                  <w:r>
                    <w:rPr>
                      <w:szCs w:val="24"/>
                    </w:rPr>
                    <w:t xml:space="preserve"> dalimi:</w:t>
                  </w:r>
                </w:p>
                <w:sdt>
                  <w:sdtPr>
                    <w:alias w:val="citata"/>
                    <w:tag w:val="part_9c9ab371492b4433be8f1c76ac35b2d6"/>
                    <w:lock w:val="sdtLocked"/>
                    <w:richText/>
                  </w:sdtPr>
                  <w:sdtContent>
                    <w:sdt>
                      <w:sdtPr>
                        <w:alias w:val="11-2 d."/>
                        <w:tag w:val="part_af422fc1c2a64cc897a5c354e5b2133c"/>
                        <w:lock w:val="sdtLocked"/>
                        <w:richText/>
                      </w:sdtPr>
                      <w:sdtContent>
                        <w:p>
                          <w:pPr>
                            <w:spacing w:line="276" w:lineRule="auto"/>
                            <w:ind w:firstLine="709"/>
                            <w:jc w:val="both"/>
                            <w:rPr>
                              <w:szCs w:val="24"/>
                            </w:rPr>
                          </w:pPr>
                          <w:r>
                            <w:rPr>
                              <w:szCs w:val="24"/>
                            </w:rPr>
                            <w:t>„</w:t>
                          </w:r>
                          <w:sdt>
                            <w:sdtPr>
                              <w:alias w:val="Numeris"/>
                              <w:tag w:val="nr_af422fc1c2a64cc897a5c354e5b2133c"/>
                              <w:lock w:val="sdtLocked"/>
                              <w:richText/>
                            </w:sdtPr>
                            <w:sdtContent>
                              <w:r>
                                <w:rPr>
                                  <w:szCs w:val="24"/>
                                </w:rPr>
                                <w:t>11</w:t>
                              </w:r>
                              <w:r>
                                <w:rPr>
                                  <w:szCs w:val="24"/>
                                  <w:vertAlign w:val="superscript"/>
                                </w:rPr>
                                <w:t>2</w:t>
                              </w:r>
                            </w:sdtContent>
                          </w:sdt>
                          <w:r>
                            <w:rPr>
                              <w:szCs w:val="24"/>
                            </w:rPr>
                            <w:t>.</w:t>
                          </w:r>
                          <w:r>
                            <w:rPr>
                              <w:b/>
                              <w:bCs/>
                              <w:szCs w:val="24"/>
                            </w:rPr>
                            <w:t xml:space="preserve"> Atliekų naudojimo įrenginys </w:t>
                          </w:r>
                          <w:r>
                            <w:rPr>
                              <w:szCs w:val="24"/>
                            </w:rPr>
                            <w:t>– stacionarus techninis vienetas, įskaitant visą įrangą, kuris skirtas atliekoms naudoti.“</w:t>
                          </w:r>
                        </w:p>
                      </w:sdtContent>
                    </w:sdt>
                  </w:sdtContent>
                </w:sdt>
              </w:sdtContent>
            </w:sdt>
            <w:sdt>
              <w:sdtPr>
                <w:alias w:val="1 str. 2 d."/>
                <w:tag w:val="part_8d1f460244e44ab5bf753de7d1cad064"/>
                <w:lock w:val="sdtLocked"/>
                <w:richText/>
              </w:sdtPr>
              <w:sdtContent>
                <w:p>
                  <w:pPr>
                    <w:spacing w:line="276" w:lineRule="auto"/>
                    <w:ind w:firstLine="709"/>
                    <w:jc w:val="both"/>
                    <w:rPr>
                      <w:szCs w:val="24"/>
                    </w:rPr>
                  </w:pPr>
                  <w:sdt>
                    <w:sdtPr>
                      <w:alias w:val="Numeris"/>
                      <w:tag w:val="nr_8d1f460244e44ab5bf753de7d1cad064"/>
                      <w:lock w:val="sdtLocked"/>
                      <w:richText/>
                    </w:sdtPr>
                    <w:sdtContent>
                      <w:r>
                        <w:rPr>
                          <w:szCs w:val="24"/>
                        </w:rPr>
                        <w:t>2</w:t>
                      </w:r>
                    </w:sdtContent>
                  </w:sdt>
                  <w:r>
                    <w:rPr>
                      <w:szCs w:val="24"/>
                    </w:rPr>
                    <w:t>. Papildyti 2 straipsnį 37</w:t>
                  </w:r>
                  <w:r>
                    <w:rPr>
                      <w:szCs w:val="24"/>
                      <w:vertAlign w:val="superscript"/>
                    </w:rPr>
                    <w:t>1</w:t>
                  </w:r>
                  <w:r>
                    <w:rPr>
                      <w:szCs w:val="24"/>
                    </w:rPr>
                    <w:t xml:space="preserve"> dalimi:</w:t>
                  </w:r>
                </w:p>
                <w:sdt>
                  <w:sdtPr>
                    <w:alias w:val="citata"/>
                    <w:tag w:val="part_c86756db9a86434cb4e4c31963e31a1b"/>
                    <w:lock w:val="sdtLocked"/>
                    <w:richText/>
                  </w:sdtPr>
                  <w:sdtContent>
                    <w:sdt>
                      <w:sdtPr>
                        <w:alias w:val="37-1 d."/>
                        <w:tag w:val="part_a82f4086c47b4699bc695f560c227eab"/>
                        <w:lock w:val="sdtLocked"/>
                        <w:richText/>
                      </w:sdtPr>
                      <w:sdtContent>
                        <w:p>
                          <w:pPr>
                            <w:spacing w:line="276" w:lineRule="auto"/>
                            <w:ind w:firstLine="709"/>
                            <w:jc w:val="both"/>
                            <w:rPr>
                              <w:bCs/>
                              <w:szCs w:val="24"/>
                            </w:rPr>
                          </w:pPr>
                          <w:r>
                            <w:rPr>
                              <w:szCs w:val="22"/>
                            </w:rPr>
                            <w:t>„</w:t>
                          </w:r>
                          <w:sdt>
                            <w:sdtPr>
                              <w:alias w:val="Numeris"/>
                              <w:tag w:val="nr_a82f4086c47b4699bc695f560c227eab"/>
                              <w:lock w:val="sdtLocked"/>
                              <w:richText/>
                            </w:sdtPr>
                            <w:sdtContent>
                              <w:r>
                                <w:rPr>
                                  <w:szCs w:val="22"/>
                                </w:rPr>
                                <w:t>37</w:t>
                              </w:r>
                              <w:r>
                                <w:rPr>
                                  <w:szCs w:val="22"/>
                                  <w:vertAlign w:val="superscript"/>
                                </w:rPr>
                                <w:t>1</w:t>
                              </w:r>
                            </w:sdtContent>
                          </w:sdt>
                          <w:r>
                            <w:rPr>
                              <w:szCs w:val="22"/>
                            </w:rPr>
                            <w:t xml:space="preserve">. </w:t>
                          </w:r>
                          <w:r>
                            <w:rPr>
                              <w:b/>
                              <w:szCs w:val="24"/>
                            </w:rPr>
                            <w:t xml:space="preserve">Išankstinis sutikimas dėl atliekų naudojimo įrenginio </w:t>
                          </w:r>
                          <w:r>
                            <w:rPr>
                              <w:szCs w:val="24"/>
                            </w:rPr>
                            <w:t>–</w:t>
                          </w:r>
                          <w:r>
                            <w:rPr>
                              <w:b/>
                              <w:szCs w:val="24"/>
                            </w:rPr>
                            <w:t xml:space="preserve"> </w:t>
                          </w:r>
                          <w:r>
                            <w:rPr>
                              <w:bCs/>
                              <w:szCs w:val="24"/>
                            </w:rPr>
                            <w:t xml:space="preserve">pagal 2006 m. birželio 14 d. Europos Parlamento ir Tarybos reglamento </w:t>
                          </w:r>
                          <w:fldSimple w:instr="HYPERLINK http://eur-lex.europa.eu/legal-content/LIT/TXT/?uri=CELEX:32006R1013&amp;locale=lt \t _blank">
                            <w:r>
                              <w:rPr>
                                <w:bCs/>
                                <w:szCs w:val="24"/>
                                <w:u w:val="single"/>
                                <w:color w:val="0000FF" w:themeColor="hyperlink"/>
                              </w:rPr>
                              <w:t>(EB) Nr. 1013/2006</w:t>
                            </w:r>
                          </w:fldSimple>
                          <w:r>
                            <w:rPr>
                              <w:bCs/>
                              <w:szCs w:val="24"/>
                            </w:rPr>
                            <w:t xml:space="preserve"> dėl atliekų vežimo su paskutiniais pakeitimais, padarytais 2024 m. balandžio 11 d. Europos Parlamento ir Tarybos reglamentu </w:t>
                          </w:r>
                          <w:fldSimple w:instr="HYPERLINK http://eur-lex.europa.eu/legal-content/LIT/TXT/?uri=CELEX:33157R2024&amp;locale=lt \t _blank">
                            <w:r>
                              <w:rPr>
                                <w:bCs/>
                                <w:szCs w:val="24"/>
                                <w:u w:val="single"/>
                                <w:color w:val="0000FF" w:themeColor="hyperlink"/>
                              </w:rPr>
                              <w:t>(ES) Nr. 2024/1157</w:t>
                            </w:r>
                          </w:fldSimple>
                          <w:r>
                            <w:rPr>
                              <w:bCs/>
                              <w:szCs w:val="24"/>
                            </w:rPr>
                            <w:t>, 14 straipsnį atliekų tvarkytojui iš anksto duodamas sutikimas dėl iš valstybių narių ir (arba) Ekonominio bendradarbiavimo ir plėtros organizacijos valstybių įvežamų (importuojamų) atliekų naudojimo tam tikrame atliekų naudojimo įrenginyje.“</w:t>
                          </w:r>
                        </w:p>
                        <w:p>
                          <w:pPr>
                            <w:spacing w:line="276" w:lineRule="auto"/>
                            <w:ind w:firstLine="709"/>
                            <w:jc w:val="both"/>
                            <w:rPr>
                              <w:szCs w:val="24"/>
                            </w:rPr>
                          </w:pPr>
                        </w:p>
                      </w:sdtContent>
                    </w:sdt>
                  </w:sdtContent>
                </w:sdt>
              </w:sdtContent>
            </w:sdt>
          </w:sdtContent>
        </w:sdt>
        <w:sdt>
          <w:sdtPr>
            <w:alias w:val="2 str."/>
            <w:tag w:val="part_69771061b24542feb3f03687dca0422e"/>
            <w:lock w:val="sdtLocked"/>
            <w:richText/>
          </w:sdtPr>
          <w:sdtContent>
            <w:p>
              <w:pPr>
                <w:spacing w:line="276" w:lineRule="auto"/>
                <w:ind w:firstLine="709"/>
                <w:jc w:val="both"/>
                <w:rPr>
                  <w:b/>
                  <w:color w:val="000000"/>
                  <w:szCs w:val="22"/>
                </w:rPr>
              </w:pPr>
              <w:sdt>
                <w:sdtPr>
                  <w:alias w:val="Numeris"/>
                  <w:tag w:val="nr_69771061b24542feb3f03687dca0422e"/>
                  <w:lock w:val="sdtLocked"/>
                  <w:richText/>
                </w:sdtPr>
                <w:sdtContent>
                  <w:r>
                    <w:rPr>
                      <w:b/>
                      <w:color w:val="000000"/>
                      <w:szCs w:val="22"/>
                    </w:rPr>
                    <w:t>2</w:t>
                  </w:r>
                </w:sdtContent>
              </w:sdt>
              <w:r>
                <w:rPr>
                  <w:b/>
                  <w:color w:val="000000"/>
                  <w:szCs w:val="22"/>
                </w:rPr>
                <w:t xml:space="preserve"> straipsnis. </w:t>
              </w:r>
              <w:sdt>
                <w:sdtPr>
                  <w:alias w:val="Pavadinimas"/>
                  <w:tag w:val="title_69771061b24542feb3f03687dca0422e"/>
                  <w:lock w:val="sdtLocked"/>
                  <w:richText/>
                </w:sdtPr>
                <w:sdtContent>
                  <w:r>
                    <w:rPr>
                      <w:b/>
                      <w:color w:val="000000"/>
                      <w:szCs w:val="22"/>
                    </w:rPr>
                    <w:t>2 straipsnio pakeitimas</w:t>
                  </w:r>
                </w:sdtContent>
              </w:sdt>
            </w:p>
            <w:sdt>
              <w:sdtPr>
                <w:alias w:val="2 str. 1 d."/>
                <w:tag w:val="part_0718a7d20eee428c9d048c2bd5d8546b"/>
                <w:lock w:val="sdtLocked"/>
                <w:richText/>
              </w:sdtPr>
              <w:sdtContent>
                <w:p>
                  <w:pPr>
                    <w:spacing w:line="276" w:lineRule="auto"/>
                    <w:ind w:firstLine="709"/>
                    <w:jc w:val="both"/>
                    <w:rPr>
                      <w:b/>
                      <w:bCs/>
                      <w:szCs w:val="22"/>
                    </w:rPr>
                  </w:pPr>
                  <w:r>
                    <w:rPr>
                      <w:szCs w:val="22"/>
                    </w:rPr>
                    <w:t>Pakeisti 2 straipsnio 37</w:t>
                  </w:r>
                  <w:r>
                    <w:rPr>
                      <w:szCs w:val="22"/>
                      <w:vertAlign w:val="superscript"/>
                    </w:rPr>
                    <w:t>1</w:t>
                  </w:r>
                  <w:r>
                    <w:rPr>
                      <w:szCs w:val="22"/>
                    </w:rPr>
                    <w:t xml:space="preserve"> dalį ir ją išdėstyti taip:</w:t>
                  </w:r>
                </w:p>
                <w:sdt>
                  <w:sdtPr>
                    <w:alias w:val="citata"/>
                    <w:tag w:val="part_f90ef7d3c9bb4c4e83d9afd675d65072"/>
                    <w:lock w:val="sdtLocked"/>
                    <w:richText/>
                  </w:sdtPr>
                  <w:sdtContent>
                    <w:sdt>
                      <w:sdtPr>
                        <w:alias w:val="37-1 d."/>
                        <w:tag w:val="part_6ff8c6ee00eb42e498bd7acc5e783c91"/>
                        <w:lock w:val="sdtLocked"/>
                        <w:richText/>
                      </w:sdtPr>
                      <w:sdtContent>
                        <w:p>
                          <w:pPr>
                            <w:spacing w:line="276" w:lineRule="auto"/>
                            <w:ind w:firstLine="709"/>
                            <w:jc w:val="both"/>
                            <w:rPr>
                              <w:b/>
                              <w:szCs w:val="22"/>
                            </w:rPr>
                          </w:pPr>
                          <w:r>
                            <w:rPr>
                              <w:szCs w:val="22"/>
                            </w:rPr>
                            <w:t>„</w:t>
                          </w:r>
                          <w:sdt>
                            <w:sdtPr>
                              <w:alias w:val="Numeris"/>
                              <w:tag w:val="nr_6ff8c6ee00eb42e498bd7acc5e783c91"/>
                              <w:lock w:val="sdtLocked"/>
                              <w:richText/>
                            </w:sdtPr>
                            <w:sdtContent>
                              <w:r>
                                <w:rPr>
                                  <w:szCs w:val="22"/>
                                </w:rPr>
                                <w:t>37</w:t>
                              </w:r>
                              <w:r>
                                <w:rPr>
                                  <w:szCs w:val="22"/>
                                  <w:vertAlign w:val="superscript"/>
                                </w:rPr>
                                <w:t>1</w:t>
                              </w:r>
                            </w:sdtContent>
                          </w:sdt>
                          <w:r>
                            <w:rPr>
                              <w:szCs w:val="22"/>
                            </w:rPr>
                            <w:t>.</w:t>
                          </w:r>
                          <w:r>
                            <w:rPr>
                              <w:b/>
                              <w:bCs/>
                              <w:szCs w:val="22"/>
                              <w:vertAlign w:val="superscript"/>
                            </w:rPr>
                            <w:t xml:space="preserve"> </w:t>
                          </w:r>
                          <w:r>
                            <w:rPr>
                              <w:b/>
                              <w:szCs w:val="24"/>
                            </w:rPr>
                            <w:t xml:space="preserve">Išankstinis sutikimas dėl atliekų naudojimo įrenginio </w:t>
                          </w:r>
                          <w:r>
                            <w:rPr>
                              <w:szCs w:val="22"/>
                            </w:rPr>
                            <w:t xml:space="preserve">– </w:t>
                          </w:r>
                          <w:r>
                            <w:rPr>
                              <w:szCs w:val="24"/>
                            </w:rPr>
                            <w:t xml:space="preserve">pagal </w:t>
                          </w:r>
                          <w:r>
                            <w:rPr>
                              <w:color w:val="000000"/>
                              <w:szCs w:val="22"/>
                            </w:rPr>
                            <w:t xml:space="preserve">2024 m. balandžio 11 d. Europos Parlamento ir Tarybos reglamentą </w:t>
                          </w:r>
                          <w:fldSimple w:instr="HYPERLINK http://eur-lex.europa.eu/legal-content/LIT/TXT/?uri=CELEX:33157R2024&amp;locale=lt \t _blank">
                            <w:r>
                              <w:rPr>
                                <w:color w:val="0000FF" w:themeColor="hyperlink"/>
                                <w:szCs w:val="22"/>
                                <w:u w:val="single"/>
                              </w:rPr>
                              <w:t>(ES) Nr. 2024/1157</w:t>
                            </w:r>
                          </w:fldSimple>
                          <w:r>
                            <w:rPr>
                              <w:color w:val="000000"/>
                              <w:szCs w:val="22"/>
                            </w:rPr>
                            <w:t xml:space="preserve"> dėl atliekų vežimo, kuriuo iš dalies keičiami Reglamentai </w:t>
                          </w:r>
                          <w:fldSimple w:instr="HYPERLINK http://eur-lex.europa.eu/legal-content/LIT/TXT/?uri=CELEX:32013R1257&amp;locale=lt \t _blank">
                            <w:r>
                              <w:rPr>
                                <w:color w:val="0000FF" w:themeColor="hyperlink"/>
                                <w:szCs w:val="22"/>
                                <w:u w:val="single"/>
                              </w:rPr>
                              <w:t>(ES) Nr. 1257/2013</w:t>
                            </w:r>
                          </w:fldSimple>
                          <w:r>
                            <w:rPr>
                              <w:color w:val="000000"/>
                              <w:szCs w:val="22"/>
                            </w:rPr>
                            <w:t xml:space="preserve"> ir </w:t>
                          </w:r>
                          <w:fldSimple w:instr="HYPERLINK http://eur-lex.europa.eu/legal-content/LIT/TXT/?uri=CELEX:32020R1056&amp;locale=lt \t _blank">
                            <w:r>
                              <w:rPr>
                                <w:color w:val="0000FF" w:themeColor="hyperlink"/>
                                <w:szCs w:val="22"/>
                                <w:u w:val="single"/>
                              </w:rPr>
                              <w:t>(ES) 2020/1056</w:t>
                            </w:r>
                          </w:fldSimple>
                          <w:r>
                            <w:rPr>
                              <w:color w:val="000000"/>
                              <w:szCs w:val="22"/>
                            </w:rPr>
                            <w:t xml:space="preserve"> ir panaikinamas Reglamentas </w:t>
                          </w:r>
                          <w:fldSimple w:instr="HYPERLINK http://eur-lex.europa.eu/legal-content/LIT/TXT/?uri=CELEX:32006R1013&amp;locale=lt \t _blank">
                            <w:r>
                              <w:rPr>
                                <w:color w:val="0000FF" w:themeColor="hyperlink"/>
                                <w:szCs w:val="22"/>
                                <w:u w:val="single"/>
                              </w:rPr>
                              <w:t>(EB) Nr. 1013/2006</w:t>
                            </w:r>
                          </w:fldSimple>
                          <w:r>
                            <w:rPr>
                              <w:color w:val="000000"/>
                              <w:szCs w:val="22"/>
                            </w:rPr>
                            <w:t xml:space="preserve">, </w:t>
                          </w:r>
                          <w:r>
                            <w:rPr>
                              <w:bCs/>
                              <w:szCs w:val="24"/>
                            </w:rPr>
                            <w:t>14 straipsnį atliekų tvarkytojui iš anksto duodamas sutikimas dėl iš valstybių narių ir (arba) Ekonominio bendradarbiavimo ir plėtros organizacijos valstybių įvežamų (importuojamų) atliekų naudojimo tam tikrame atliekų naudojimo įrenginyje.“</w:t>
                          </w:r>
                        </w:p>
                        <w:p>
                          <w:pPr>
                            <w:spacing w:line="276" w:lineRule="auto"/>
                            <w:ind w:firstLine="709"/>
                            <w:jc w:val="both"/>
                            <w:rPr>
                              <w:b/>
                              <w:szCs w:val="24"/>
                            </w:rPr>
                          </w:pPr>
                        </w:p>
                      </w:sdtContent>
                    </w:sdt>
                  </w:sdtContent>
                </w:sdt>
              </w:sdtContent>
            </w:sdt>
          </w:sdtContent>
        </w:sdt>
        <w:sdt>
          <w:sdtPr>
            <w:alias w:val="3 str."/>
            <w:tag w:val="part_d736005b67f54ba0bd4c96c5383972c4"/>
            <w:lock w:val="sdtLocked"/>
            <w:richText/>
          </w:sdtPr>
          <w:sdtContent>
            <w:p>
              <w:pPr>
                <w:spacing w:line="276" w:lineRule="auto"/>
                <w:ind w:firstLine="709"/>
                <w:jc w:val="both"/>
                <w:rPr>
                  <w:b/>
                  <w:bCs/>
                  <w:color w:val="000000"/>
                  <w:szCs w:val="22"/>
                </w:rPr>
              </w:pPr>
              <w:sdt>
                <w:sdtPr>
                  <w:alias w:val="Numeris"/>
                  <w:tag w:val="nr_d736005b67f54ba0bd4c96c5383972c4"/>
                  <w:lock w:val="sdtLocked"/>
                  <w:richText/>
                </w:sdtPr>
                <w:sdtContent>
                  <w:r>
                    <w:rPr>
                      <w:b/>
                      <w:bCs/>
                      <w:color w:val="000000"/>
                      <w:szCs w:val="22"/>
                    </w:rPr>
                    <w:t>3</w:t>
                  </w:r>
                </w:sdtContent>
              </w:sdt>
              <w:r>
                <w:rPr>
                  <w:b/>
                  <w:bCs/>
                  <w:color w:val="000000"/>
                  <w:szCs w:val="22"/>
                </w:rPr>
                <w:t xml:space="preserve"> straipsnis. </w:t>
              </w:r>
              <w:sdt>
                <w:sdtPr>
                  <w:alias w:val="Pavadinimas"/>
                  <w:tag w:val="title_d736005b67f54ba0bd4c96c5383972c4"/>
                  <w:lock w:val="sdtLocked"/>
                  <w:richText/>
                </w:sdtPr>
                <w:sdtContent>
                  <w:r>
                    <w:rPr>
                      <w:b/>
                      <w:bCs/>
                      <w:color w:val="000000"/>
                      <w:szCs w:val="22"/>
                    </w:rPr>
                    <w:t>4 straipsnio pakeitimas</w:t>
                  </w:r>
                </w:sdtContent>
              </w:sdt>
            </w:p>
            <w:sdt>
              <w:sdtPr>
                <w:alias w:val="3 str. 1 d."/>
                <w:tag w:val="part_b2e30ec4d801474ca33410dec2334da2"/>
                <w:lock w:val="sdtLocked"/>
                <w:richText/>
              </w:sdtPr>
              <w:sdtContent>
                <w:p>
                  <w:pPr>
                    <w:spacing w:line="276" w:lineRule="auto"/>
                    <w:ind w:firstLine="709"/>
                    <w:jc w:val="both"/>
                    <w:rPr>
                      <w:szCs w:val="22"/>
                    </w:rPr>
                  </w:pPr>
                  <w:r>
                    <w:rPr>
                      <w:szCs w:val="22"/>
                    </w:rPr>
                    <w:t>Pakeisti 4 straipsnio 5 dalį ir ją išdėstyti taip:</w:t>
                  </w:r>
                </w:p>
                <w:sdt>
                  <w:sdtPr>
                    <w:alias w:val="citata"/>
                    <w:tag w:val="part_c0877ac6b00a4bba8fcb584148d5a8fd"/>
                    <w:lock w:val="sdtLocked"/>
                    <w:richText/>
                  </w:sdtPr>
                  <w:sdtContent>
                    <w:sdt>
                      <w:sdtPr>
                        <w:alias w:val="5 d."/>
                        <w:tag w:val="part_c83a7f08f7804f5288fe09b088723815"/>
                        <w:lock w:val="sdtLocked"/>
                        <w:richText/>
                      </w:sdtPr>
                      <w:sdtContent>
                        <w:p>
                          <w:pPr>
                            <w:spacing w:line="276" w:lineRule="auto"/>
                            <w:ind w:firstLine="709"/>
                            <w:jc w:val="both"/>
                            <w:rPr>
                              <w:szCs w:val="22"/>
                            </w:rPr>
                          </w:pPr>
                          <w:r>
                            <w:rPr>
                              <w:szCs w:val="22"/>
                            </w:rPr>
                            <w:t>„</w:t>
                          </w:r>
                          <w:sdt>
                            <w:sdtPr>
                              <w:alias w:val="Numeris"/>
                              <w:tag w:val="nr_c83a7f08f7804f5288fe09b088723815"/>
                              <w:lock w:val="sdtLocked"/>
                              <w:richText/>
                            </w:sdtPr>
                            <w:sdtContent>
                              <w:r>
                                <w:rPr>
                                  <w:szCs w:val="22"/>
                                </w:rPr>
                                <w:t>5</w:t>
                              </w:r>
                            </w:sdtContent>
                          </w:sdt>
                          <w:r>
                            <w:rPr>
                              <w:szCs w:val="22"/>
                            </w:rPr>
                            <w:t>. Atliekų vežimą tranzitu, išvežimą iš Lietuvos Respublikos</w:t>
                          </w:r>
                          <w:r>
                            <w:rPr>
                              <w:b/>
                              <w:bCs/>
                              <w:szCs w:val="22"/>
                            </w:rPr>
                            <w:t>,</w:t>
                          </w:r>
                          <w:r>
                            <w:rPr>
                              <w:szCs w:val="22"/>
                            </w:rPr>
                            <w:t xml:space="preserve"> įvežimą į Lietuvos Respubliką reglamentuoja Lietuvos Respublikos, Europos Sąjungos teisės aktai ir tarptautinės sutartys, reglamentuojančios atliekų tarpvalstybinį vežimą. Aplinkos ministro įgaliota institucija pagal kompetenciją atlieka kompetentingos institucijos ir korespondento funkcijas ir (ar) kontroliuoja atliekų vežimo tranzitu, išvežimo iš Lietuvos Respublikos ir įvežimo į Lietuvos Respubliką reikalavimų vykdymą pagal 2006 m. birželio 14 d. Europos Parlamento ir Tarybos reglamentą </w:t>
                          </w:r>
                          <w:fldSimple w:instr="HYPERLINK http://eur-lex.europa.eu/legal-content/LIT/TXT/?uri=CELEX:32006R1013&amp;locale=lt \t _blank">
                            <w:r>
                              <w:rPr>
                                <w:szCs w:val="22"/>
                                <w:u w:val="single"/>
                                <w:color w:val="0000FF" w:themeColor="hyperlink"/>
                              </w:rPr>
                              <w:t>(EB) Nr. 1013/2006</w:t>
                            </w:r>
                          </w:fldSimple>
                          <w:r>
                            <w:rPr>
                              <w:szCs w:val="22"/>
                            </w:rPr>
                            <w:t xml:space="preserve"> dėl atliekų vežimo su</w:t>
                          </w:r>
                          <w:r>
                            <w:rPr>
                              <w:b/>
                              <w:bCs/>
                              <w:szCs w:val="22"/>
                            </w:rPr>
                            <w:t xml:space="preserve"> </w:t>
                          </w:r>
                          <w:r>
                            <w:rPr>
                              <w:szCs w:val="22"/>
                            </w:rPr>
                            <w:t xml:space="preserve">paskutiniais pakeitimais, padarytais 2024 m. balandžio 11 d. Europos Parlamento ir Tarybos reglamentu </w:t>
                          </w:r>
                          <w:fldSimple w:instr="HYPERLINK http://eur-lex.europa.eu/legal-content/LIT/TXT/?uri=CELEX:33157R2024&amp;locale=lt \t _blank">
                            <w:r>
                              <w:rPr>
                                <w:szCs w:val="22"/>
                                <w:u w:val="single"/>
                                <w:color w:val="0000FF" w:themeColor="hyperlink"/>
                              </w:rPr>
                              <w:t>(ES) Nr. 2024/1157</w:t>
                            </w:r>
                          </w:fldSimple>
                          <w:r>
                            <w:rPr>
                              <w:szCs w:val="22"/>
                            </w:rPr>
                            <w:t>, ir kitų Lietuvos Respublikos, Europos Sąjungos teisės aktų ir tarptautinių sutarčių nuostatas, reglamentuojančias atliekų tarpvalstybinį vežimą. Atliekų tarpvalstybinio vežimo tvarką tvirtina aplinkos ministras.“</w:t>
                          </w:r>
                        </w:p>
                        <w:p>
                          <w:pPr>
                            <w:spacing w:line="276" w:lineRule="auto"/>
                            <w:ind w:firstLine="709"/>
                            <w:jc w:val="both"/>
                            <w:rPr>
                              <w:b/>
                              <w:bCs/>
                              <w:color w:val="000000"/>
                              <w:szCs w:val="22"/>
                            </w:rPr>
                          </w:pPr>
                        </w:p>
                        <w:p>
                          <w:pPr>
                            <w:spacing w:line="276" w:lineRule="auto"/>
                            <w:ind w:firstLine="709"/>
                            <w:jc w:val="both"/>
                            <w:rPr>
                              <w:b/>
                              <w:bCs/>
                              <w:color w:val="000000"/>
                              <w:szCs w:val="22"/>
                            </w:rPr>
                          </w:pPr>
                        </w:p>
                        <w:p>
                          <w:pPr>
                            <w:spacing w:line="276" w:lineRule="auto"/>
                            <w:ind w:firstLine="709"/>
                            <w:jc w:val="both"/>
                            <w:rPr>
                              <w:b/>
                              <w:bCs/>
                              <w:color w:val="000000"/>
                              <w:szCs w:val="22"/>
                            </w:rPr>
                          </w:pPr>
                        </w:p>
                      </w:sdtContent>
                    </w:sdt>
                  </w:sdtContent>
                </w:sdt>
              </w:sdtContent>
            </w:sdt>
          </w:sdtContent>
        </w:sdt>
        <w:sdt>
          <w:sdtPr>
            <w:alias w:val="4 str."/>
            <w:tag w:val="part_846b478cdebc4a6b9e391d54a9dcd747"/>
            <w:lock w:val="sdtLocked"/>
            <w:richText/>
          </w:sdtPr>
          <w:sdtContent>
            <w:p>
              <w:pPr>
                <w:spacing w:line="276" w:lineRule="auto"/>
                <w:ind w:firstLine="709"/>
                <w:jc w:val="both"/>
                <w:rPr>
                  <w:b/>
                  <w:bCs/>
                  <w:color w:val="000000"/>
                  <w:szCs w:val="22"/>
                </w:rPr>
              </w:pPr>
              <w:sdt>
                <w:sdtPr>
                  <w:alias w:val="Numeris"/>
                  <w:tag w:val="nr_846b478cdebc4a6b9e391d54a9dcd747"/>
                  <w:lock w:val="sdtLocked"/>
                  <w:richText/>
                </w:sdtPr>
                <w:sdtContent>
                  <w:r>
                    <w:rPr>
                      <w:b/>
                      <w:bCs/>
                      <w:color w:val="000000"/>
                      <w:szCs w:val="22"/>
                    </w:rPr>
                    <w:t>4</w:t>
                  </w:r>
                </w:sdtContent>
              </w:sdt>
              <w:r>
                <w:rPr>
                  <w:b/>
                  <w:bCs/>
                  <w:color w:val="000000"/>
                  <w:szCs w:val="22"/>
                </w:rPr>
                <w:t xml:space="preserve"> straipsnis. </w:t>
              </w:r>
              <w:sdt>
                <w:sdtPr>
                  <w:alias w:val="Pavadinimas"/>
                  <w:tag w:val="title_846b478cdebc4a6b9e391d54a9dcd747"/>
                  <w:lock w:val="sdtLocked"/>
                  <w:richText/>
                </w:sdtPr>
                <w:sdtContent>
                  <w:r>
                    <w:rPr>
                      <w:b/>
                      <w:bCs/>
                      <w:color w:val="000000"/>
                      <w:szCs w:val="22"/>
                    </w:rPr>
                    <w:t>4 straipsnio pakeitimas</w:t>
                  </w:r>
                </w:sdtContent>
              </w:sdt>
            </w:p>
            <w:sdt>
              <w:sdtPr>
                <w:alias w:val="4 str. 1 d."/>
                <w:tag w:val="part_326146230d0642128936773c24249755"/>
                <w:lock w:val="sdtLocked"/>
                <w:richText/>
              </w:sdtPr>
              <w:sdtContent>
                <w:p>
                  <w:pPr>
                    <w:spacing w:line="276" w:lineRule="auto"/>
                    <w:ind w:firstLine="709"/>
                    <w:jc w:val="both"/>
                    <w:rPr>
                      <w:b/>
                      <w:bCs/>
                      <w:color w:val="000000"/>
                      <w:szCs w:val="22"/>
                    </w:rPr>
                  </w:pPr>
                  <w:r>
                    <w:rPr>
                      <w:szCs w:val="22"/>
                    </w:rPr>
                    <w:t>Pakeisti 4 straipsnio 5 dalį ir ją išdėstyti taip:</w:t>
                  </w:r>
                </w:p>
                <w:sdt>
                  <w:sdtPr>
                    <w:alias w:val="citata"/>
                    <w:tag w:val="part_491fb59642c64a1fa0dc0fe092b33782"/>
                    <w:lock w:val="sdtLocked"/>
                    <w:richText/>
                  </w:sdtPr>
                  <w:sdtContent>
                    <w:sdt>
                      <w:sdtPr>
                        <w:alias w:val="5 d."/>
                        <w:tag w:val="part_a494cc8d2256441ab9587d7af4247439"/>
                        <w:lock w:val="sdtLocked"/>
                        <w:richText/>
                      </w:sdtPr>
                      <w:sdtContent>
                        <w:p>
                          <w:pPr>
                            <w:spacing w:line="276" w:lineRule="auto"/>
                            <w:ind w:firstLine="709"/>
                            <w:jc w:val="both"/>
                            <w:rPr>
                              <w:szCs w:val="24"/>
                            </w:rPr>
                          </w:pPr>
                          <w:r>
                            <w:rPr>
                              <w:szCs w:val="24"/>
                            </w:rPr>
                            <w:t>„</w:t>
                          </w:r>
                          <w:sdt>
                            <w:sdtPr>
                              <w:alias w:val="Numeris"/>
                              <w:tag w:val="nr_a494cc8d2256441ab9587d7af4247439"/>
                              <w:lock w:val="sdtLocked"/>
                              <w:richText/>
                            </w:sdtPr>
                            <w:sdtContent>
                              <w:r>
                                <w:rPr>
                                  <w:color w:val="000000"/>
                                  <w:szCs w:val="24"/>
                                </w:rPr>
                                <w:t>5</w:t>
                              </w:r>
                            </w:sdtContent>
                          </w:sdt>
                          <w:r>
                            <w:rPr>
                              <w:color w:val="000000"/>
                              <w:szCs w:val="24"/>
                            </w:rPr>
                            <w:t xml:space="preserve">. Atliekų vežimą tranzitu, išvežimą iš Lietuvos Respublikos, įvežimą į Lietuvos Respubliką </w:t>
                          </w:r>
                          <w:r>
                            <w:rPr>
                              <w:szCs w:val="24"/>
                            </w:rPr>
                            <w:t>ir išankstinio sutikimo dėl atliekų naudojimo įrenginio (toliau – išankstinis sutikimas) išdavimą, keitimą, galiojimo panaikinimą</w:t>
                          </w:r>
                          <w:r>
                            <w:rPr>
                              <w:color w:val="000000"/>
                              <w:szCs w:val="24"/>
                            </w:rPr>
                            <w:t xml:space="preserve"> reglamentuoja Lietuvos Respublikos, Europos Sąjungos teisės aktai ir tarptautinės sutartys, reglamentuojančios atliekų tarpvalstybinį vežimą. Aplinkos ministro įgaliota institucija pagal kompetenciją </w:t>
                          </w:r>
                          <w:r>
                            <w:rPr>
                              <w:szCs w:val="24"/>
                            </w:rPr>
                            <w:t>atlieka kompetentingos institucijos ir korespondento funkcijas ir (ar)</w:t>
                          </w:r>
                          <w:r>
                            <w:rPr>
                              <w:color w:val="000000"/>
                              <w:szCs w:val="24"/>
                            </w:rPr>
                            <w:t xml:space="preserve"> kontroliuoja atliekų vežimo tranzitu, išvežimo iš Lietuvos Respublikos ir įvežimo į Lietuvos Respubliką reikalavimų vykdymą pagal 2006 m. birželio 14 d. Europos Parlamento ir Tarybos reglamentą </w:t>
                          </w:r>
                          <w:fldSimple w:instr="HYPERLINK http://eur-lex.europa.eu/legal-content/LIT/TXT/?uri=CELEX:32006R1013&amp;locale=lt \t _blank">
                            <w:r>
                              <w:rPr>
                                <w:color w:val="0000FF" w:themeColor="hyperlink"/>
                                <w:szCs w:val="24"/>
                                <w:u w:val="single"/>
                              </w:rPr>
                              <w:t>(EB) Nr. 1013/2006</w:t>
                            </w:r>
                          </w:fldSimple>
                          <w:r>
                            <w:rPr>
                              <w:color w:val="000000"/>
                              <w:szCs w:val="24"/>
                            </w:rPr>
                            <w:t xml:space="preserve"> dėl atliekų vežimo su paskutiniais pakeitimais</w:t>
                          </w:r>
                          <w:r>
                            <w:rPr>
                              <w:szCs w:val="24"/>
                            </w:rPr>
                            <w:t>,</w:t>
                          </w:r>
                          <w:r>
                            <w:rPr>
                              <w:color w:val="000000"/>
                              <w:szCs w:val="24"/>
                            </w:rPr>
                            <w:t xml:space="preserve"> padarytais 2024 m. balandžio 11 d. Europos Parlamento ir Tarybos reglamentu </w:t>
                          </w:r>
                          <w:fldSimple w:instr="HYPERLINK http://eur-lex.europa.eu/legal-content/LIT/TXT/?uri=CELEX:33157R2024&amp;locale=lt \t _blank">
                            <w:r>
                              <w:rPr>
                                <w:color w:val="0000FF" w:themeColor="hyperlink"/>
                                <w:szCs w:val="24"/>
                                <w:u w:val="single"/>
                              </w:rPr>
                              <w:t>(ES) Nr. 2024/1157</w:t>
                            </w:r>
                          </w:fldSimple>
                          <w:r>
                            <w:rPr>
                              <w:color w:val="000000"/>
                              <w:szCs w:val="24"/>
                            </w:rPr>
                            <w:t>, ir kitų Lietuvos Respublikos, Europos Sąjungos teisės aktų ir tarptautinių sutarčių nuostatas, reglamentuojančias atliekų tarpvalstybinį vežimą</w:t>
                          </w:r>
                          <w:r>
                            <w:rPr>
                              <w:szCs w:val="24"/>
                            </w:rPr>
                            <w:t xml:space="preserve">. </w:t>
                          </w:r>
                          <w:r>
                            <w:rPr>
                              <w:color w:val="000000"/>
                              <w:szCs w:val="24"/>
                            </w:rPr>
                            <w:t>Atliekų tarpvalstybinio vežimo tvark</w:t>
                          </w:r>
                          <w:r>
                            <w:rPr>
                              <w:szCs w:val="24"/>
                            </w:rPr>
                            <w:t xml:space="preserve">ą </w:t>
                          </w:r>
                          <w:r>
                            <w:rPr>
                              <w:color w:val="000000"/>
                              <w:szCs w:val="24"/>
                            </w:rPr>
                            <w:t>tvirtina aplinkos ministras.</w:t>
                          </w:r>
                          <w:r>
                            <w:rPr>
                              <w:szCs w:val="24"/>
                            </w:rPr>
                            <w:t>“</w:t>
                          </w:r>
                        </w:p>
                        <w:p>
                          <w:pPr>
                            <w:spacing w:line="276" w:lineRule="auto"/>
                            <w:ind w:firstLine="709"/>
                            <w:jc w:val="both"/>
                            <w:rPr>
                              <w:szCs w:val="24"/>
                            </w:rPr>
                          </w:pPr>
                        </w:p>
                      </w:sdtContent>
                    </w:sdt>
                  </w:sdtContent>
                </w:sdt>
              </w:sdtContent>
            </w:sdt>
          </w:sdtContent>
        </w:sdt>
        <w:sdt>
          <w:sdtPr>
            <w:alias w:val="5 str."/>
            <w:tag w:val="part_4bbd9da4cb284a85873518398967a02f"/>
            <w:lock w:val="sdtLocked"/>
            <w:richText/>
          </w:sdtPr>
          <w:sdtContent>
            <w:p>
              <w:pPr>
                <w:spacing w:line="276" w:lineRule="auto"/>
                <w:ind w:firstLine="709"/>
                <w:jc w:val="both"/>
                <w:rPr>
                  <w:b/>
                  <w:color w:val="000000"/>
                  <w:szCs w:val="22"/>
                </w:rPr>
              </w:pPr>
              <w:sdt>
                <w:sdtPr>
                  <w:alias w:val="Numeris"/>
                  <w:tag w:val="nr_4bbd9da4cb284a85873518398967a02f"/>
                  <w:lock w:val="sdtLocked"/>
                  <w:richText/>
                </w:sdtPr>
                <w:sdtContent>
                  <w:r>
                    <w:rPr>
                      <w:b/>
                      <w:color w:val="000000"/>
                      <w:szCs w:val="22"/>
                    </w:rPr>
                    <w:t>5</w:t>
                  </w:r>
                </w:sdtContent>
              </w:sdt>
              <w:r>
                <w:rPr>
                  <w:b/>
                  <w:color w:val="000000"/>
                  <w:szCs w:val="22"/>
                </w:rPr>
                <w:t xml:space="preserve"> straipsnis. </w:t>
              </w:r>
              <w:sdt>
                <w:sdtPr>
                  <w:alias w:val="Pavadinimas"/>
                  <w:tag w:val="title_4bbd9da4cb284a85873518398967a02f"/>
                  <w:lock w:val="sdtLocked"/>
                  <w:richText/>
                </w:sdtPr>
                <w:sdtContent>
                  <w:r>
                    <w:rPr>
                      <w:b/>
                      <w:color w:val="000000"/>
                      <w:szCs w:val="22"/>
                    </w:rPr>
                    <w:t>4 straipsnio pakeitimas</w:t>
                  </w:r>
                </w:sdtContent>
              </w:sdt>
            </w:p>
            <w:sdt>
              <w:sdtPr>
                <w:alias w:val="5 str. 1 d."/>
                <w:tag w:val="part_43f138167e834952a7260844cf071d38"/>
                <w:lock w:val="sdtLocked"/>
                <w:richText/>
              </w:sdtPr>
              <w:sdtContent>
                <w:p>
                  <w:pPr>
                    <w:spacing w:line="276" w:lineRule="auto"/>
                    <w:ind w:firstLine="709"/>
                    <w:jc w:val="both"/>
                    <w:rPr>
                      <w:b/>
                      <w:bCs/>
                      <w:color w:val="000000"/>
                      <w:szCs w:val="22"/>
                    </w:rPr>
                  </w:pPr>
                  <w:r>
                    <w:rPr>
                      <w:szCs w:val="22"/>
                    </w:rPr>
                    <w:t>Pakeisti 4 straipsnio 5 dalį ir ją išdėstyti taip:</w:t>
                  </w:r>
                </w:p>
                <w:sdt>
                  <w:sdtPr>
                    <w:alias w:val="citata"/>
                    <w:tag w:val="part_8910d94885a34ad9a64bb7ea08b97596"/>
                    <w:lock w:val="sdtLocked"/>
                    <w:richText/>
                  </w:sdtPr>
                  <w:sdtContent>
                    <w:sdt>
                      <w:sdtPr>
                        <w:alias w:val="5 d."/>
                        <w:tag w:val="part_8b516894e7de4589b909b3d4d2467bee"/>
                        <w:lock w:val="sdtLocked"/>
                        <w:richText/>
                      </w:sdtPr>
                      <w:sdtContent>
                        <w:p>
                          <w:pPr>
                            <w:spacing w:line="276" w:lineRule="auto"/>
                            <w:ind w:firstLine="709"/>
                            <w:jc w:val="both"/>
                            <w:rPr>
                              <w:szCs w:val="24"/>
                            </w:rPr>
                          </w:pPr>
                          <w:r>
                            <w:rPr>
                              <w:szCs w:val="24"/>
                            </w:rPr>
                            <w:t>„</w:t>
                          </w:r>
                          <w:sdt>
                            <w:sdtPr>
                              <w:alias w:val="Numeris"/>
                              <w:tag w:val="nr_8b516894e7de4589b909b3d4d2467bee"/>
                              <w:lock w:val="sdtLocked"/>
                              <w:richText/>
                            </w:sdtPr>
                            <w:sdtContent>
                              <w:r>
                                <w:rPr>
                                  <w:color w:val="000000"/>
                                  <w:szCs w:val="24"/>
                                </w:rPr>
                                <w:t>5</w:t>
                              </w:r>
                            </w:sdtContent>
                          </w:sdt>
                          <w:r>
                            <w:rPr>
                              <w:color w:val="000000"/>
                              <w:szCs w:val="24"/>
                            </w:rPr>
                            <w:t>. Atliekų vežimą tranzitu, išvežimą iš Lietuvos Respublikos</w:t>
                          </w:r>
                          <w:r>
                            <w:rPr>
                              <w:b/>
                              <w:bCs/>
                              <w:color w:val="000000"/>
                              <w:szCs w:val="24"/>
                            </w:rPr>
                            <w:t>,</w:t>
                          </w:r>
                          <w:r>
                            <w:rPr>
                              <w:color w:val="000000"/>
                              <w:szCs w:val="24"/>
                            </w:rPr>
                            <w:t xml:space="preserve"> įvežimą į Lietuvos Respubliką </w:t>
                          </w:r>
                          <w:r>
                            <w:rPr>
                              <w:szCs w:val="24"/>
                            </w:rPr>
                            <w:t>ir išankstinių sutikimų išdavimą, keitimą, galiojimo panaikinimą</w:t>
                          </w:r>
                          <w:r>
                            <w:rPr>
                              <w:color w:val="000000"/>
                              <w:szCs w:val="24"/>
                            </w:rPr>
                            <w:t xml:space="preserve"> reglamentuoja Lietuvos Respublikos, Europos Sąjungos teisės aktai ir tarptautinės sutartys, reglamentuojančios atliekų tarpvalstybinį vežimą. Aplinkos ministro įgaliota institucija pagal kompetenciją </w:t>
                          </w:r>
                          <w:r>
                            <w:rPr>
                              <w:szCs w:val="24"/>
                            </w:rPr>
                            <w:t>atlieka kompetentingos institucijos ir korespondento, bendradarbiavimo funkcijas ir (ar)</w:t>
                          </w:r>
                          <w:r>
                            <w:rPr>
                              <w:color w:val="000000"/>
                              <w:szCs w:val="24"/>
                            </w:rPr>
                            <w:t xml:space="preserve"> kontroliuoja atliekų vežimo tranzitu, išvežimo iš Lietuvos Respublikos ir įvežimo į Lietuvos Respubliką reikalavimų vykdymą pagal 2024 m. balandžio 11</w:t>
                          </w:r>
                          <w:r>
                            <w:rPr>
                              <w:b/>
                              <w:bCs/>
                              <w:color w:val="000000"/>
                              <w:szCs w:val="24"/>
                            </w:rPr>
                            <w:t xml:space="preserve"> </w:t>
                          </w:r>
                          <w:r>
                            <w:rPr>
                              <w:color w:val="000000"/>
                              <w:szCs w:val="24"/>
                            </w:rPr>
                            <w:t xml:space="preserve">d. Europos Parlamento ir Tarybos reglamentą </w:t>
                          </w:r>
                          <w:fldSimple w:instr="HYPERLINK http://eur-lex.europa.eu/legal-content/LIT/TXT/?uri=CELEX:33157R2024&amp;locale=lt \t _blank">
                            <w:r>
                              <w:rPr>
                                <w:color w:val="0000FF" w:themeColor="hyperlink"/>
                                <w:szCs w:val="24"/>
                                <w:u w:val="single"/>
                              </w:rPr>
                              <w:t>(ES) Nr. 2024/1157</w:t>
                            </w:r>
                          </w:fldSimple>
                          <w:r>
                            <w:rPr>
                              <w:b/>
                              <w:bCs/>
                              <w:color w:val="000000"/>
                              <w:szCs w:val="24"/>
                            </w:rPr>
                            <w:t xml:space="preserve"> </w:t>
                          </w:r>
                          <w:r>
                            <w:rPr>
                              <w:color w:val="000000"/>
                              <w:szCs w:val="24"/>
                            </w:rPr>
                            <w:t>dėl atliekų vežimo</w:t>
                          </w:r>
                          <w:r>
                            <w:rPr>
                              <w:bCs/>
                              <w:color w:val="000000"/>
                              <w:szCs w:val="24"/>
                            </w:rPr>
                            <w:t>,</w:t>
                          </w:r>
                          <w:r>
                            <w:rPr>
                              <w:color w:val="000000"/>
                              <w:szCs w:val="24"/>
                            </w:rPr>
                            <w:t xml:space="preserve"> kuriuo iš dalies keičiami Reglamentai </w:t>
                          </w:r>
                          <w:fldSimple w:instr="HYPERLINK http://eur-lex.europa.eu/legal-content/LIT/TXT/?uri=CELEX:32013R1257&amp;locale=lt \t _blank">
                            <w:r>
                              <w:rPr>
                                <w:color w:val="0000FF" w:themeColor="hyperlink"/>
                                <w:szCs w:val="24"/>
                                <w:u w:val="single"/>
                              </w:rPr>
                              <w:t>(ES) Nr. 1257/2013</w:t>
                            </w:r>
                          </w:fldSimple>
                          <w:r>
                            <w:rPr>
                              <w:color w:val="000000"/>
                              <w:szCs w:val="24"/>
                            </w:rPr>
                            <w:t xml:space="preserve"> ir </w:t>
                          </w:r>
                          <w:fldSimple w:instr="HYPERLINK http://eur-lex.europa.eu/legal-content/LIT/TXT/?uri=CELEX:32020R1056&amp;locale=lt \t _blank">
                            <w:r>
                              <w:rPr>
                                <w:color w:val="0000FF" w:themeColor="hyperlink"/>
                                <w:szCs w:val="24"/>
                                <w:u w:val="single"/>
                              </w:rPr>
                              <w:t>(ES) 2020/1056</w:t>
                            </w:r>
                          </w:fldSimple>
                          <w:r>
                            <w:rPr>
                              <w:color w:val="000000"/>
                              <w:szCs w:val="24"/>
                            </w:rPr>
                            <w:t xml:space="preserve"> ir panaikinamas Reglamentas </w:t>
                          </w:r>
                          <w:fldSimple w:instr="HYPERLINK http://eur-lex.europa.eu/legal-content/LIT/TXT/?uri=CELEX:32006R1013&amp;locale=lt \t _blank">
                            <w:r>
                              <w:rPr>
                                <w:color w:val="0000FF" w:themeColor="hyperlink"/>
                                <w:szCs w:val="24"/>
                                <w:u w:val="single"/>
                              </w:rPr>
                              <w:t>(EB) Nr. 1013/2006</w:t>
                            </w:r>
                          </w:fldSimple>
                          <w:r>
                            <w:rPr>
                              <w:color w:val="000000"/>
                              <w:szCs w:val="24"/>
                            </w:rPr>
                            <w:t>, ir kitų Lietuvos Respublikos, Europos Sąjungos teisės aktų ir tarptautinių sutarčių nuostatas, reglamentuojančias atliekų tarpvalstybinį vežimą</w:t>
                          </w:r>
                          <w:r>
                            <w:rPr>
                              <w:szCs w:val="24"/>
                            </w:rPr>
                            <w:t xml:space="preserve">. </w:t>
                          </w:r>
                          <w:r>
                            <w:rPr>
                              <w:color w:val="000000"/>
                              <w:szCs w:val="24"/>
                            </w:rPr>
                            <w:t>Atliekų tarpvalstybinio vežimo tvarką tvirtina aplinkos ministras.</w:t>
                          </w:r>
                          <w:r>
                            <w:rPr>
                              <w:szCs w:val="24"/>
                            </w:rPr>
                            <w:t>“</w:t>
                          </w:r>
                        </w:p>
                        <w:p>
                          <w:pPr>
                            <w:spacing w:line="276" w:lineRule="auto"/>
                            <w:ind w:firstLine="709"/>
                            <w:jc w:val="both"/>
                            <w:rPr>
                              <w:szCs w:val="24"/>
                            </w:rPr>
                          </w:pPr>
                        </w:p>
                      </w:sdtContent>
                    </w:sdt>
                  </w:sdtContent>
                </w:sdt>
              </w:sdtContent>
            </w:sdt>
          </w:sdtContent>
        </w:sdt>
        <w:sdt>
          <w:sdtPr>
            <w:alias w:val="6 str."/>
            <w:tag w:val="part_98719458afd5483e8119bafc2cabaec7"/>
            <w:lock w:val="sdtLocked"/>
            <w:richText/>
          </w:sdtPr>
          <w:sdtContent>
            <w:p>
              <w:pPr>
                <w:widowControl w:val="0"/>
                <w:spacing w:line="276" w:lineRule="auto"/>
                <w:ind w:firstLine="709"/>
                <w:jc w:val="both"/>
                <w:rPr>
                  <w:b/>
                  <w:bCs/>
                  <w:szCs w:val="24"/>
                </w:rPr>
              </w:pPr>
              <w:sdt>
                <w:sdtPr>
                  <w:alias w:val="Numeris"/>
                  <w:tag w:val="nr_98719458afd5483e8119bafc2cabaec7"/>
                  <w:lock w:val="sdtLocked"/>
                  <w:richText/>
                </w:sdtPr>
                <w:sdtContent>
                  <w:r>
                    <w:rPr>
                      <w:b/>
                      <w:bCs/>
                      <w:color w:val="000000"/>
                      <w:szCs w:val="22"/>
                    </w:rPr>
                    <w:t>6</w:t>
                  </w:r>
                </w:sdtContent>
              </w:sdt>
              <w:r>
                <w:rPr>
                  <w:b/>
                  <w:bCs/>
                  <w:color w:val="000000"/>
                  <w:szCs w:val="22"/>
                </w:rPr>
                <w:t xml:space="preserve"> straipsnis. </w:t>
              </w:r>
              <w:sdt>
                <w:sdtPr>
                  <w:alias w:val="Pavadinimas"/>
                  <w:tag w:val="title_98719458afd5483e8119bafc2cabaec7"/>
                  <w:lock w:val="sdtLocked"/>
                  <w:richText/>
                </w:sdtPr>
                <w:sdtContent>
                  <w:r>
                    <w:rPr>
                      <w:b/>
                      <w:bCs/>
                      <w:szCs w:val="24"/>
                    </w:rPr>
                    <w:t>Įstatymo papildymas 4</w:t>
                  </w:r>
                  <w:r>
                    <w:rPr>
                      <w:b/>
                      <w:bCs/>
                      <w:szCs w:val="24"/>
                      <w:vertAlign w:val="superscript"/>
                    </w:rPr>
                    <w:t>3</w:t>
                  </w:r>
                  <w:r>
                    <w:rPr>
                      <w:b/>
                      <w:bCs/>
                      <w:szCs w:val="24"/>
                    </w:rPr>
                    <w:t xml:space="preserve"> straipsniu</w:t>
                  </w:r>
                </w:sdtContent>
              </w:sdt>
            </w:p>
            <w:sdt>
              <w:sdtPr>
                <w:alias w:val="6 str. 1 d."/>
                <w:tag w:val="part_df7679fbf5b54a81aba8773d5efdb5db"/>
                <w:lock w:val="sdtLocked"/>
                <w:richText/>
              </w:sdtPr>
              <w:sdtContent>
                <w:p>
                  <w:pPr>
                    <w:widowControl w:val="0"/>
                    <w:spacing w:line="276" w:lineRule="auto"/>
                    <w:ind w:firstLine="709"/>
                    <w:jc w:val="both"/>
                    <w:rPr>
                      <w:szCs w:val="22"/>
                    </w:rPr>
                  </w:pPr>
                  <w:r>
                    <w:rPr>
                      <w:szCs w:val="22"/>
                    </w:rPr>
                    <w:t>Papildyti Įstatymą 4</w:t>
                  </w:r>
                  <w:r>
                    <w:rPr>
                      <w:szCs w:val="22"/>
                      <w:vertAlign w:val="superscript"/>
                    </w:rPr>
                    <w:t>3</w:t>
                  </w:r>
                  <w:r>
                    <w:rPr>
                      <w:szCs w:val="22"/>
                    </w:rPr>
                    <w:t xml:space="preserve"> straipsniu:</w:t>
                  </w:r>
                </w:p>
                <w:sdt>
                  <w:sdtPr>
                    <w:alias w:val="citata"/>
                    <w:tag w:val="part_462476076e1f4741a420506d689635d8"/>
                    <w:lock w:val="sdtLocked"/>
                    <w:richText/>
                  </w:sdtPr>
                  <w:sdtContent>
                    <w:sdt>
                      <w:sdtPr>
                        <w:alias w:val="4-3 str."/>
                        <w:tag w:val="part_550c1ca81a844380937b50456213914f"/>
                        <w:lock w:val="sdtLocked"/>
                        <w:richText/>
                      </w:sdtPr>
                      <w:sdtContent>
                        <w:p>
                          <w:pPr>
                            <w:spacing w:line="276" w:lineRule="auto"/>
                            <w:ind w:firstLine="709"/>
                            <w:jc w:val="both"/>
                            <w:rPr>
                              <w:b/>
                              <w:bCs/>
                              <w:szCs w:val="22"/>
                            </w:rPr>
                          </w:pPr>
                          <w:r>
                            <w:rPr>
                              <w:szCs w:val="22"/>
                            </w:rPr>
                            <w:t>„</w:t>
                          </w:r>
                          <w:sdt>
                            <w:sdtPr>
                              <w:alias w:val="Numeris"/>
                              <w:tag w:val="nr_550c1ca81a844380937b50456213914f"/>
                              <w:lock w:val="sdtLocked"/>
                              <w:richText/>
                            </w:sdtPr>
                            <w:sdtContent>
                              <w:r>
                                <w:rPr>
                                  <w:b/>
                                  <w:bCs/>
                                  <w:szCs w:val="22"/>
                                </w:rPr>
                                <w:t>4</w:t>
                              </w:r>
                              <w:r>
                                <w:rPr>
                                  <w:b/>
                                  <w:bCs/>
                                  <w:szCs w:val="22"/>
                                  <w:vertAlign w:val="superscript"/>
                                </w:rPr>
                                <w:t>3</w:t>
                              </w:r>
                            </w:sdtContent>
                          </w:sdt>
                          <w:r>
                            <w:rPr>
                              <w:b/>
                              <w:bCs/>
                              <w:szCs w:val="22"/>
                              <w:vertAlign w:val="superscript"/>
                            </w:rPr>
                            <w:t xml:space="preserve"> </w:t>
                          </w:r>
                          <w:r>
                            <w:rPr>
                              <w:b/>
                              <w:bCs/>
                              <w:szCs w:val="22"/>
                            </w:rPr>
                            <w:t xml:space="preserve">straipsnis. </w:t>
                          </w:r>
                          <w:sdt>
                            <w:sdtPr>
                              <w:alias w:val="Pavadinimas"/>
                              <w:tag w:val="title_550c1ca81a844380937b50456213914f"/>
                              <w:lock w:val="sdtLocked"/>
                              <w:richText/>
                            </w:sdtPr>
                            <w:sdtContent>
                              <w:r>
                                <w:rPr>
                                  <w:b/>
                                  <w:bCs/>
                                  <w:szCs w:val="22"/>
                                </w:rPr>
                                <w:t>Išankstinio sutikimo išdavimas, keitimas, galiojimo panaikinimas</w:t>
                              </w:r>
                            </w:sdtContent>
                          </w:sdt>
                        </w:p>
                        <w:sdt>
                          <w:sdtPr>
                            <w:alias w:val="4-3 str. 1 d."/>
                            <w:tag w:val="part_d8d411269fef4272a4ff51df6ce8bbb2"/>
                            <w:lock w:val="sdtLocked"/>
                            <w:richText/>
                          </w:sdtPr>
                          <w:sdtContent>
                            <w:p>
                              <w:pPr>
                                <w:spacing w:line="276" w:lineRule="auto"/>
                                <w:ind w:firstLine="709"/>
                                <w:jc w:val="both"/>
                                <w:rPr>
                                  <w:szCs w:val="22"/>
                                </w:rPr>
                              </w:pPr>
                              <w:sdt>
                                <w:sdtPr>
                                  <w:alias w:val="Numeris"/>
                                  <w:tag w:val="nr_d8d411269fef4272a4ff51df6ce8bbb2"/>
                                  <w:lock w:val="sdtLocked"/>
                                  <w:richText/>
                                </w:sdtPr>
                                <w:sdtContent>
                                  <w:r>
                                    <w:rPr>
                                      <w:szCs w:val="22"/>
                                    </w:rPr>
                                    <w:t>1</w:t>
                                  </w:r>
                                </w:sdtContent>
                              </w:sdt>
                              <w:r>
                                <w:rPr>
                                  <w:szCs w:val="22"/>
                                </w:rPr>
                                <w:t xml:space="preserve">. </w:t>
                              </w:r>
                              <w:r>
                                <w:rPr>
                                  <w:bCs/>
                                  <w:szCs w:val="24"/>
                                </w:rPr>
                                <w:t xml:space="preserve">Išankstinis sutikimas </w:t>
                              </w:r>
                              <w:r>
                                <w:rPr>
                                  <w:szCs w:val="22"/>
                                </w:rPr>
                                <w:t>išduodamas, jeigu:</w:t>
                              </w:r>
                            </w:p>
                            <w:sdt>
                              <w:sdtPr>
                                <w:alias w:val="4-3 str. 1 d. 1 p."/>
                                <w:tag w:val="part_6425090eabe74bafb8a1b6a659b8481c"/>
                                <w:lock w:val="sdtLocked"/>
                                <w:richText/>
                              </w:sdtPr>
                              <w:sdtContent>
                                <w:p>
                                  <w:pPr>
                                    <w:spacing w:line="276" w:lineRule="auto"/>
                                    <w:ind w:firstLine="709"/>
                                    <w:jc w:val="both"/>
                                    <w:rPr>
                                      <w:szCs w:val="22"/>
                                    </w:rPr>
                                  </w:pPr>
                                  <w:sdt>
                                    <w:sdtPr>
                                      <w:alias w:val="Numeris"/>
                                      <w:tag w:val="nr_6425090eabe74bafb8a1b6a659b8481c"/>
                                      <w:lock w:val="sdtLocked"/>
                                      <w:richText/>
                                    </w:sdtPr>
                                    <w:sdtContent>
                                      <w:r>
                                        <w:rPr>
                                          <w:szCs w:val="24"/>
                                          <w:lang w:eastAsia="lt-LT"/>
                                        </w:rPr>
                                        <w:t>1</w:t>
                                      </w:r>
                                    </w:sdtContent>
                                  </w:sdt>
                                  <w:r>
                                    <w:rPr>
                                      <w:szCs w:val="24"/>
                                      <w:lang w:eastAsia="lt-LT"/>
                                    </w:rPr>
                                    <w:t xml:space="preserve">) </w:t>
                                  </w:r>
                                  <w:r>
                                    <w:rPr>
                                      <w:szCs w:val="22"/>
                                    </w:rPr>
                                    <w:t xml:space="preserve">atliekų tvarkytojo prašyme nurodyta: atliekų naudojimo įrenginio pavadinimas, registracijos numeris ir adresas; ketinamų įvežti (importuoti) atliekų, dėl kurių prašoma išankstinio sutikimo, kodai, pavadinimai, fizinės savybės ir sudėtis, atliekų naudojimo veiklų kodai ir pavadinimai; bendras kiekvienos rūšies atliekų, dėl kurių prašoma išankstinio sutikimo, kiekis, palyginti su atliekų naudojimo įrenginio apdorojimo pajėgumais, dėl kurių atliekų naudojimo įrenginiui išduotas leidimas; susidarysiančių atliekų kiekis, palyginti su panaudotų įvežtų (importuotų) atliekų kiekiu, ir planuojamas tolesnio (galutinio) atliekų panaudojimo ir (ar) šalinimo būdas; </w:t>
                                  </w:r>
                                </w:p>
                                <w:p>
                                  <w:pPr>
                                    <w:rPr>
                                      <w:sz w:val="18"/>
                                      <w:szCs w:val="18"/>
                                    </w:rPr>
                                  </w:pPr>
                                </w:p>
                              </w:sdtContent>
                            </w:sdt>
                            <w:sdt>
                              <w:sdtPr>
                                <w:alias w:val="4-3 str. 1 d. 2 p."/>
                                <w:tag w:val="part_a22f8e8c3fcc415892da9f0d8537fc0b"/>
                                <w:lock w:val="sdtLocked"/>
                                <w:richText/>
                              </w:sdtPr>
                              <w:sdtContent>
                                <w:p>
                                  <w:pPr>
                                    <w:spacing w:line="276" w:lineRule="auto"/>
                                    <w:ind w:firstLine="709"/>
                                    <w:jc w:val="both"/>
                                    <w:rPr>
                                      <w:szCs w:val="22"/>
                                    </w:rPr>
                                  </w:pPr>
                                  <w:sdt>
                                    <w:sdtPr>
                                      <w:alias w:val="Numeris"/>
                                      <w:tag w:val="nr_a22f8e8c3fcc415892da9f0d8537fc0b"/>
                                      <w:lock w:val="sdtLocked"/>
                                      <w:richText/>
                                    </w:sdtPr>
                                    <w:sdtContent>
                                      <w:r>
                                        <w:rPr>
                                          <w:szCs w:val="24"/>
                                          <w:lang w:eastAsia="lt-LT"/>
                                        </w:rPr>
                                        <w:t>2</w:t>
                                      </w:r>
                                    </w:sdtContent>
                                  </w:sdt>
                                  <w:r>
                                    <w:rPr>
                                      <w:szCs w:val="24"/>
                                      <w:lang w:eastAsia="lt-LT"/>
                                    </w:rPr>
                                    <w:t xml:space="preserve">) </w:t>
                                  </w:r>
                                  <w:r>
                                    <w:rPr>
                                      <w:szCs w:val="22"/>
                                    </w:rPr>
                                    <w:t>atliekų tvarkytojas turi leidimą ketinamų įvežti (importuoti) atliekų naudojimo veikloms;</w:t>
                                  </w:r>
                                </w:p>
                                <w:p>
                                  <w:pPr>
                                    <w:rPr>
                                      <w:sz w:val="18"/>
                                      <w:szCs w:val="18"/>
                                    </w:rPr>
                                  </w:pPr>
                                </w:p>
                              </w:sdtContent>
                            </w:sdt>
                            <w:sdt>
                              <w:sdtPr>
                                <w:alias w:val="4-3 str. 1 d. 3 p."/>
                                <w:tag w:val="part_2c07149dfaaf4b39b9ad8c438cc1a9ee"/>
                                <w:lock w:val="sdtLocked"/>
                                <w:richText/>
                              </w:sdtPr>
                              <w:sdtContent>
                                <w:p>
                                  <w:pPr>
                                    <w:spacing w:line="276" w:lineRule="auto"/>
                                    <w:ind w:firstLine="709"/>
                                    <w:jc w:val="both"/>
                                    <w:rPr>
                                      <w:szCs w:val="22"/>
                                    </w:rPr>
                                  </w:pPr>
                                  <w:sdt>
                                    <w:sdtPr>
                                      <w:alias w:val="Numeris"/>
                                      <w:tag w:val="nr_2c07149dfaaf4b39b9ad8c438cc1a9ee"/>
                                      <w:lock w:val="sdtLocked"/>
                                      <w:richText/>
                                    </w:sdtPr>
                                    <w:sdtContent>
                                      <w:r>
                                        <w:rPr>
                                          <w:szCs w:val="24"/>
                                          <w:lang w:eastAsia="lt-LT"/>
                                        </w:rPr>
                                        <w:t>3</w:t>
                                      </w:r>
                                    </w:sdtContent>
                                  </w:sdt>
                                  <w:r>
                                    <w:rPr>
                                      <w:szCs w:val="24"/>
                                      <w:lang w:eastAsia="lt-LT"/>
                                    </w:rPr>
                                    <w:t xml:space="preserve">) </w:t>
                                  </w:r>
                                  <w:r>
                                    <w:rPr>
                                      <w:szCs w:val="22"/>
                                    </w:rPr>
                                    <w:t xml:space="preserve">atliekų tvarkytojas įsidiegęs aplinkosaugos vadybos sistemą pagal 2009 m. lapkričio 25 d. Europos Parlamento ir Tarybos reglamentą </w:t>
                                  </w:r>
                                  <w:fldSimple w:instr="HYPERLINK http://eur-lex.europa.eu/legal-content/LIT/TXT/?uri=CELEX:32009R1221&amp;locale=lt \t _blank">
                                    <w:r>
                                      <w:rPr>
                                        <w:szCs w:val="22"/>
                                        <w:u w:val="single"/>
                                        <w:color w:val="0000FF" w:themeColor="hyperlink"/>
                                      </w:rPr>
                                      <w:t>(EB) Nr. 1221/2009</w:t>
                                    </w:r>
                                  </w:fldSimple>
                                  <w:r>
                                    <w:rPr>
                                      <w:szCs w:val="22"/>
                                    </w:rPr>
                                    <w:t xml:space="preserve"> dėl organizacijų savanoriško Bendrijos aplinkosaugos vadybos ir audito sistemos (EMAS) taikymo, panaikinančio Reglamentą </w:t>
                                  </w:r>
                                  <w:fldSimple w:instr="HYPERLINK http://eur-lex.europa.eu/legal-content/LIT/TXT/?uri=CELEX:32001R0761&amp;locale=lt \t _blank">
                                    <w:r>
                                      <w:rPr>
                                        <w:szCs w:val="22"/>
                                        <w:u w:val="single"/>
                                        <w:color w:val="0000FF" w:themeColor="hyperlink"/>
                                      </w:rPr>
                                      <w:t>(EB) Nr. 761/2001</w:t>
                                    </w:r>
                                  </w:fldSimple>
                                  <w:r>
                                    <w:rPr>
                                      <w:szCs w:val="22"/>
                                    </w:rPr>
                                    <w:t xml:space="preserve"> ir Komisijos sprendimus </w:t>
                                  </w:r>
                                  <w:fldSimple w:instr="HYPERLINK http://eur-lex.europa.eu/legal-content/LIT/TXT/?uri=CELEX:32001D0681&amp;locale=lt \t _blank">
                                    <w:r>
                                      <w:rPr>
                                        <w:szCs w:val="22"/>
                                        <w:u w:val="single"/>
                                        <w:color w:val="0000FF" w:themeColor="hyperlink"/>
                                      </w:rPr>
                                      <w:t>2001/681/EB</w:t>
                                    </w:r>
                                  </w:fldSimple>
                                  <w:r>
                                    <w:rPr>
                                      <w:szCs w:val="22"/>
                                    </w:rPr>
                                    <w:t xml:space="preserve"> bei </w:t>
                                  </w:r>
                                  <w:fldSimple w:instr="HYPERLINK http://eur-lex.europa.eu/legal-content/LIT/TXT/?uri=CELEX:32006D0193&amp;locale=lt \t _blank">
                                    <w:r>
                                      <w:rPr>
                                        <w:szCs w:val="22"/>
                                        <w:u w:val="single"/>
                                        <w:color w:val="0000FF" w:themeColor="hyperlink"/>
                                      </w:rPr>
                                      <w:t>2006/193/EB</w:t>
                                    </w:r>
                                  </w:fldSimple>
                                  <w:r>
                                    <w:rPr>
                                      <w:szCs w:val="22"/>
                                    </w:rPr>
                                    <w:t>, su visais pakeitimais ar atitinkamą standartą;</w:t>
                                  </w:r>
                                </w:p>
                                <w:p>
                                  <w:pPr>
                                    <w:rPr>
                                      <w:sz w:val="18"/>
                                      <w:szCs w:val="18"/>
                                    </w:rPr>
                                  </w:pPr>
                                </w:p>
                              </w:sdtContent>
                            </w:sdt>
                            <w:sdt>
                              <w:sdtPr>
                                <w:alias w:val="4-3 str. 1 d. 4 p."/>
                                <w:tag w:val="part_2bd06d8e6cdd4c328348e016aa3ee951"/>
                                <w:lock w:val="sdtLocked"/>
                                <w:richText/>
                              </w:sdtPr>
                              <w:sdtContent>
                                <w:p>
                                  <w:pPr>
                                    <w:spacing w:line="276" w:lineRule="auto"/>
                                    <w:ind w:firstLine="709"/>
                                    <w:jc w:val="both"/>
                                    <w:rPr>
                                      <w:szCs w:val="22"/>
                                    </w:rPr>
                                  </w:pPr>
                                  <w:sdt>
                                    <w:sdtPr>
                                      <w:alias w:val="Numeris"/>
                                      <w:tag w:val="nr_2bd06d8e6cdd4c328348e016aa3ee951"/>
                                      <w:lock w:val="sdtLocked"/>
                                      <w:richText/>
                                    </w:sdtPr>
                                    <w:sdtContent>
                                      <w:r>
                                        <w:rPr>
                                          <w:szCs w:val="24"/>
                                          <w:lang w:eastAsia="lt-LT"/>
                                        </w:rPr>
                                        <w:t>4</w:t>
                                      </w:r>
                                    </w:sdtContent>
                                  </w:sdt>
                                  <w:r>
                                    <w:rPr>
                                      <w:szCs w:val="24"/>
                                      <w:lang w:eastAsia="lt-LT"/>
                                    </w:rPr>
                                    <w:t xml:space="preserve">) </w:t>
                                  </w:r>
                                  <w:r>
                                    <w:rPr>
                                      <w:szCs w:val="22"/>
                                    </w:rPr>
                                    <w:t xml:space="preserve">atliekų tvarkytojas įvežtas (importuotas) atliekas, dėl kurių prašoma išduoti išankstinį sutikimą, ketina naudoti, išskyrus atliekas tik laikyti, kaip apibrėžiama Reglamento </w:t>
                                  </w:r>
                                  <w:fldSimple w:instr="HYPERLINK http://eur-lex.europa.eu/legal-content/LIT/TXT/?uri=CELEX:33013R2006&amp;locale=lt \t _blank">
                                    <w:r>
                                      <w:rPr>
                                        <w:szCs w:val="22"/>
                                        <w:u w:val="single"/>
                                        <w:color w:val="0000FF" w:themeColor="hyperlink"/>
                                      </w:rPr>
                                      <w:t>1013/2006</w:t>
                                    </w:r>
                                  </w:fldSimple>
                                  <w:r>
                                    <w:rPr>
                                      <w:szCs w:val="22"/>
                                    </w:rPr>
                                    <w:t xml:space="preserve"> 9 straipsnio 7 dalyje, ir (ar) naudoti, kaip numatyta šio Įstatymo 4</w:t>
                                  </w:r>
                                  <w:r>
                                    <w:rPr>
                                      <w:szCs w:val="22"/>
                                      <w:vertAlign w:val="superscript"/>
                                    </w:rPr>
                                    <w:t>1</w:t>
                                  </w:r>
                                  <w:r>
                                    <w:rPr>
                                      <w:szCs w:val="22"/>
                                    </w:rPr>
                                    <w:t xml:space="preserve"> straipsnyje;</w:t>
                                  </w:r>
                                </w:p>
                                <w:p>
                                  <w:pPr>
                                    <w:rPr>
                                      <w:sz w:val="18"/>
                                      <w:szCs w:val="18"/>
                                    </w:rPr>
                                  </w:pPr>
                                </w:p>
                              </w:sdtContent>
                            </w:sdt>
                            <w:sdt>
                              <w:sdtPr>
                                <w:alias w:val="4-3 str. 1 d. 5 p."/>
                                <w:tag w:val="part_05d77875a88e41e3add51ba7be57565a"/>
                                <w:lock w:val="sdtLocked"/>
                                <w:richText/>
                              </w:sdtPr>
                              <w:sdtContent>
                                <w:p>
                                  <w:pPr>
                                    <w:spacing w:line="276" w:lineRule="auto"/>
                                    <w:ind w:firstLine="709"/>
                                    <w:jc w:val="both"/>
                                    <w:rPr>
                                      <w:szCs w:val="22"/>
                                    </w:rPr>
                                  </w:pPr>
                                  <w:sdt>
                                    <w:sdtPr>
                                      <w:alias w:val="Numeris"/>
                                      <w:tag w:val="nr_05d77875a88e41e3add51ba7be57565a"/>
                                      <w:lock w:val="sdtLocked"/>
                                      <w:richText/>
                                    </w:sdtPr>
                                    <w:sdtContent>
                                      <w:r>
                                        <w:rPr>
                                          <w:szCs w:val="24"/>
                                          <w:lang w:eastAsia="lt-LT"/>
                                        </w:rPr>
                                        <w:t>5</w:t>
                                      </w:r>
                                    </w:sdtContent>
                                  </w:sdt>
                                  <w:r>
                                    <w:rPr>
                                      <w:szCs w:val="24"/>
                                      <w:lang w:eastAsia="lt-LT"/>
                                    </w:rPr>
                                    <w:t xml:space="preserve">) </w:t>
                                  </w:r>
                                  <w:r>
                                    <w:rPr>
                                      <w:szCs w:val="22"/>
                                    </w:rPr>
                                    <w:t>parengtas technologijos, naudojamos siekiant užtikrinti atliekų naudojimą įrenginyje, dėl kurio prašoma išduoti išankstinį sutikimą, aplinkai saugiu būdu, aprašymas;</w:t>
                                  </w:r>
                                </w:p>
                                <w:p>
                                  <w:pPr>
                                    <w:rPr>
                                      <w:sz w:val="18"/>
                                      <w:szCs w:val="18"/>
                                    </w:rPr>
                                  </w:pPr>
                                </w:p>
                              </w:sdtContent>
                            </w:sdt>
                            <w:sdt>
                              <w:sdtPr>
                                <w:alias w:val="4-3 str. 1 d. 6 p."/>
                                <w:tag w:val="part_9303d3a959944982956ce3f2e294d259"/>
                                <w:lock w:val="sdtLocked"/>
                                <w:richText/>
                              </w:sdtPr>
                              <w:sdtContent>
                                <w:p>
                                  <w:pPr>
                                    <w:spacing w:line="276" w:lineRule="auto"/>
                                    <w:ind w:firstLine="709"/>
                                    <w:jc w:val="both"/>
                                    <w:rPr>
                                      <w:szCs w:val="22"/>
                                    </w:rPr>
                                  </w:pPr>
                                  <w:sdt>
                                    <w:sdtPr>
                                      <w:alias w:val="Numeris"/>
                                      <w:tag w:val="nr_9303d3a959944982956ce3f2e294d259"/>
                                      <w:lock w:val="sdtLocked"/>
                                      <w:richText/>
                                    </w:sdtPr>
                                    <w:sdtContent>
                                      <w:r>
                                        <w:rPr>
                                          <w:szCs w:val="24"/>
                                          <w:lang w:eastAsia="lt-LT"/>
                                        </w:rPr>
                                        <w:t>6</w:t>
                                      </w:r>
                                    </w:sdtContent>
                                  </w:sdt>
                                  <w:r>
                                    <w:rPr>
                                      <w:szCs w:val="24"/>
                                      <w:lang w:eastAsia="lt-LT"/>
                                    </w:rPr>
                                    <w:t xml:space="preserve">) </w:t>
                                  </w:r>
                                  <w:r>
                                    <w:rPr>
                                      <w:szCs w:val="22"/>
                                    </w:rPr>
                                    <w:t>parengtas technologijos, skirtos su atliekų naudojimo įrenginio veikla susijusiai energijai taupyti arba išmetamam šiltnamio efektą sukeliančių dujų kiekiui riboti, aprašymas;</w:t>
                                  </w:r>
                                </w:p>
                                <w:p>
                                  <w:pPr>
                                    <w:rPr>
                                      <w:sz w:val="18"/>
                                      <w:szCs w:val="18"/>
                                    </w:rPr>
                                  </w:pPr>
                                </w:p>
                              </w:sdtContent>
                            </w:sdt>
                            <w:sdt>
                              <w:sdtPr>
                                <w:alias w:val="4-3 str. 1 d. 7 p."/>
                                <w:tag w:val="part_52b8ed9a554d4f5baf16696dcd4b3482"/>
                                <w:lock w:val="sdtLocked"/>
                                <w:richText/>
                              </w:sdtPr>
                              <w:sdtContent>
                                <w:p>
                                  <w:pPr>
                                    <w:spacing w:line="276" w:lineRule="auto"/>
                                    <w:ind w:firstLine="709"/>
                                    <w:jc w:val="both"/>
                                    <w:rPr>
                                      <w:szCs w:val="22"/>
                                    </w:rPr>
                                  </w:pPr>
                                  <w:sdt>
                                    <w:sdtPr>
                                      <w:alias w:val="Numeris"/>
                                      <w:tag w:val="nr_52b8ed9a554d4f5baf16696dcd4b3482"/>
                                      <w:lock w:val="sdtLocked"/>
                                      <w:richText/>
                                    </w:sdtPr>
                                    <w:sdtContent>
                                      <w:r>
                                        <w:rPr>
                                          <w:szCs w:val="24"/>
                                          <w:lang w:eastAsia="lt-LT"/>
                                        </w:rPr>
                                        <w:t>7</w:t>
                                      </w:r>
                                    </w:sdtContent>
                                  </w:sdt>
                                  <w:r>
                                    <w:rPr>
                                      <w:szCs w:val="24"/>
                                      <w:lang w:eastAsia="lt-LT"/>
                                    </w:rPr>
                                    <w:t xml:space="preserve">) </w:t>
                                  </w:r>
                                  <w:r>
                                    <w:rPr>
                                      <w:szCs w:val="22"/>
                                    </w:rPr>
                                    <w:t>parengtas atliekų naudojimo įrenginio veiklos, susijusios su atliekų naudojimu, aprašymas, kuriame nurodomi apdorotų atliekų kiekiai ir rūšys per pastaruosius trejus metus;</w:t>
                                  </w:r>
                                </w:p>
                                <w:p>
                                  <w:pPr>
                                    <w:rPr>
                                      <w:sz w:val="18"/>
                                      <w:szCs w:val="18"/>
                                    </w:rPr>
                                  </w:pPr>
                                </w:p>
                              </w:sdtContent>
                            </w:sdt>
                            <w:sdt>
                              <w:sdtPr>
                                <w:alias w:val="4-3 str. 1 d. 8 p."/>
                                <w:tag w:val="part_86bb06e2e1a4447dafdf482ef1e59842"/>
                                <w:lock w:val="sdtLocked"/>
                                <w:richText/>
                              </w:sdtPr>
                              <w:sdtContent>
                                <w:p>
                                  <w:pPr>
                                    <w:spacing w:line="276" w:lineRule="auto"/>
                                    <w:ind w:firstLine="709"/>
                                    <w:jc w:val="both"/>
                                    <w:rPr>
                                      <w:szCs w:val="22"/>
                                    </w:rPr>
                                  </w:pPr>
                                  <w:sdt>
                                    <w:sdtPr>
                                      <w:alias w:val="Numeris"/>
                                      <w:tag w:val="nr_86bb06e2e1a4447dafdf482ef1e59842"/>
                                      <w:lock w:val="sdtLocked"/>
                                      <w:richText/>
                                    </w:sdtPr>
                                    <w:sdtContent>
                                      <w:r>
                                        <w:rPr>
                                          <w:szCs w:val="24"/>
                                          <w:lang w:eastAsia="lt-LT"/>
                                        </w:rPr>
                                        <w:t>8</w:t>
                                      </w:r>
                                    </w:sdtContent>
                                  </w:sdt>
                                  <w:r>
                                    <w:rPr>
                                      <w:szCs w:val="24"/>
                                      <w:lang w:eastAsia="lt-LT"/>
                                    </w:rPr>
                                    <w:t xml:space="preserve">) </w:t>
                                  </w:r>
                                  <w:r>
                                    <w:rPr>
                                      <w:szCs w:val="22"/>
                                    </w:rPr>
                                    <w:t>atliekų tvarkytojas, kuriam priklauso atliekų naudojimo įrenginys arba kuris jį valdo, nebuvo pripažintas kaltu dėl neteisėto atliekų vežimo per penkerius metus iki prašymo išduoti išankstinį sutikimą dienos.</w:t>
                                  </w:r>
                                </w:p>
                                <w:p>
                                  <w:pPr>
                                    <w:rPr>
                                      <w:sz w:val="18"/>
                                      <w:szCs w:val="18"/>
                                    </w:rPr>
                                  </w:pPr>
                                </w:p>
                              </w:sdtContent>
                            </w:sdt>
                          </w:sdtContent>
                        </w:sdt>
                        <w:sdt>
                          <w:sdtPr>
                            <w:alias w:val="4-3 str. 2 d."/>
                            <w:tag w:val="part_57ffc0b78aea4120adeea6d5e21d9511"/>
                            <w:lock w:val="sdtLocked"/>
                            <w:richText/>
                          </w:sdtPr>
                          <w:sdtContent>
                            <w:p>
                              <w:pPr>
                                <w:spacing w:line="276" w:lineRule="auto"/>
                                <w:ind w:firstLine="709"/>
                                <w:jc w:val="both"/>
                                <w:rPr>
                                  <w:szCs w:val="22"/>
                                  <w:lang w:val="lt"/>
                                </w:rPr>
                              </w:pPr>
                              <w:sdt>
                                <w:sdtPr>
                                  <w:alias w:val="Numeris"/>
                                  <w:tag w:val="nr_57ffc0b78aea4120adeea6d5e21d9511"/>
                                  <w:lock w:val="sdtLocked"/>
                                  <w:richText/>
                                </w:sdtPr>
                                <w:sdtContent>
                                  <w:r>
                                    <w:rPr>
                                      <w:szCs w:val="22"/>
                                      <w:lang w:val="lt"/>
                                    </w:rPr>
                                    <w:t>2</w:t>
                                  </w:r>
                                </w:sdtContent>
                              </w:sdt>
                              <w:r>
                                <w:rPr>
                                  <w:szCs w:val="22"/>
                                  <w:lang w:val="lt"/>
                                </w:rPr>
                                <w:t xml:space="preserve">. Išankstinis sutikimas išduodamas arba atsisakoma jį išduoti per 55 dienas nuo šio straipsnio 1 dalyje nurodytos informacijos ir (ar) dokumentų gavimo dienos. </w:t>
                              </w:r>
                            </w:p>
                          </w:sdtContent>
                        </w:sdt>
                        <w:sdt>
                          <w:sdtPr>
                            <w:alias w:val="4-3 str. 3 d."/>
                            <w:tag w:val="part_b888652846bd42e7b54a922e314bb314"/>
                            <w:lock w:val="sdtLocked"/>
                            <w:richText/>
                          </w:sdtPr>
                          <w:sdtContent>
                            <w:p>
                              <w:pPr>
                                <w:spacing w:line="276" w:lineRule="auto"/>
                                <w:ind w:firstLine="709"/>
                                <w:jc w:val="both"/>
                                <w:rPr>
                                  <w:szCs w:val="22"/>
                                  <w:lang w:val="lt"/>
                                </w:rPr>
                              </w:pPr>
                              <w:sdt>
                                <w:sdtPr>
                                  <w:alias w:val="Numeris"/>
                                  <w:tag w:val="nr_b888652846bd42e7b54a922e314bb314"/>
                                  <w:lock w:val="sdtLocked"/>
                                  <w:richText/>
                                </w:sdtPr>
                                <w:sdtContent>
                                  <w:r>
                                    <w:rPr>
                                      <w:szCs w:val="22"/>
                                    </w:rPr>
                                    <w:t>3</w:t>
                                  </w:r>
                                </w:sdtContent>
                              </w:sdt>
                              <w:r>
                                <w:rPr>
                                  <w:szCs w:val="22"/>
                                </w:rPr>
                                <w:t>. Išankstinis sutikimas išduodamas dešimčiai metų.</w:t>
                              </w:r>
                            </w:p>
                          </w:sdtContent>
                        </w:sdt>
                        <w:sdt>
                          <w:sdtPr>
                            <w:alias w:val="4-3 str. 4 d."/>
                            <w:tag w:val="part_bf7b6ef0908f42c6a65971b3833b77c8"/>
                            <w:lock w:val="sdtLocked"/>
                            <w:richText/>
                          </w:sdtPr>
                          <w:sdtContent>
                            <w:p>
                              <w:pPr>
                                <w:spacing w:line="276" w:lineRule="auto"/>
                                <w:ind w:firstLine="709"/>
                                <w:jc w:val="both"/>
                                <w:rPr>
                                  <w:szCs w:val="22"/>
                                </w:rPr>
                              </w:pPr>
                              <w:sdt>
                                <w:sdtPr>
                                  <w:alias w:val="Numeris"/>
                                  <w:tag w:val="nr_bf7b6ef0908f42c6a65971b3833b77c8"/>
                                  <w:lock w:val="sdtLocked"/>
                                  <w:richText/>
                                </w:sdtPr>
                                <w:sdtContent>
                                  <w:r>
                                    <w:rPr>
                                      <w:szCs w:val="22"/>
                                    </w:rPr>
                                    <w:t>4</w:t>
                                  </w:r>
                                </w:sdtContent>
                              </w:sdt>
                              <w:r>
                                <w:rPr>
                                  <w:szCs w:val="22"/>
                                </w:rPr>
                                <w:t>. Išankstinių sutikimų išdavimo, keitimo ir galiojimo panaikinimo taisykles (toliau – Išankstinių sutikimų taisyklės) tvirtina aplinkos ministras. Išankstinius sutikimus išduoda, atsisako juos išduoti, keičia ir jų galiojimą panaikina aplinkos ministro įgaliota institucija.</w:t>
                              </w:r>
                            </w:p>
                          </w:sdtContent>
                        </w:sdt>
                        <w:sdt>
                          <w:sdtPr>
                            <w:alias w:val="4-3 str. 5 d."/>
                            <w:tag w:val="part_e04ea5d122874cb78d5bbdf122648639"/>
                            <w:lock w:val="sdtLocked"/>
                            <w:richText/>
                          </w:sdtPr>
                          <w:sdtContent>
                            <w:p>
                              <w:pPr>
                                <w:spacing w:line="276" w:lineRule="auto"/>
                                <w:ind w:firstLine="709"/>
                                <w:jc w:val="both"/>
                                <w:rPr>
                                  <w:szCs w:val="22"/>
                                </w:rPr>
                              </w:pPr>
                              <w:sdt>
                                <w:sdtPr>
                                  <w:alias w:val="Numeris"/>
                                  <w:tag w:val="nr_e04ea5d122874cb78d5bbdf122648639"/>
                                  <w:lock w:val="sdtLocked"/>
                                  <w:richText/>
                                </w:sdtPr>
                                <w:sdtContent>
                                  <w:r>
                                    <w:rPr>
                                      <w:szCs w:val="22"/>
                                    </w:rPr>
                                    <w:t>5</w:t>
                                  </w:r>
                                </w:sdtContent>
                              </w:sdt>
                              <w:r>
                                <w:rPr>
                                  <w:szCs w:val="22"/>
                                </w:rPr>
                                <w:t>. Išankstiniame sutikime turi būti nurodyta:</w:t>
                              </w:r>
                            </w:p>
                            <w:sdt>
                              <w:sdtPr>
                                <w:alias w:val="4-3 str. 5 d. 1 p."/>
                                <w:tag w:val="part_5dbb76473e6049b190335876fec3214a"/>
                                <w:lock w:val="sdtLocked"/>
                                <w:richText/>
                              </w:sdtPr>
                              <w:sdtContent>
                                <w:p>
                                  <w:pPr>
                                    <w:spacing w:line="276" w:lineRule="auto"/>
                                    <w:ind w:left="1276" w:hanging="578"/>
                                    <w:jc w:val="both"/>
                                    <w:rPr>
                                      <w:color w:val="000000"/>
                                      <w:szCs w:val="22"/>
                                    </w:rPr>
                                  </w:pPr>
                                  <w:sdt>
                                    <w:sdtPr>
                                      <w:alias w:val="Numeris"/>
                                      <w:tag w:val="nr_5dbb76473e6049b190335876fec3214a"/>
                                      <w:lock w:val="sdtLocked"/>
                                      <w:richText/>
                                    </w:sdtPr>
                                    <w:sdtContent>
                                      <w:r>
                                        <w:rPr>
                                          <w:rFonts w:eastAsia="Lucida Sans Unicode"/>
                                          <w:color w:val="000000"/>
                                          <w:szCs w:val="24"/>
                                          <w:lang w:eastAsia="lt-LT"/>
                                        </w:rPr>
                                        <w:t>1</w:t>
                                      </w:r>
                                    </w:sdtContent>
                                  </w:sdt>
                                  <w:r>
                                    <w:rPr>
                                      <w:rFonts w:eastAsia="Lucida Sans Unicode"/>
                                      <w:color w:val="000000"/>
                                      <w:szCs w:val="24"/>
                                      <w:lang w:eastAsia="lt-LT"/>
                                    </w:rPr>
                                    <w:t xml:space="preserve">) </w:t>
                                  </w:r>
                                  <w:r>
                                    <w:rPr>
                                      <w:color w:val="000000"/>
                                      <w:szCs w:val="22"/>
                                    </w:rPr>
                                    <w:t xml:space="preserve">atliekų tvarkytojo pavadinimas; </w:t>
                                  </w:r>
                                </w:p>
                                <w:p>
                                  <w:pPr>
                                    <w:rPr>
                                      <w:sz w:val="18"/>
                                      <w:szCs w:val="18"/>
                                    </w:rPr>
                                  </w:pPr>
                                </w:p>
                              </w:sdtContent>
                            </w:sdt>
                            <w:sdt>
                              <w:sdtPr>
                                <w:alias w:val="4-3 str. 5 d. 2 p."/>
                                <w:tag w:val="part_c15a2116712f480b9163db2fc2266765"/>
                                <w:lock w:val="sdtLocked"/>
                                <w:richText/>
                              </w:sdtPr>
                              <w:sdtContent>
                                <w:p>
                                  <w:pPr>
                                    <w:spacing w:line="276" w:lineRule="auto"/>
                                    <w:ind w:left="1276" w:hanging="567"/>
                                    <w:jc w:val="both"/>
                                    <w:rPr>
                                      <w:color w:val="000000"/>
                                      <w:szCs w:val="22"/>
                                    </w:rPr>
                                  </w:pPr>
                                  <w:sdt>
                                    <w:sdtPr>
                                      <w:alias w:val="Numeris"/>
                                      <w:tag w:val="nr_c15a2116712f480b9163db2fc2266765"/>
                                      <w:lock w:val="sdtLocked"/>
                                      <w:richText/>
                                    </w:sdtPr>
                                    <w:sdtContent>
                                      <w:r>
                                        <w:rPr>
                                          <w:rFonts w:eastAsia="Lucida Sans Unicode"/>
                                          <w:color w:val="000000"/>
                                          <w:szCs w:val="24"/>
                                          <w:lang w:eastAsia="lt-LT"/>
                                        </w:rPr>
                                        <w:t>2</w:t>
                                      </w:r>
                                    </w:sdtContent>
                                  </w:sdt>
                                  <w:r>
                                    <w:rPr>
                                      <w:rFonts w:eastAsia="Lucida Sans Unicode"/>
                                      <w:color w:val="000000"/>
                                      <w:szCs w:val="24"/>
                                      <w:lang w:eastAsia="lt-LT"/>
                                    </w:rPr>
                                    <w:t xml:space="preserve">) </w:t>
                                  </w:r>
                                  <w:r>
                                    <w:rPr>
                                      <w:color w:val="000000"/>
                                      <w:szCs w:val="22"/>
                                    </w:rPr>
                                    <w:t>atliekų tvarkytojo registracijos numeris;</w:t>
                                  </w:r>
                                </w:p>
                                <w:p>
                                  <w:pPr>
                                    <w:rPr>
                                      <w:sz w:val="18"/>
                                      <w:szCs w:val="18"/>
                                    </w:rPr>
                                  </w:pPr>
                                </w:p>
                              </w:sdtContent>
                            </w:sdt>
                            <w:sdt>
                              <w:sdtPr>
                                <w:alias w:val="4-3 str. 5 d. 3 p."/>
                                <w:tag w:val="part_932e7ddb963c4daeb2ac532f22b58224"/>
                                <w:lock w:val="sdtLocked"/>
                                <w:richText/>
                              </w:sdtPr>
                              <w:sdtContent>
                                <w:p>
                                  <w:pPr>
                                    <w:spacing w:line="276" w:lineRule="auto"/>
                                    <w:ind w:firstLine="709"/>
                                    <w:jc w:val="both"/>
                                    <w:rPr>
                                      <w:color w:val="000000"/>
                                      <w:szCs w:val="22"/>
                                    </w:rPr>
                                  </w:pPr>
                                  <w:sdt>
                                    <w:sdtPr>
                                      <w:alias w:val="Numeris"/>
                                      <w:tag w:val="nr_932e7ddb963c4daeb2ac532f22b58224"/>
                                      <w:lock w:val="sdtLocked"/>
                                      <w:richText/>
                                    </w:sdtPr>
                                    <w:sdtContent>
                                      <w:r>
                                        <w:rPr>
                                          <w:rFonts w:eastAsia="Lucida Sans Unicode"/>
                                          <w:color w:val="000000"/>
                                          <w:szCs w:val="24"/>
                                          <w:lang w:eastAsia="lt-LT"/>
                                        </w:rPr>
                                        <w:t>3</w:t>
                                      </w:r>
                                    </w:sdtContent>
                                  </w:sdt>
                                  <w:r>
                                    <w:rPr>
                                      <w:rFonts w:eastAsia="Lucida Sans Unicode"/>
                                      <w:color w:val="000000"/>
                                      <w:szCs w:val="24"/>
                                      <w:lang w:eastAsia="lt-LT"/>
                                    </w:rPr>
                                    <w:t xml:space="preserve">) </w:t>
                                  </w:r>
                                  <w:r>
                                    <w:rPr>
                                      <w:color w:val="000000"/>
                                      <w:szCs w:val="22"/>
                                    </w:rPr>
                                    <w:t>atliekų tvarkytojo buveinės adresas, telefonas ir elektroninis paštas;</w:t>
                                  </w:r>
                                </w:p>
                                <w:p>
                                  <w:pPr>
                                    <w:rPr>
                                      <w:sz w:val="18"/>
                                      <w:szCs w:val="18"/>
                                    </w:rPr>
                                  </w:pPr>
                                </w:p>
                              </w:sdtContent>
                            </w:sdt>
                            <w:sdt>
                              <w:sdtPr>
                                <w:alias w:val="4-3 str. 5 d. 4 p."/>
                                <w:tag w:val="part_2a9700efb676463d9ff8b84d4a649de3"/>
                                <w:lock w:val="sdtLocked"/>
                                <w:richText/>
                              </w:sdtPr>
                              <w:sdtContent>
                                <w:p>
                                  <w:pPr>
                                    <w:spacing w:line="276" w:lineRule="auto"/>
                                    <w:ind w:left="1276" w:hanging="578"/>
                                    <w:jc w:val="both"/>
                                    <w:rPr>
                                      <w:color w:val="000000"/>
                                      <w:szCs w:val="22"/>
                                    </w:rPr>
                                  </w:pPr>
                                  <w:sdt>
                                    <w:sdtPr>
                                      <w:alias w:val="Numeris"/>
                                      <w:tag w:val="nr_2a9700efb676463d9ff8b84d4a649de3"/>
                                      <w:lock w:val="sdtLocked"/>
                                      <w:richText/>
                                    </w:sdtPr>
                                    <w:sdtContent>
                                      <w:r>
                                        <w:rPr>
                                          <w:rFonts w:eastAsia="Lucida Sans Unicode"/>
                                          <w:color w:val="000000"/>
                                          <w:szCs w:val="24"/>
                                          <w:lang w:eastAsia="lt-LT"/>
                                        </w:rPr>
                                        <w:t>4</w:t>
                                      </w:r>
                                    </w:sdtContent>
                                  </w:sdt>
                                  <w:r>
                                    <w:rPr>
                                      <w:rFonts w:eastAsia="Lucida Sans Unicode"/>
                                      <w:color w:val="000000"/>
                                      <w:szCs w:val="24"/>
                                      <w:lang w:eastAsia="lt-LT"/>
                                    </w:rPr>
                                    <w:t xml:space="preserve">) </w:t>
                                  </w:r>
                                  <w:r>
                                    <w:rPr>
                                      <w:color w:val="000000"/>
                                      <w:szCs w:val="22"/>
                                    </w:rPr>
                                    <w:t xml:space="preserve">atliekų naudojimo įrenginio </w:t>
                                  </w:r>
                                  <w:r>
                                    <w:rPr>
                                      <w:szCs w:val="22"/>
                                    </w:rPr>
                                    <w:t>veiklos vietos adresas;</w:t>
                                  </w:r>
                                </w:p>
                                <w:p>
                                  <w:pPr>
                                    <w:rPr>
                                      <w:sz w:val="18"/>
                                      <w:szCs w:val="18"/>
                                    </w:rPr>
                                  </w:pPr>
                                </w:p>
                              </w:sdtContent>
                            </w:sdt>
                            <w:sdt>
                              <w:sdtPr>
                                <w:alias w:val="4-3 str. 5 d. 5 p."/>
                                <w:tag w:val="part_6baf37c856e84aba96e8366e8bbb4a40"/>
                                <w:lock w:val="sdtLocked"/>
                                <w:richText/>
                              </w:sdtPr>
                              <w:sdtContent>
                                <w:p>
                                  <w:pPr>
                                    <w:spacing w:line="276" w:lineRule="auto"/>
                                    <w:ind w:firstLine="709"/>
                                    <w:jc w:val="both"/>
                                    <w:rPr>
                                      <w:color w:val="000000"/>
                                      <w:szCs w:val="22"/>
                                    </w:rPr>
                                  </w:pPr>
                                  <w:sdt>
                                    <w:sdtPr>
                                      <w:alias w:val="Numeris"/>
                                      <w:tag w:val="nr_6baf37c856e84aba96e8366e8bbb4a40"/>
                                      <w:lock w:val="sdtLocked"/>
                                      <w:richText/>
                                    </w:sdtPr>
                                    <w:sdtContent>
                                      <w:r>
                                        <w:rPr>
                                          <w:rFonts w:eastAsia="Lucida Sans Unicode"/>
                                          <w:color w:val="000000"/>
                                          <w:szCs w:val="24"/>
                                          <w:lang w:eastAsia="lt-LT"/>
                                        </w:rPr>
                                        <w:t>5</w:t>
                                      </w:r>
                                    </w:sdtContent>
                                  </w:sdt>
                                  <w:r>
                                    <w:rPr>
                                      <w:rFonts w:eastAsia="Lucida Sans Unicode"/>
                                      <w:color w:val="000000"/>
                                      <w:szCs w:val="24"/>
                                      <w:lang w:eastAsia="lt-LT"/>
                                    </w:rPr>
                                    <w:t xml:space="preserve">) </w:t>
                                  </w:r>
                                  <w:r>
                                    <w:rPr>
                                      <w:color w:val="000000"/>
                                      <w:szCs w:val="22"/>
                                    </w:rPr>
                                    <w:t>ketinamų naudoti įvežtų (importuotų) atliekų kodai ir pavadinimai, fizinės savybės ir sudėtis, naudojimo veiklų kodai ir pavadinimai;</w:t>
                                  </w:r>
                                </w:p>
                                <w:p>
                                  <w:pPr>
                                    <w:rPr>
                                      <w:sz w:val="18"/>
                                      <w:szCs w:val="18"/>
                                    </w:rPr>
                                  </w:pPr>
                                </w:p>
                              </w:sdtContent>
                            </w:sdt>
                            <w:sdt>
                              <w:sdtPr>
                                <w:alias w:val="4-3 str. 5 d. 6 p."/>
                                <w:tag w:val="part_00303e57003a43ffaffe7c72b99a52df"/>
                                <w:lock w:val="sdtLocked"/>
                                <w:richText/>
                              </w:sdtPr>
                              <w:sdtContent>
                                <w:p>
                                  <w:pPr>
                                    <w:spacing w:line="276" w:lineRule="auto"/>
                                    <w:ind w:firstLine="709"/>
                                    <w:jc w:val="both"/>
                                    <w:rPr>
                                      <w:szCs w:val="22"/>
                                    </w:rPr>
                                  </w:pPr>
                                  <w:sdt>
                                    <w:sdtPr>
                                      <w:alias w:val="Numeris"/>
                                      <w:tag w:val="nr_00303e57003a43ffaffe7c72b99a52df"/>
                                      <w:lock w:val="sdtLocked"/>
                                      <w:richText/>
                                    </w:sdtPr>
                                    <w:sdtContent>
                                      <w:r>
                                        <w:rPr>
                                          <w:rFonts w:eastAsia="Lucida Sans Unicode"/>
                                          <w:szCs w:val="24"/>
                                          <w:lang w:eastAsia="lt-LT"/>
                                        </w:rPr>
                                        <w:t>6</w:t>
                                      </w:r>
                                    </w:sdtContent>
                                  </w:sdt>
                                  <w:r>
                                    <w:rPr>
                                      <w:rFonts w:eastAsia="Lucida Sans Unicode"/>
                                      <w:szCs w:val="24"/>
                                      <w:lang w:eastAsia="lt-LT"/>
                                    </w:rPr>
                                    <w:t xml:space="preserve">) </w:t>
                                  </w:r>
                                  <w:r>
                                    <w:rPr>
                                      <w:color w:val="000000"/>
                                      <w:szCs w:val="22"/>
                                    </w:rPr>
                                    <w:t>taikomų technologijų aprašymas ketinant naudoti įvežtas (importuotas) atliekas;</w:t>
                                  </w:r>
                                </w:p>
                                <w:p>
                                  <w:pPr>
                                    <w:rPr>
                                      <w:sz w:val="18"/>
                                      <w:szCs w:val="18"/>
                                    </w:rPr>
                                  </w:pPr>
                                </w:p>
                              </w:sdtContent>
                            </w:sdt>
                            <w:sdt>
                              <w:sdtPr>
                                <w:alias w:val="4-3 str. 5 d. 7 p."/>
                                <w:tag w:val="part_5282118e061341ffb846dc421c3cc1ac"/>
                                <w:lock w:val="sdtLocked"/>
                                <w:richText/>
                              </w:sdtPr>
                              <w:sdtContent>
                                <w:p>
                                  <w:pPr>
                                    <w:spacing w:line="276" w:lineRule="auto"/>
                                    <w:ind w:firstLine="709"/>
                                    <w:rPr>
                                      <w:szCs w:val="22"/>
                                    </w:rPr>
                                  </w:pPr>
                                  <w:sdt>
                                    <w:sdtPr>
                                      <w:alias w:val="Numeris"/>
                                      <w:tag w:val="nr_5282118e061341ffb846dc421c3cc1ac"/>
                                      <w:lock w:val="sdtLocked"/>
                                      <w:richText/>
                                    </w:sdtPr>
                                    <w:sdtContent>
                                      <w:r>
                                        <w:rPr>
                                          <w:rFonts w:eastAsia="Lucida Sans Unicode"/>
                                          <w:szCs w:val="24"/>
                                          <w:lang w:eastAsia="lt-LT"/>
                                        </w:rPr>
                                        <w:t>7</w:t>
                                      </w:r>
                                    </w:sdtContent>
                                  </w:sdt>
                                  <w:r>
                                    <w:rPr>
                                      <w:rFonts w:eastAsia="Lucida Sans Unicode"/>
                                      <w:szCs w:val="24"/>
                                      <w:lang w:eastAsia="lt-LT"/>
                                    </w:rPr>
                                    <w:t xml:space="preserve">) </w:t>
                                  </w:r>
                                  <w:r>
                                    <w:rPr>
                                      <w:color w:val="000000"/>
                                      <w:szCs w:val="22"/>
                                    </w:rPr>
                                    <w:t>bendras ketinamų naudoti įvežtų (importuotų) atliekų kiekis išankstinio sutikimo galiojimo laikotarpiu;</w:t>
                                  </w:r>
                                </w:p>
                                <w:p>
                                  <w:pPr>
                                    <w:rPr>
                                      <w:sz w:val="18"/>
                                      <w:szCs w:val="18"/>
                                    </w:rPr>
                                  </w:pPr>
                                </w:p>
                              </w:sdtContent>
                            </w:sdt>
                            <w:sdt>
                              <w:sdtPr>
                                <w:alias w:val="4-3 str. 5 d. 8 p."/>
                                <w:tag w:val="part_1163f882820c446d8499f8e14249701b"/>
                                <w:lock w:val="sdtLocked"/>
                                <w:richText/>
                              </w:sdtPr>
                              <w:sdtContent>
                                <w:p>
                                  <w:pPr>
                                    <w:spacing w:line="276" w:lineRule="auto"/>
                                    <w:ind w:firstLine="709"/>
                                    <w:jc w:val="both"/>
                                    <w:rPr>
                                      <w:color w:val="000000"/>
                                      <w:szCs w:val="22"/>
                                    </w:rPr>
                                  </w:pPr>
                                  <w:sdt>
                                    <w:sdtPr>
                                      <w:alias w:val="Numeris"/>
                                      <w:tag w:val="nr_1163f882820c446d8499f8e14249701b"/>
                                      <w:lock w:val="sdtLocked"/>
                                      <w:richText/>
                                    </w:sdtPr>
                                    <w:sdtContent>
                                      <w:r>
                                        <w:rPr>
                                          <w:rFonts w:eastAsia="Lucida Sans Unicode"/>
                                          <w:color w:val="000000"/>
                                          <w:szCs w:val="24"/>
                                          <w:lang w:eastAsia="lt-LT"/>
                                        </w:rPr>
                                        <w:t>8</w:t>
                                      </w:r>
                                    </w:sdtContent>
                                  </w:sdt>
                                  <w:r>
                                    <w:rPr>
                                      <w:rFonts w:eastAsia="Lucida Sans Unicode"/>
                                      <w:color w:val="000000"/>
                                      <w:szCs w:val="24"/>
                                      <w:lang w:eastAsia="lt-LT"/>
                                    </w:rPr>
                                    <w:t xml:space="preserve">) </w:t>
                                  </w:r>
                                  <w:r>
                                    <w:rPr>
                                      <w:color w:val="000000"/>
                                      <w:szCs w:val="22"/>
                                    </w:rPr>
                                    <w:t>išankstinio sutikimo galiojimo laikotarpis.</w:t>
                                  </w:r>
                                </w:p>
                                <w:p>
                                  <w:pPr>
                                    <w:rPr>
                                      <w:sz w:val="18"/>
                                      <w:szCs w:val="18"/>
                                    </w:rPr>
                                  </w:pPr>
                                </w:p>
                              </w:sdtContent>
                            </w:sdt>
                          </w:sdtContent>
                        </w:sdt>
                        <w:sdt>
                          <w:sdtPr>
                            <w:alias w:val="4-3 str. 6 d."/>
                            <w:tag w:val="part_1cfd221884a44dbb8356fe0e626b5910"/>
                            <w:lock w:val="sdtLocked"/>
                            <w:richText/>
                          </w:sdtPr>
                          <w:sdtContent>
                            <w:p>
                              <w:pPr>
                                <w:spacing w:line="276" w:lineRule="auto"/>
                                <w:ind w:firstLine="709"/>
                                <w:jc w:val="both"/>
                                <w:rPr>
                                  <w:szCs w:val="22"/>
                                </w:rPr>
                              </w:pPr>
                              <w:sdt>
                                <w:sdtPr>
                                  <w:alias w:val="Numeris"/>
                                  <w:tag w:val="nr_1cfd221884a44dbb8356fe0e626b5910"/>
                                  <w:lock w:val="sdtLocked"/>
                                  <w:richText/>
                                </w:sdtPr>
                                <w:sdtContent>
                                  <w:r>
                                    <w:rPr>
                                      <w:szCs w:val="22"/>
                                    </w:rPr>
                                    <w:t>6</w:t>
                                  </w:r>
                                </w:sdtContent>
                              </w:sdt>
                              <w:r>
                                <w:rPr>
                                  <w:szCs w:val="22"/>
                                </w:rPr>
                                <w:t>. Išankstinis sutikimas keičiamas per 10 darbo dienų išankstinio sutikimo turėtojo prašymu, jeigu keičiasi bent viena šio Įstatymo 4</w:t>
                              </w:r>
                              <w:r>
                                <w:rPr>
                                  <w:szCs w:val="22"/>
                                  <w:vertAlign w:val="superscript"/>
                                </w:rPr>
                                <w:t>3</w:t>
                              </w:r>
                              <w:r>
                                <w:rPr>
                                  <w:szCs w:val="22"/>
                                </w:rPr>
                                <w:t xml:space="preserve"> straipsnio 1 punkte nurodyta sąlyga.</w:t>
                              </w:r>
                            </w:p>
                          </w:sdtContent>
                        </w:sdt>
                        <w:sdt>
                          <w:sdtPr>
                            <w:alias w:val="4-3 str. 7 d."/>
                            <w:tag w:val="part_69c07d7f770d4d15985aa1788efa610d"/>
                            <w:lock w:val="sdtLocked"/>
                            <w:richText/>
                          </w:sdtPr>
                          <w:sdtContent>
                            <w:p>
                              <w:pPr>
                                <w:spacing w:line="276" w:lineRule="auto"/>
                                <w:ind w:firstLine="709"/>
                                <w:jc w:val="both"/>
                                <w:rPr>
                                  <w:szCs w:val="22"/>
                                </w:rPr>
                              </w:pPr>
                              <w:sdt>
                                <w:sdtPr>
                                  <w:alias w:val="Numeris"/>
                                  <w:tag w:val="nr_69c07d7f770d4d15985aa1788efa610d"/>
                                  <w:lock w:val="sdtLocked"/>
                                  <w:richText/>
                                </w:sdtPr>
                                <w:sdtContent>
                                  <w:r>
                                    <w:rPr>
                                      <w:szCs w:val="22"/>
                                    </w:rPr>
                                    <w:t>7</w:t>
                                  </w:r>
                                </w:sdtContent>
                              </w:sdt>
                              <w:r>
                                <w:rPr>
                                  <w:szCs w:val="22"/>
                                </w:rPr>
                                <w:t xml:space="preserve">. Išankstinio sutikimo galiojimas panaikinamas per 10 darbo dienų nuo išankstinio sutikimo turėtojo prašymo panaikinti išankstinį sutikimą gavimo dienos arba nuo dienos, kai sužinoma, kad: </w:t>
                              </w:r>
                            </w:p>
                            <w:sdt>
                              <w:sdtPr>
                                <w:alias w:val="4-3 str. 7 d. 1 p."/>
                                <w:tag w:val="part_31b5563e3c4c42c6b1fce5bde81c30c2"/>
                                <w:lock w:val="sdtLocked"/>
                                <w:richText/>
                              </w:sdtPr>
                              <w:sdtContent>
                                <w:p>
                                  <w:pPr>
                                    <w:spacing w:line="276" w:lineRule="auto"/>
                                    <w:ind w:firstLine="709"/>
                                    <w:jc w:val="both"/>
                                    <w:rPr>
                                      <w:szCs w:val="22"/>
                                    </w:rPr>
                                  </w:pPr>
                                  <w:sdt>
                                    <w:sdtPr>
                                      <w:alias w:val="Numeris"/>
                                      <w:tag w:val="nr_31b5563e3c4c42c6b1fce5bde81c30c2"/>
                                      <w:lock w:val="sdtLocked"/>
                                      <w:richText/>
                                    </w:sdtPr>
                                    <w:sdtContent>
                                      <w:r>
                                        <w:rPr>
                                          <w:rFonts w:eastAsia="Lucida Sans Unicode"/>
                                          <w:szCs w:val="24"/>
                                          <w:lang w:eastAsia="lt-LT"/>
                                        </w:rPr>
                                        <w:t>1</w:t>
                                      </w:r>
                                    </w:sdtContent>
                                  </w:sdt>
                                  <w:r>
                                    <w:rPr>
                                      <w:rFonts w:eastAsia="Lucida Sans Unicode"/>
                                      <w:szCs w:val="24"/>
                                      <w:lang w:eastAsia="lt-LT"/>
                                    </w:rPr>
                                    <w:t xml:space="preserve">) </w:t>
                                  </w:r>
                                  <w:r>
                                    <w:rPr>
                                      <w:szCs w:val="22"/>
                                    </w:rPr>
                                    <w:t>išankstinio sutikimo prašyme klaidingai nurodytas atliekų naudojimo įrenginio pavadinimas, registracijos numeris ir adresas;</w:t>
                                  </w:r>
                                </w:p>
                                <w:p>
                                  <w:pPr>
                                    <w:rPr>
                                      <w:sz w:val="18"/>
                                      <w:szCs w:val="18"/>
                                    </w:rPr>
                                  </w:pPr>
                                </w:p>
                              </w:sdtContent>
                            </w:sdt>
                            <w:sdt>
                              <w:sdtPr>
                                <w:alias w:val="4-3 str. 7 d. 2 p."/>
                                <w:tag w:val="part_f6006a4931cb462db0806defff60c954"/>
                                <w:lock w:val="sdtLocked"/>
                                <w:richText/>
                              </w:sdtPr>
                              <w:sdtContent>
                                <w:p>
                                  <w:pPr>
                                    <w:spacing w:line="276" w:lineRule="auto"/>
                                    <w:ind w:firstLine="709"/>
                                    <w:jc w:val="both"/>
                                    <w:rPr>
                                      <w:szCs w:val="22"/>
                                    </w:rPr>
                                  </w:pPr>
                                  <w:sdt>
                                    <w:sdtPr>
                                      <w:alias w:val="Numeris"/>
                                      <w:tag w:val="nr_f6006a4931cb462db0806defff60c954"/>
                                      <w:lock w:val="sdtLocked"/>
                                      <w:richText/>
                                    </w:sdtPr>
                                    <w:sdtContent>
                                      <w:r>
                                        <w:rPr>
                                          <w:rFonts w:eastAsia="Lucida Sans Unicode"/>
                                          <w:szCs w:val="24"/>
                                          <w:lang w:eastAsia="lt-LT"/>
                                        </w:rPr>
                                        <w:t>2</w:t>
                                      </w:r>
                                    </w:sdtContent>
                                  </w:sdt>
                                  <w:r>
                                    <w:rPr>
                                      <w:rFonts w:eastAsia="Lucida Sans Unicode"/>
                                      <w:szCs w:val="24"/>
                                      <w:lang w:eastAsia="lt-LT"/>
                                    </w:rPr>
                                    <w:t xml:space="preserve">) </w:t>
                                  </w:r>
                                  <w:r>
                                    <w:rPr>
                                      <w:szCs w:val="22"/>
                                    </w:rPr>
                                    <w:t>panaikintas leidimo galiojimas;</w:t>
                                  </w:r>
                                </w:p>
                                <w:p>
                                  <w:pPr>
                                    <w:rPr>
                                      <w:sz w:val="18"/>
                                      <w:szCs w:val="18"/>
                                    </w:rPr>
                                  </w:pPr>
                                </w:p>
                              </w:sdtContent>
                            </w:sdt>
                            <w:sdt>
                              <w:sdtPr>
                                <w:alias w:val="4-3 str. 7 d. 3 p."/>
                                <w:tag w:val="part_f39c7ee121f14086b402ae7b3292f0e4"/>
                                <w:lock w:val="sdtLocked"/>
                                <w:richText/>
                              </w:sdtPr>
                              <w:sdtContent>
                                <w:p>
                                  <w:pPr>
                                    <w:spacing w:line="276" w:lineRule="auto"/>
                                    <w:ind w:firstLine="709"/>
                                    <w:jc w:val="both"/>
                                    <w:rPr>
                                      <w:szCs w:val="22"/>
                                    </w:rPr>
                                  </w:pPr>
                                  <w:sdt>
                                    <w:sdtPr>
                                      <w:alias w:val="Numeris"/>
                                      <w:tag w:val="nr_f39c7ee121f14086b402ae7b3292f0e4"/>
                                      <w:lock w:val="sdtLocked"/>
                                      <w:richText/>
                                    </w:sdtPr>
                                    <w:sdtContent>
                                      <w:r>
                                        <w:rPr>
                                          <w:rFonts w:eastAsia="Lucida Sans Unicode"/>
                                          <w:szCs w:val="24"/>
                                          <w:lang w:eastAsia="lt-LT"/>
                                        </w:rPr>
                                        <w:t>3</w:t>
                                      </w:r>
                                    </w:sdtContent>
                                  </w:sdt>
                                  <w:r>
                                    <w:rPr>
                                      <w:rFonts w:eastAsia="Lucida Sans Unicode"/>
                                      <w:szCs w:val="24"/>
                                      <w:lang w:eastAsia="lt-LT"/>
                                    </w:rPr>
                                    <w:t xml:space="preserve">) </w:t>
                                  </w:r>
                                  <w:r>
                                    <w:rPr>
                                      <w:szCs w:val="22"/>
                                    </w:rPr>
                                    <w:t xml:space="preserve">nėra įdiegta aplinkosaugos vadybos sistema pagal 2009 m. lapkričio 25 d. Europos Parlamento ir Tarybos reglamentą </w:t>
                                  </w:r>
                                  <w:fldSimple w:instr="HYPERLINK http://eur-lex.europa.eu/legal-content/LIT/TXT/?uri=CELEX:32009R1221&amp;locale=lt \t _blank">
                                    <w:r>
                                      <w:rPr>
                                        <w:szCs w:val="22"/>
                                        <w:u w:val="single"/>
                                        <w:color w:val="0000FF" w:themeColor="hyperlink"/>
                                      </w:rPr>
                                      <w:t>(EB) Nr. 1221/2009</w:t>
                                    </w:r>
                                  </w:fldSimple>
                                  <w:r>
                                    <w:rPr>
                                      <w:szCs w:val="22"/>
                                    </w:rPr>
                                    <w:t xml:space="preserve"> dėl organizacijų savanoriško Bendrijos aplinkosaugos vadybos ir audito sistemos (EMAS) taikymo, panaikinančio Reglamentą </w:t>
                                  </w:r>
                                  <w:fldSimple w:instr="HYPERLINK http://eur-lex.europa.eu/legal-content/LIT/TXT/?uri=CELEX:32001R0761&amp;locale=lt \t _blank">
                                    <w:r>
                                      <w:rPr>
                                        <w:szCs w:val="22"/>
                                        <w:u w:val="single"/>
                                        <w:color w:val="0000FF" w:themeColor="hyperlink"/>
                                      </w:rPr>
                                      <w:t>(EB) Nr. 761/2001</w:t>
                                    </w:r>
                                  </w:fldSimple>
                                  <w:r>
                                    <w:rPr>
                                      <w:szCs w:val="22"/>
                                    </w:rPr>
                                    <w:t xml:space="preserve"> ir Komisijos sprendimus </w:t>
                                  </w:r>
                                  <w:fldSimple w:instr="HYPERLINK http://eur-lex.europa.eu/legal-content/LIT/TXT/?uri=CELEX:32001D0681&amp;locale=lt \t _blank">
                                    <w:r>
                                      <w:rPr>
                                        <w:szCs w:val="22"/>
                                        <w:u w:val="single"/>
                                        <w:color w:val="0000FF" w:themeColor="hyperlink"/>
                                      </w:rPr>
                                      <w:t>2001/681/EB</w:t>
                                    </w:r>
                                  </w:fldSimple>
                                  <w:r>
                                    <w:rPr>
                                      <w:szCs w:val="22"/>
                                    </w:rPr>
                                    <w:t xml:space="preserve"> bei </w:t>
                                  </w:r>
                                  <w:fldSimple w:instr="HYPERLINK http://eur-lex.europa.eu/legal-content/LIT/TXT/?uri=CELEX:32006D0193&amp;locale=lt \t _blank">
                                    <w:r>
                                      <w:rPr>
                                        <w:szCs w:val="22"/>
                                        <w:u w:val="single"/>
                                        <w:color w:val="0000FF" w:themeColor="hyperlink"/>
                                      </w:rPr>
                                      <w:t>2006/193/EB</w:t>
                                    </w:r>
                                  </w:fldSimple>
                                  <w:r>
                                    <w:rPr>
                                      <w:szCs w:val="22"/>
                                    </w:rPr>
                                    <w:t>, su visais pakeitimais ar atitinkamą standartą;</w:t>
                                  </w:r>
                                </w:p>
                                <w:p>
                                  <w:pPr>
                                    <w:rPr>
                                      <w:sz w:val="18"/>
                                      <w:szCs w:val="18"/>
                                    </w:rPr>
                                  </w:pPr>
                                </w:p>
                              </w:sdtContent>
                            </w:sdt>
                            <w:sdt>
                              <w:sdtPr>
                                <w:alias w:val="4-3 str. 7 d. 4 p."/>
                                <w:tag w:val="part_e7580e15fa074f048f689fdbb1e98005"/>
                                <w:lock w:val="sdtLocked"/>
                                <w:richText/>
                              </w:sdtPr>
                              <w:sdtContent>
                                <w:p>
                                  <w:pPr>
                                    <w:spacing w:line="276" w:lineRule="auto"/>
                                    <w:ind w:firstLine="709"/>
                                    <w:jc w:val="both"/>
                                    <w:rPr>
                                      <w:szCs w:val="22"/>
                                    </w:rPr>
                                  </w:pPr>
                                  <w:sdt>
                                    <w:sdtPr>
                                      <w:alias w:val="Numeris"/>
                                      <w:tag w:val="nr_e7580e15fa074f048f689fdbb1e98005"/>
                                      <w:lock w:val="sdtLocked"/>
                                      <w:richText/>
                                    </w:sdtPr>
                                    <w:sdtContent>
                                      <w:r>
                                        <w:rPr>
                                          <w:rFonts w:eastAsia="Lucida Sans Unicode"/>
                                          <w:szCs w:val="24"/>
                                          <w:lang w:eastAsia="lt-LT"/>
                                        </w:rPr>
                                        <w:t>4</w:t>
                                      </w:r>
                                    </w:sdtContent>
                                  </w:sdt>
                                  <w:r>
                                    <w:rPr>
                                      <w:rFonts w:eastAsia="Lucida Sans Unicode"/>
                                      <w:szCs w:val="24"/>
                                      <w:lang w:eastAsia="lt-LT"/>
                                    </w:rPr>
                                    <w:t xml:space="preserve">) </w:t>
                                  </w:r>
                                  <w:r>
                                    <w:rPr>
                                      <w:szCs w:val="22"/>
                                    </w:rPr>
                                    <w:t xml:space="preserve">atliekų tvarkytojas nenaudojo įvežtų (importuotų) atliekų, jas tik laikė, kaip apibrėžiama Reglamento </w:t>
                                  </w:r>
                                  <w:fldSimple w:instr="HYPERLINK http://eur-lex.europa.eu/legal-content/LIT/TXT/?uri=CELEX:33013R2006&amp;locale=lt \t _blank">
                                    <w:r>
                                      <w:rPr>
                                        <w:szCs w:val="22"/>
                                        <w:u w:val="single"/>
                                        <w:color w:val="0000FF" w:themeColor="hyperlink"/>
                                      </w:rPr>
                                      <w:t>1013/2006</w:t>
                                    </w:r>
                                  </w:fldSimple>
                                  <w:r>
                                    <w:rPr>
                                      <w:szCs w:val="22"/>
                                    </w:rPr>
                                    <w:t xml:space="preserve"> 9 straipsnio 7 dalyje, ir (ar) pažeidė šio Įstatymo 4</w:t>
                                  </w:r>
                                  <w:r>
                                    <w:rPr>
                                      <w:szCs w:val="22"/>
                                      <w:vertAlign w:val="superscript"/>
                                    </w:rPr>
                                    <w:t>1</w:t>
                                  </w:r>
                                  <w:r>
                                    <w:rPr>
                                      <w:szCs w:val="22"/>
                                    </w:rPr>
                                    <w:t xml:space="preserve"> straipsnyje numatytus reikalavimus;</w:t>
                                  </w:r>
                                </w:p>
                                <w:p>
                                  <w:pPr>
                                    <w:rPr>
                                      <w:sz w:val="18"/>
                                      <w:szCs w:val="18"/>
                                    </w:rPr>
                                  </w:pPr>
                                </w:p>
                              </w:sdtContent>
                            </w:sdt>
                            <w:sdt>
                              <w:sdtPr>
                                <w:alias w:val="4-3 str. 7 d. 5 p."/>
                                <w:tag w:val="part_e4a24c092b024bffba81784183c4164a"/>
                                <w:lock w:val="sdtLocked"/>
                                <w:richText/>
                              </w:sdtPr>
                              <w:sdtContent>
                                <w:p>
                                  <w:pPr>
                                    <w:spacing w:line="276" w:lineRule="auto"/>
                                    <w:ind w:firstLine="709"/>
                                    <w:jc w:val="both"/>
                                    <w:rPr>
                                      <w:szCs w:val="22"/>
                                    </w:rPr>
                                  </w:pPr>
                                  <w:sdt>
                                    <w:sdtPr>
                                      <w:alias w:val="Numeris"/>
                                      <w:tag w:val="nr_e4a24c092b024bffba81784183c4164a"/>
                                      <w:lock w:val="sdtLocked"/>
                                      <w:richText/>
                                    </w:sdtPr>
                                    <w:sdtContent>
                                      <w:r>
                                        <w:rPr>
                                          <w:rFonts w:eastAsia="Lucida Sans Unicode"/>
                                          <w:szCs w:val="24"/>
                                          <w:lang w:eastAsia="lt-LT"/>
                                        </w:rPr>
                                        <w:t>5</w:t>
                                      </w:r>
                                    </w:sdtContent>
                                  </w:sdt>
                                  <w:r>
                                    <w:rPr>
                                      <w:rFonts w:eastAsia="Lucida Sans Unicode"/>
                                      <w:szCs w:val="24"/>
                                      <w:lang w:eastAsia="lt-LT"/>
                                    </w:rPr>
                                    <w:t xml:space="preserve">) </w:t>
                                  </w:r>
                                  <w:r>
                                    <w:rPr>
                                      <w:szCs w:val="22"/>
                                    </w:rPr>
                                    <w:t>technologijos, naudojamos siekiant užtikrinti atliekų naudojimą įrenginyje, dėl kurio buvo išduotas išankstinis sutikimas, aplinkai saugiu būdu, aprašymas yra klaidingas;</w:t>
                                  </w:r>
                                </w:p>
                                <w:p>
                                  <w:pPr>
                                    <w:rPr>
                                      <w:sz w:val="18"/>
                                      <w:szCs w:val="18"/>
                                    </w:rPr>
                                  </w:pPr>
                                </w:p>
                              </w:sdtContent>
                            </w:sdt>
                            <w:sdt>
                              <w:sdtPr>
                                <w:alias w:val="4-3 str. 7 d. 6 p."/>
                                <w:tag w:val="part_42f500c5aee14e33a01294af47bc22f3"/>
                                <w:lock w:val="sdtLocked"/>
                                <w:richText/>
                              </w:sdtPr>
                              <w:sdtContent>
                                <w:p>
                                  <w:pPr>
                                    <w:spacing w:line="276" w:lineRule="auto"/>
                                    <w:ind w:firstLine="709"/>
                                    <w:jc w:val="both"/>
                                    <w:rPr>
                                      <w:szCs w:val="22"/>
                                    </w:rPr>
                                  </w:pPr>
                                  <w:sdt>
                                    <w:sdtPr>
                                      <w:alias w:val="Numeris"/>
                                      <w:tag w:val="nr_42f500c5aee14e33a01294af47bc22f3"/>
                                      <w:lock w:val="sdtLocked"/>
                                      <w:richText/>
                                    </w:sdtPr>
                                    <w:sdtContent>
                                      <w:r>
                                        <w:rPr>
                                          <w:rFonts w:eastAsia="Lucida Sans Unicode"/>
                                          <w:szCs w:val="24"/>
                                          <w:lang w:eastAsia="lt-LT"/>
                                        </w:rPr>
                                        <w:t>6</w:t>
                                      </w:r>
                                    </w:sdtContent>
                                  </w:sdt>
                                  <w:r>
                                    <w:rPr>
                                      <w:rFonts w:eastAsia="Lucida Sans Unicode"/>
                                      <w:szCs w:val="24"/>
                                      <w:lang w:eastAsia="lt-LT"/>
                                    </w:rPr>
                                    <w:t xml:space="preserve">) </w:t>
                                  </w:r>
                                  <w:r>
                                    <w:rPr>
                                      <w:szCs w:val="22"/>
                                    </w:rPr>
                                    <w:t>technologijos, skirtos su įrenginio veikla susijusiai energijai taupyti arba išmetamam šiltnamio efektą sukeliančių dujų kiekiui riboti, aprašymas yra klaidingas;</w:t>
                                  </w:r>
                                </w:p>
                                <w:p>
                                  <w:pPr>
                                    <w:rPr>
                                      <w:sz w:val="18"/>
                                      <w:szCs w:val="18"/>
                                    </w:rPr>
                                  </w:pPr>
                                </w:p>
                              </w:sdtContent>
                            </w:sdt>
                            <w:sdt>
                              <w:sdtPr>
                                <w:alias w:val="4-3 str. 7 d. 7 p."/>
                                <w:tag w:val="part_233c02ef7e3949999544655f58146686"/>
                                <w:lock w:val="sdtLocked"/>
                                <w:richText/>
                              </w:sdtPr>
                              <w:sdtContent>
                                <w:p>
                                  <w:pPr>
                                    <w:spacing w:line="276" w:lineRule="auto"/>
                                    <w:ind w:firstLine="709"/>
                                    <w:jc w:val="both"/>
                                    <w:rPr>
                                      <w:color w:val="000000"/>
                                      <w:szCs w:val="22"/>
                                    </w:rPr>
                                  </w:pPr>
                                  <w:sdt>
                                    <w:sdtPr>
                                      <w:alias w:val="Numeris"/>
                                      <w:tag w:val="nr_233c02ef7e3949999544655f58146686"/>
                                      <w:lock w:val="sdtLocked"/>
                                      <w:richText/>
                                    </w:sdtPr>
                                    <w:sdtContent>
                                      <w:r>
                                        <w:rPr>
                                          <w:rFonts w:eastAsia="Lucida Sans Unicode"/>
                                          <w:color w:val="000000"/>
                                          <w:szCs w:val="24"/>
                                          <w:lang w:eastAsia="lt-LT"/>
                                        </w:rPr>
                                        <w:t>7</w:t>
                                      </w:r>
                                    </w:sdtContent>
                                  </w:sdt>
                                  <w:r>
                                    <w:rPr>
                                      <w:rFonts w:eastAsia="Lucida Sans Unicode"/>
                                      <w:color w:val="000000"/>
                                      <w:szCs w:val="24"/>
                                      <w:lang w:eastAsia="lt-LT"/>
                                    </w:rPr>
                                    <w:t xml:space="preserve">) </w:t>
                                  </w:r>
                                  <w:r>
                                    <w:rPr>
                                      <w:szCs w:val="22"/>
                                    </w:rPr>
                                    <w:t xml:space="preserve">pateikta klaidinga informacija apie </w:t>
                                  </w:r>
                                  <w:r>
                                    <w:rPr>
                                      <w:color w:val="000000"/>
                                      <w:szCs w:val="22"/>
                                    </w:rPr>
                                    <w:t>ketinamų naudoti įvežtų (importuotų) atliekų, dėl kurių buvo išduotas išankstinis sutikimas, kodus, pavadinimus, fizines savybes ir sudėtį, naudojimo veiklų kodus ir pavadinimus;</w:t>
                                  </w:r>
                                </w:p>
                                <w:p>
                                  <w:pPr>
                                    <w:rPr>
                                      <w:sz w:val="18"/>
                                      <w:szCs w:val="18"/>
                                    </w:rPr>
                                  </w:pPr>
                                </w:p>
                              </w:sdtContent>
                            </w:sdt>
                            <w:sdt>
                              <w:sdtPr>
                                <w:alias w:val="4-3 str. 7 d. 8 p."/>
                                <w:tag w:val="part_a95a59913d6745bfb1b804c5610f07c0"/>
                                <w:lock w:val="sdtLocked"/>
                                <w:richText/>
                              </w:sdtPr>
                              <w:sdtContent>
                                <w:p>
                                  <w:pPr>
                                    <w:spacing w:line="276" w:lineRule="auto"/>
                                    <w:ind w:firstLine="709"/>
                                    <w:jc w:val="both"/>
                                    <w:rPr>
                                      <w:color w:val="000000"/>
                                      <w:szCs w:val="22"/>
                                    </w:rPr>
                                  </w:pPr>
                                  <w:sdt>
                                    <w:sdtPr>
                                      <w:alias w:val="Numeris"/>
                                      <w:tag w:val="nr_a95a59913d6745bfb1b804c5610f07c0"/>
                                      <w:lock w:val="sdtLocked"/>
                                      <w:richText/>
                                    </w:sdtPr>
                                    <w:sdtContent>
                                      <w:r>
                                        <w:rPr>
                                          <w:rFonts w:eastAsia="Lucida Sans Unicode"/>
                                          <w:color w:val="000000"/>
                                          <w:szCs w:val="24"/>
                                          <w:lang w:eastAsia="lt-LT"/>
                                        </w:rPr>
                                        <w:t>8</w:t>
                                      </w:r>
                                    </w:sdtContent>
                                  </w:sdt>
                                  <w:r>
                                    <w:rPr>
                                      <w:rFonts w:eastAsia="Lucida Sans Unicode"/>
                                      <w:color w:val="000000"/>
                                      <w:szCs w:val="24"/>
                                      <w:lang w:eastAsia="lt-LT"/>
                                    </w:rPr>
                                    <w:t xml:space="preserve">) </w:t>
                                  </w:r>
                                  <w:r>
                                    <w:rPr>
                                      <w:szCs w:val="22"/>
                                    </w:rPr>
                                    <w:t xml:space="preserve">pateikta klaidinga informacija apie </w:t>
                                  </w:r>
                                  <w:r>
                                    <w:rPr>
                                      <w:color w:val="000000"/>
                                      <w:szCs w:val="22"/>
                                    </w:rPr>
                                    <w:t xml:space="preserve">bendrą kiekvienos rūšies atliekų, dėl kurių buvo išduotas išankstinis sutikimas, kiekį, palyginti su </w:t>
                                  </w:r>
                                  <w:r>
                                    <w:rPr>
                                      <w:szCs w:val="22"/>
                                    </w:rPr>
                                    <w:t xml:space="preserve">atliekų naudojimo </w:t>
                                  </w:r>
                                  <w:r>
                                    <w:rPr>
                                      <w:color w:val="000000"/>
                                      <w:szCs w:val="22"/>
                                    </w:rPr>
                                    <w:t xml:space="preserve">įrenginio apdorojimo pajėgumais, dėl kurių </w:t>
                                  </w:r>
                                  <w:r>
                                    <w:rPr>
                                      <w:szCs w:val="22"/>
                                    </w:rPr>
                                    <w:t>atliekų naudojimo</w:t>
                                  </w:r>
                                  <w:r>
                                    <w:rPr>
                                      <w:color w:val="000000"/>
                                      <w:szCs w:val="22"/>
                                    </w:rPr>
                                    <w:t xml:space="preserve"> įrenginiui išduotas leidimas;</w:t>
                                  </w:r>
                                </w:p>
                                <w:p>
                                  <w:pPr>
                                    <w:rPr>
                                      <w:sz w:val="18"/>
                                      <w:szCs w:val="18"/>
                                    </w:rPr>
                                  </w:pPr>
                                </w:p>
                              </w:sdtContent>
                            </w:sdt>
                            <w:sdt>
                              <w:sdtPr>
                                <w:alias w:val="4-3 str. 7 d. 9 p."/>
                                <w:tag w:val="part_d72694322cf24f3d98c616a349cc8034"/>
                                <w:lock w:val="sdtLocked"/>
                                <w:richText/>
                              </w:sdtPr>
                              <w:sdtContent>
                                <w:p>
                                  <w:pPr>
                                    <w:spacing w:line="276" w:lineRule="auto"/>
                                    <w:ind w:firstLine="709"/>
                                    <w:jc w:val="both"/>
                                    <w:rPr>
                                      <w:color w:val="000000"/>
                                      <w:szCs w:val="22"/>
                                    </w:rPr>
                                  </w:pPr>
                                  <w:sdt>
                                    <w:sdtPr>
                                      <w:alias w:val="Numeris"/>
                                      <w:tag w:val="nr_d72694322cf24f3d98c616a349cc8034"/>
                                      <w:lock w:val="sdtLocked"/>
                                      <w:richText/>
                                    </w:sdtPr>
                                    <w:sdtContent>
                                      <w:r>
                                        <w:rPr>
                                          <w:rFonts w:eastAsia="Lucida Sans Unicode"/>
                                          <w:color w:val="000000"/>
                                          <w:szCs w:val="24"/>
                                          <w:lang w:eastAsia="lt-LT"/>
                                        </w:rPr>
                                        <w:t>9</w:t>
                                      </w:r>
                                    </w:sdtContent>
                                  </w:sdt>
                                  <w:r>
                                    <w:rPr>
                                      <w:rFonts w:eastAsia="Lucida Sans Unicode"/>
                                      <w:color w:val="000000"/>
                                      <w:szCs w:val="24"/>
                                      <w:lang w:eastAsia="lt-LT"/>
                                    </w:rPr>
                                    <w:t xml:space="preserve">) </w:t>
                                  </w:r>
                                  <w:r>
                                    <w:rPr>
                                      <w:szCs w:val="22"/>
                                    </w:rPr>
                                    <w:t xml:space="preserve">pateikta klaidinga informacija </w:t>
                                  </w:r>
                                  <w:r>
                                    <w:rPr>
                                      <w:color w:val="000000"/>
                                      <w:szCs w:val="22"/>
                                    </w:rPr>
                                    <w:t>apie atliekų, susidariusių po atliekų panaudojimo, kiekį, palyginti su panaudotų atliekų kiekiu, ir planuojamą tolesnio (galutinio) atliekų panaudojimo ar šalinimo būdą;</w:t>
                                  </w:r>
                                </w:p>
                                <w:p>
                                  <w:pPr>
                                    <w:rPr>
                                      <w:sz w:val="18"/>
                                      <w:szCs w:val="18"/>
                                    </w:rPr>
                                  </w:pPr>
                                </w:p>
                              </w:sdtContent>
                            </w:sdt>
                            <w:sdt>
                              <w:sdtPr>
                                <w:alias w:val="4-3 str. 7 d. 10 p."/>
                                <w:tag w:val="part_56dc426cf5e04d29b1518b6b9acada79"/>
                                <w:lock w:val="sdtLocked"/>
                                <w:richText/>
                              </w:sdtPr>
                              <w:sdtContent>
                                <w:p>
                                  <w:pPr>
                                    <w:spacing w:line="276" w:lineRule="auto"/>
                                    <w:ind w:firstLine="709"/>
                                    <w:jc w:val="both"/>
                                    <w:rPr>
                                      <w:color w:val="000000"/>
                                      <w:szCs w:val="22"/>
                                    </w:rPr>
                                  </w:pPr>
                                  <w:sdt>
                                    <w:sdtPr>
                                      <w:alias w:val="Numeris"/>
                                      <w:tag w:val="nr_56dc426cf5e04d29b1518b6b9acada79"/>
                                      <w:lock w:val="sdtLocked"/>
                                      <w:richText/>
                                    </w:sdtPr>
                                    <w:sdtContent>
                                      <w:r>
                                        <w:rPr>
                                          <w:rFonts w:eastAsia="Lucida Sans Unicode"/>
                                          <w:color w:val="000000"/>
                                          <w:szCs w:val="24"/>
                                          <w:lang w:eastAsia="lt-LT"/>
                                        </w:rPr>
                                        <w:t>10</w:t>
                                      </w:r>
                                    </w:sdtContent>
                                  </w:sdt>
                                  <w:r>
                                    <w:rPr>
                                      <w:rFonts w:eastAsia="Lucida Sans Unicode"/>
                                      <w:color w:val="000000"/>
                                      <w:szCs w:val="24"/>
                                      <w:lang w:eastAsia="lt-LT"/>
                                    </w:rPr>
                                    <w:t xml:space="preserve">) </w:t>
                                  </w:r>
                                  <w:r>
                                    <w:rPr>
                                      <w:szCs w:val="22"/>
                                    </w:rPr>
                                    <w:t>išankstinio sutikimo prašyme nurodytas susidarysiantis atliekų kiekis po įvežtų (importuotų) atliekų panaudojimo yra mažesnis nei faktinis;</w:t>
                                  </w:r>
                                </w:p>
                                <w:p>
                                  <w:pPr>
                                    <w:rPr>
                                      <w:sz w:val="18"/>
                                      <w:szCs w:val="18"/>
                                    </w:rPr>
                                  </w:pPr>
                                </w:p>
                              </w:sdtContent>
                            </w:sdt>
                            <w:sdt>
                              <w:sdtPr>
                                <w:alias w:val="4-3 str. 7 d. 11 p."/>
                                <w:tag w:val="part_118235e3312942eea304a23570b917a7"/>
                                <w:lock w:val="sdtLocked"/>
                                <w:richText/>
                              </w:sdtPr>
                              <w:sdtContent>
                                <w:p>
                                  <w:pPr>
                                    <w:spacing w:line="276" w:lineRule="auto"/>
                                    <w:ind w:firstLine="709"/>
                                    <w:jc w:val="both"/>
                                    <w:rPr>
                                      <w:szCs w:val="22"/>
                                    </w:rPr>
                                  </w:pPr>
                                  <w:sdt>
                                    <w:sdtPr>
                                      <w:alias w:val="Numeris"/>
                                      <w:tag w:val="nr_118235e3312942eea304a23570b917a7"/>
                                      <w:lock w:val="sdtLocked"/>
                                      <w:richText/>
                                    </w:sdtPr>
                                    <w:sdtContent>
                                      <w:r>
                                        <w:rPr>
                                          <w:rFonts w:eastAsia="Lucida Sans Unicode"/>
                                          <w:szCs w:val="24"/>
                                          <w:lang w:eastAsia="lt-LT"/>
                                        </w:rPr>
                                        <w:t>11</w:t>
                                      </w:r>
                                    </w:sdtContent>
                                  </w:sdt>
                                  <w:r>
                                    <w:rPr>
                                      <w:rFonts w:eastAsia="Lucida Sans Unicode"/>
                                      <w:szCs w:val="24"/>
                                      <w:lang w:eastAsia="lt-LT"/>
                                    </w:rPr>
                                    <w:t xml:space="preserve">) </w:t>
                                  </w:r>
                                  <w:r>
                                    <w:rPr>
                                      <w:szCs w:val="22"/>
                                    </w:rPr>
                                    <w:t xml:space="preserve">netaikyti išankstinio sutikimo prašyme nurodyti po įvežtų (importuotų) atliekų panaudojimo susidariusių atliekų panaudojimo ir (ar) šalinimo būdai; </w:t>
                                  </w:r>
                                </w:p>
                                <w:p>
                                  <w:pPr>
                                    <w:rPr>
                                      <w:sz w:val="18"/>
                                      <w:szCs w:val="18"/>
                                    </w:rPr>
                                  </w:pPr>
                                </w:p>
                              </w:sdtContent>
                            </w:sdt>
                            <w:sdt>
                              <w:sdtPr>
                                <w:alias w:val="4-3 str. 7 d. 12 p."/>
                                <w:tag w:val="part_c89cd0697d344a8c96fedb0c447fdb83"/>
                                <w:lock w:val="sdtLocked"/>
                                <w:richText/>
                              </w:sdtPr>
                              <w:sdtContent>
                                <w:p>
                                  <w:pPr>
                                    <w:spacing w:line="276" w:lineRule="auto"/>
                                    <w:ind w:firstLine="709"/>
                                    <w:jc w:val="both"/>
                                    <w:rPr>
                                      <w:szCs w:val="22"/>
                                    </w:rPr>
                                  </w:pPr>
                                  <w:sdt>
                                    <w:sdtPr>
                                      <w:alias w:val="Numeris"/>
                                      <w:tag w:val="nr_c89cd0697d344a8c96fedb0c447fdb83"/>
                                      <w:lock w:val="sdtLocked"/>
                                      <w:richText/>
                                    </w:sdtPr>
                                    <w:sdtContent>
                                      <w:r>
                                        <w:rPr>
                                          <w:rFonts w:eastAsia="Lucida Sans Unicode"/>
                                          <w:szCs w:val="24"/>
                                          <w:lang w:eastAsia="lt-LT"/>
                                        </w:rPr>
                                        <w:t>12</w:t>
                                      </w:r>
                                    </w:sdtContent>
                                  </w:sdt>
                                  <w:r>
                                    <w:rPr>
                                      <w:rFonts w:eastAsia="Lucida Sans Unicode"/>
                                      <w:szCs w:val="24"/>
                                      <w:lang w:eastAsia="lt-LT"/>
                                    </w:rPr>
                                    <w:t xml:space="preserve">) </w:t>
                                  </w:r>
                                  <w:r>
                                    <w:rPr>
                                      <w:szCs w:val="22"/>
                                    </w:rPr>
                                    <w:t>atliekų naudojimo įrenginio veiklos, susijusios su atliekų naudojimu, aprašyme, kuriame nurodomi apdorotų atliekų kiekiai ir rūšys per pastaruosius trejus metus,</w:t>
                                  </w:r>
                                  <w:r>
                                    <w:rPr>
                                      <w:color w:val="000000"/>
                                      <w:szCs w:val="22"/>
                                    </w:rPr>
                                    <w:t xml:space="preserve"> pateikta klaidinga </w:t>
                                  </w:r>
                                  <w:r>
                                    <w:rPr>
                                      <w:szCs w:val="22"/>
                                    </w:rPr>
                                    <w:t>informacija.“</w:t>
                                  </w:r>
                                </w:p>
                                <w:p>
                                  <w:pPr>
                                    <w:rPr>
                                      <w:sz w:val="18"/>
                                      <w:szCs w:val="18"/>
                                    </w:rPr>
                                  </w:pPr>
                                </w:p>
                                <w:p>
                                  <w:pPr>
                                    <w:keepNext/>
                                    <w:widowControl w:val="0"/>
                                    <w:suppressAutoHyphens/>
                                    <w:spacing w:line="276" w:lineRule="auto"/>
                                    <w:ind w:left="709"/>
                                    <w:jc w:val="both"/>
                                    <w:rPr>
                                      <w:rFonts w:eastAsia="Lucida Sans Unicode"/>
                                      <w:color w:val="000000"/>
                                      <w:szCs w:val="24"/>
                                      <w:lang w:eastAsia="lt-LT"/>
                                    </w:rPr>
                                  </w:pPr>
                                </w:p>
                              </w:sdtContent>
                            </w:sdt>
                          </w:sdtContent>
                        </w:sdt>
                      </w:sdtContent>
                    </w:sdt>
                  </w:sdtContent>
                </w:sdt>
              </w:sdtContent>
            </w:sdt>
          </w:sdtContent>
        </w:sdt>
        <w:sdt>
          <w:sdtPr>
            <w:alias w:val="7 str."/>
            <w:tag w:val="part_5876ac9aab734e63a4b6e54d95030ead"/>
            <w:lock w:val="sdtLocked"/>
            <w:richText/>
          </w:sdtPr>
          <w:sdtContent>
            <w:p>
              <w:pPr>
                <w:keepNext/>
                <w:widowControl w:val="0"/>
                <w:suppressAutoHyphens/>
                <w:spacing w:line="276" w:lineRule="auto"/>
                <w:ind w:firstLine="709"/>
                <w:rPr>
                  <w:b/>
                  <w:bCs/>
                  <w:szCs w:val="22"/>
                </w:rPr>
              </w:pPr>
              <w:sdt>
                <w:sdtPr>
                  <w:alias w:val="Numeris"/>
                  <w:tag w:val="nr_5876ac9aab734e63a4b6e54d95030ead"/>
                  <w:lock w:val="sdtLocked"/>
                  <w:richText/>
                </w:sdtPr>
                <w:sdtContent>
                  <w:r>
                    <w:rPr>
                      <w:b/>
                      <w:bCs/>
                      <w:szCs w:val="22"/>
                    </w:rPr>
                    <w:t>7</w:t>
                  </w:r>
                </w:sdtContent>
              </w:sdt>
              <w:r>
                <w:rPr>
                  <w:b/>
                  <w:bCs/>
                  <w:szCs w:val="22"/>
                </w:rPr>
                <w:t xml:space="preserve"> straipsnis. </w:t>
              </w:r>
              <w:sdt>
                <w:sdtPr>
                  <w:alias w:val="Pavadinimas"/>
                  <w:tag w:val="title_5876ac9aab734e63a4b6e54d95030ead"/>
                  <w:lock w:val="sdtLocked"/>
                  <w:richText/>
                </w:sdtPr>
                <w:sdtContent>
                  <w:r>
                    <w:rPr>
                      <w:b/>
                      <w:bCs/>
                      <w:szCs w:val="22"/>
                    </w:rPr>
                    <w:t>4</w:t>
                  </w:r>
                  <w:r>
                    <w:rPr>
                      <w:b/>
                      <w:bCs/>
                      <w:szCs w:val="22"/>
                      <w:vertAlign w:val="superscript"/>
                    </w:rPr>
                    <w:t>3</w:t>
                  </w:r>
                  <w:r>
                    <w:rPr>
                      <w:b/>
                      <w:bCs/>
                      <w:szCs w:val="22"/>
                    </w:rPr>
                    <w:t xml:space="preserve"> straipsnio pakeitimas</w:t>
                  </w:r>
                </w:sdtContent>
              </w:sdt>
            </w:p>
            <w:sdt>
              <w:sdtPr>
                <w:alias w:val="7 str. 1 d."/>
                <w:tag w:val="part_d48d4d1e3f6945e1bb31221305eb5a22"/>
                <w:lock w:val="sdtLocked"/>
                <w:richText/>
              </w:sdtPr>
              <w:sdtContent>
                <w:p>
                  <w:pPr>
                    <w:widowControl w:val="0"/>
                    <w:spacing w:line="276" w:lineRule="auto"/>
                    <w:ind w:firstLine="709"/>
                    <w:jc w:val="both"/>
                    <w:rPr>
                      <w:szCs w:val="24"/>
                    </w:rPr>
                  </w:pPr>
                  <w:r>
                    <w:rPr>
                      <w:szCs w:val="24"/>
                    </w:rPr>
                    <w:t>Pakeisti 4</w:t>
                  </w:r>
                  <w:r>
                    <w:rPr>
                      <w:szCs w:val="24"/>
                      <w:vertAlign w:val="superscript"/>
                    </w:rPr>
                    <w:t>3</w:t>
                  </w:r>
                  <w:r>
                    <w:rPr>
                      <w:szCs w:val="24"/>
                    </w:rPr>
                    <w:t xml:space="preserve"> straipsnį ir jį išdėstyti taip:</w:t>
                  </w:r>
                </w:p>
                <w:sdt>
                  <w:sdtPr>
                    <w:alias w:val="citata"/>
                    <w:tag w:val="part_e8c57077c2694d95a729e2f16a374445"/>
                    <w:lock w:val="sdtLocked"/>
                    <w:richText/>
                  </w:sdtPr>
                  <w:sdtContent>
                    <w:sdt>
                      <w:sdtPr>
                        <w:alias w:val="4-3 str."/>
                        <w:tag w:val="part_fa7474ff8b2448818b1f8c51ca3222db"/>
                        <w:lock w:val="sdtLocked"/>
                        <w:richText/>
                      </w:sdtPr>
                      <w:sdtContent>
                        <w:p>
                          <w:pPr>
                            <w:spacing w:line="276" w:lineRule="auto"/>
                            <w:ind w:firstLine="709"/>
                            <w:jc w:val="both"/>
                            <w:rPr>
                              <w:szCs w:val="22"/>
                            </w:rPr>
                          </w:pPr>
                          <w:r>
                            <w:rPr>
                              <w:szCs w:val="22"/>
                            </w:rPr>
                            <w:t>„</w:t>
                          </w:r>
                          <w:sdt>
                            <w:sdtPr>
                              <w:alias w:val="Numeris"/>
                              <w:tag w:val="nr_fa7474ff8b2448818b1f8c51ca3222db"/>
                              <w:lock w:val="sdtLocked"/>
                              <w:richText/>
                            </w:sdtPr>
                            <w:sdtContent>
                              <w:r>
                                <w:rPr>
                                  <w:b/>
                                  <w:bCs/>
                                  <w:szCs w:val="22"/>
                                </w:rPr>
                                <w:t>4</w:t>
                              </w:r>
                              <w:r>
                                <w:rPr>
                                  <w:b/>
                                  <w:bCs/>
                                  <w:szCs w:val="22"/>
                                  <w:vertAlign w:val="superscript"/>
                                </w:rPr>
                                <w:t>3</w:t>
                              </w:r>
                            </w:sdtContent>
                          </w:sdt>
                          <w:r>
                            <w:rPr>
                              <w:b/>
                              <w:bCs/>
                              <w:szCs w:val="22"/>
                              <w:vertAlign w:val="superscript"/>
                            </w:rPr>
                            <w:t xml:space="preserve"> </w:t>
                          </w:r>
                          <w:r>
                            <w:rPr>
                              <w:b/>
                              <w:bCs/>
                              <w:szCs w:val="22"/>
                            </w:rPr>
                            <w:t xml:space="preserve">straipsnis. </w:t>
                          </w:r>
                          <w:sdt>
                            <w:sdtPr>
                              <w:alias w:val="Pavadinimas"/>
                              <w:tag w:val="title_fa7474ff8b2448818b1f8c51ca3222db"/>
                              <w:lock w:val="sdtLocked"/>
                              <w:richText/>
                            </w:sdtPr>
                            <w:sdtContent>
                              <w:r>
                                <w:rPr>
                                  <w:b/>
                                  <w:bCs/>
                                  <w:szCs w:val="22"/>
                                </w:rPr>
                                <w:t>Išankstinio sutikimo išdavimas, keitimas, galiojimo panaikinimas</w:t>
                              </w:r>
                            </w:sdtContent>
                          </w:sdt>
                        </w:p>
                        <w:sdt>
                          <w:sdtPr>
                            <w:alias w:val="4-3 str. 1 d."/>
                            <w:tag w:val="part_de94aa39fea9440da04f9379c35282a1"/>
                            <w:lock w:val="sdtLocked"/>
                            <w:richText/>
                          </w:sdtPr>
                          <w:sdtContent>
                            <w:p>
                              <w:pPr>
                                <w:spacing w:line="276" w:lineRule="auto"/>
                                <w:ind w:firstLine="709"/>
                                <w:jc w:val="both"/>
                                <w:rPr>
                                  <w:szCs w:val="24"/>
                                </w:rPr>
                              </w:pPr>
                              <w:sdt>
                                <w:sdtPr>
                                  <w:alias w:val="Numeris"/>
                                  <w:tag w:val="nr_de94aa39fea9440da04f9379c35282a1"/>
                                  <w:lock w:val="sdtLocked"/>
                                  <w:richText/>
                                </w:sdtPr>
                                <w:sdtContent>
                                  <w:r>
                                    <w:rPr>
                                      <w:szCs w:val="22"/>
                                    </w:rPr>
                                    <w:t>1</w:t>
                                  </w:r>
                                </w:sdtContent>
                              </w:sdt>
                              <w:r>
                                <w:rPr>
                                  <w:szCs w:val="22"/>
                                </w:rPr>
                                <w:t xml:space="preserve">. Išankstinis sutikimas išduodamas, jeigu atliekų tvarkytojas ir atitinkamas atliekų naudojimo įrenginys atitinka Reglamento </w:t>
                              </w:r>
                              <w:fldSimple w:instr="HYPERLINK http://eur-lex.europa.eu/legal-content/LIT/TXT/?uri=CELEX:32024R1157&amp;locale=lt \t _blank">
                                <w:r>
                                  <w:rPr>
                                    <w:szCs w:val="22"/>
                                    <w:u w:val="single"/>
                                    <w:color w:val="0000FF" w:themeColor="hyperlink"/>
                                  </w:rPr>
                                  <w:t xml:space="preserve">(ES) </w:t>
                                </w:r>
                                <w:r>
                                  <w:rPr>
                                    <w:szCs w:val="24"/>
                                    <w:u w:val="single"/>
                                    <w:color w:val="0000FF" w:themeColor="hyperlink"/>
                                  </w:rPr>
                                  <w:t>2024/1157</w:t>
                                </w:r>
                              </w:fldSimple>
                              <w:r>
                                <w:rPr>
                                  <w:szCs w:val="24"/>
                                </w:rPr>
                                <w:t xml:space="preserve"> 14 straipsnio 2 ir 7 dalyse nurodytas sąlygas.</w:t>
                              </w:r>
                            </w:p>
                          </w:sdtContent>
                        </w:sdt>
                        <w:sdt>
                          <w:sdtPr>
                            <w:alias w:val="4-3 str. 2 d."/>
                            <w:tag w:val="part_dea65540ed4a4b2b93450c03305f559a"/>
                            <w:lock w:val="sdtLocked"/>
                            <w:richText/>
                          </w:sdtPr>
                          <w:sdtContent>
                            <w:p>
                              <w:pPr>
                                <w:spacing w:line="276" w:lineRule="auto"/>
                                <w:ind w:firstLine="709"/>
                                <w:jc w:val="both"/>
                                <w:rPr>
                                  <w:szCs w:val="22"/>
                                </w:rPr>
                              </w:pPr>
                              <w:sdt>
                                <w:sdtPr>
                                  <w:alias w:val="Numeris"/>
                                  <w:tag w:val="nr_dea65540ed4a4b2b93450c03305f559a"/>
                                  <w:lock w:val="sdtLocked"/>
                                  <w:richText/>
                                </w:sdtPr>
                                <w:sdtContent>
                                  <w:r>
                                    <w:rPr>
                                      <w:szCs w:val="22"/>
                                    </w:rPr>
                                    <w:t>2</w:t>
                                  </w:r>
                                </w:sdtContent>
                              </w:sdt>
                              <w:r>
                                <w:rPr>
                                  <w:szCs w:val="22"/>
                                </w:rPr>
                                <w:t xml:space="preserve">. Išankstinis sutikimas išduodamas Reglamento </w:t>
                              </w:r>
                              <w:fldSimple w:instr="HYPERLINK http://eur-lex.europa.eu/legal-content/LIT/TXT/?uri=CELEX:32024R1157&amp;locale=lt \t _blank">
                                <w:r>
                                  <w:rPr>
                                    <w:szCs w:val="22"/>
                                    <w:u w:val="single"/>
                                    <w:color w:val="0000FF" w:themeColor="hyperlink"/>
                                  </w:rPr>
                                  <w:t xml:space="preserve">(ES) </w:t>
                                </w:r>
                                <w:r>
                                  <w:rPr>
                                    <w:szCs w:val="24"/>
                                    <w:u w:val="single"/>
                                    <w:color w:val="0000FF" w:themeColor="hyperlink"/>
                                  </w:rPr>
                                  <w:t>2024/1157</w:t>
                                </w:r>
                              </w:fldSimple>
                              <w:r>
                                <w:rPr>
                                  <w:szCs w:val="22"/>
                                </w:rPr>
                                <w:t xml:space="preserve"> 14 straipsnio 9 dalyje nurodytam laikotarpiui per Reglamento </w:t>
                              </w:r>
                              <w:fldSimple w:instr="HYPERLINK http://eur-lex.europa.eu/legal-content/LIT/TXT/?uri=CELEX:32024R1157&amp;locale=lt \t _blank">
                                <w:r>
                                  <w:rPr>
                                    <w:szCs w:val="22"/>
                                    <w:u w:val="single"/>
                                    <w:color w:val="0000FF" w:themeColor="hyperlink"/>
                                  </w:rPr>
                                  <w:t xml:space="preserve">(ES) </w:t>
                                </w:r>
                                <w:r>
                                  <w:rPr>
                                    <w:szCs w:val="24"/>
                                    <w:u w:val="single"/>
                                    <w:color w:val="0000FF" w:themeColor="hyperlink"/>
                                  </w:rPr>
                                  <w:t>2024/1157</w:t>
                                </w:r>
                              </w:fldSimple>
                              <w:r>
                                <w:rPr>
                                  <w:szCs w:val="22"/>
                                </w:rPr>
                                <w:t xml:space="preserve"> 14 straipsnio 5 dalyje nurodytą terminą. </w:t>
                              </w:r>
                            </w:p>
                          </w:sdtContent>
                        </w:sdt>
                        <w:sdt>
                          <w:sdtPr>
                            <w:alias w:val="4-3 str. 3 d."/>
                            <w:tag w:val="part_8ab5d5f329424aa29032d9659c788c86"/>
                            <w:lock w:val="sdtLocked"/>
                            <w:richText/>
                          </w:sdtPr>
                          <w:sdtContent>
                            <w:p>
                              <w:pPr>
                                <w:spacing w:line="276" w:lineRule="auto"/>
                                <w:ind w:firstLine="709"/>
                                <w:jc w:val="both"/>
                                <w:rPr>
                                  <w:szCs w:val="22"/>
                                </w:rPr>
                              </w:pPr>
                              <w:sdt>
                                <w:sdtPr>
                                  <w:alias w:val="Numeris"/>
                                  <w:tag w:val="nr_8ab5d5f329424aa29032d9659c788c86"/>
                                  <w:lock w:val="sdtLocked"/>
                                  <w:richText/>
                                </w:sdtPr>
                                <w:sdtContent>
                                  <w:r>
                                    <w:rPr>
                                      <w:szCs w:val="22"/>
                                    </w:rPr>
                                    <w:t>3</w:t>
                                  </w:r>
                                </w:sdtContent>
                              </w:sdt>
                              <w:r>
                                <w:rPr>
                                  <w:szCs w:val="22"/>
                                </w:rPr>
                                <w:t>. Išankstinių sutikimų išdavimo, keitimo ir galiojimo panaikinimo taisykles (toliau – Išankstinių sutikimų taisyklės) tvirtina aplinkos ministras. Išankstinius sutikimus išduoda, atsisako juos išduoti, keičia ir jų galiojimą panaikina aplinkos ministro įgaliota institucija.</w:t>
                              </w:r>
                            </w:p>
                          </w:sdtContent>
                        </w:sdt>
                        <w:sdt>
                          <w:sdtPr>
                            <w:alias w:val="4-3 str. 4 d."/>
                            <w:tag w:val="part_c44e131ca45f4aacbb0a3c1c9139706b"/>
                            <w:lock w:val="sdtLocked"/>
                            <w:richText/>
                          </w:sdtPr>
                          <w:sdtContent>
                            <w:p>
                              <w:pPr>
                                <w:spacing w:line="276" w:lineRule="auto"/>
                                <w:ind w:firstLine="709"/>
                                <w:jc w:val="both"/>
                                <w:rPr>
                                  <w:szCs w:val="22"/>
                                </w:rPr>
                              </w:pPr>
                              <w:sdt>
                                <w:sdtPr>
                                  <w:alias w:val="Numeris"/>
                                  <w:tag w:val="nr_c44e131ca45f4aacbb0a3c1c9139706b"/>
                                  <w:lock w:val="sdtLocked"/>
                                  <w:richText/>
                                </w:sdtPr>
                                <w:sdtContent>
                                  <w:r>
                                    <w:rPr>
                                      <w:szCs w:val="22"/>
                                    </w:rPr>
                                    <w:t>4</w:t>
                                  </w:r>
                                </w:sdtContent>
                              </w:sdt>
                              <w:r>
                                <w:rPr>
                                  <w:szCs w:val="22"/>
                                </w:rPr>
                                <w:t xml:space="preserve">. Išankstiniame sutikime turi būti nurodyta Reglamento </w:t>
                              </w:r>
                              <w:fldSimple w:instr="HYPERLINK http://eur-lex.europa.eu/legal-content/LIT/TXT/?uri=CELEX:32024R1157&amp;locale=lt \t _blank">
                                <w:r>
                                  <w:rPr>
                                    <w:szCs w:val="22"/>
                                    <w:u w:val="single"/>
                                    <w:color w:val="0000FF" w:themeColor="hyperlink"/>
                                  </w:rPr>
                                  <w:t xml:space="preserve">(ES) </w:t>
                                </w:r>
                                <w:r>
                                  <w:rPr>
                                    <w:szCs w:val="24"/>
                                    <w:u w:val="single"/>
                                    <w:color w:val="0000FF" w:themeColor="hyperlink"/>
                                  </w:rPr>
                                  <w:t>2024/1157</w:t>
                                </w:r>
                              </w:fldSimple>
                              <w:r>
                                <w:rPr>
                                  <w:szCs w:val="22"/>
                                </w:rPr>
                                <w:t xml:space="preserve"> 14 straipsnio 13 dalies a–e punktuose nurodyta informacija.</w:t>
                              </w:r>
                            </w:p>
                          </w:sdtContent>
                        </w:sdt>
                        <w:sdt>
                          <w:sdtPr>
                            <w:alias w:val="4-3 str. 5 d."/>
                            <w:tag w:val="part_c7fe0dbf783040e0a725930a81793b1f"/>
                            <w:lock w:val="sdtLocked"/>
                            <w:richText/>
                          </w:sdtPr>
                          <w:sdtContent>
                            <w:p>
                              <w:pPr>
                                <w:spacing w:line="276" w:lineRule="auto"/>
                                <w:ind w:firstLine="709"/>
                                <w:jc w:val="both"/>
                                <w:rPr>
                                  <w:szCs w:val="22"/>
                                </w:rPr>
                              </w:pPr>
                              <w:sdt>
                                <w:sdtPr>
                                  <w:alias w:val="Numeris"/>
                                  <w:tag w:val="nr_c7fe0dbf783040e0a725930a81793b1f"/>
                                  <w:lock w:val="sdtLocked"/>
                                  <w:richText/>
                                </w:sdtPr>
                                <w:sdtContent>
                                  <w:r>
                                    <w:rPr>
                                      <w:szCs w:val="22"/>
                                    </w:rPr>
                                    <w:t>5</w:t>
                                  </w:r>
                                </w:sdtContent>
                              </w:sdt>
                              <w:r>
                                <w:rPr>
                                  <w:szCs w:val="22"/>
                                </w:rPr>
                                <w:t xml:space="preserve">. Išankstinis sutikimas keičiamas per 10 darbo dienų nuo informacijos, nurodytos Reglamento </w:t>
                              </w:r>
                              <w:fldSimple w:instr="HYPERLINK http://eur-lex.europa.eu/legal-content/LIT/TXT/?uri=CELEX:32024R1157&amp;locale=lt \t _blank">
                                <w:r>
                                  <w:rPr>
                                    <w:szCs w:val="22"/>
                                    <w:u w:val="single"/>
                                    <w:color w:val="0000FF" w:themeColor="hyperlink"/>
                                  </w:rPr>
                                  <w:t xml:space="preserve">(ES) </w:t>
                                </w:r>
                                <w:r>
                                  <w:rPr>
                                    <w:szCs w:val="24"/>
                                    <w:u w:val="single"/>
                                    <w:color w:val="0000FF" w:themeColor="hyperlink"/>
                                  </w:rPr>
                                  <w:t>2024/1157</w:t>
                                </w:r>
                              </w:fldSimple>
                              <w:r>
                                <w:rPr>
                                  <w:szCs w:val="24"/>
                                </w:rPr>
                                <w:t xml:space="preserve"> 14 straipsnio 11 dalyje, gavimo dienos.</w:t>
                              </w:r>
                            </w:p>
                          </w:sdtContent>
                        </w:sdt>
                        <w:sdt>
                          <w:sdtPr>
                            <w:alias w:val="4-3 str. 6 d."/>
                            <w:tag w:val="part_9cc1a7e873114d6bb25a9df563711000"/>
                            <w:lock w:val="sdtLocked"/>
                            <w:richText/>
                          </w:sdtPr>
                          <w:sdtContent>
                            <w:p>
                              <w:pPr>
                                <w:spacing w:line="276" w:lineRule="auto"/>
                                <w:ind w:firstLine="709"/>
                                <w:jc w:val="both"/>
                                <w:rPr>
                                  <w:szCs w:val="22"/>
                                </w:rPr>
                              </w:pPr>
                              <w:sdt>
                                <w:sdtPr>
                                  <w:alias w:val="Numeris"/>
                                  <w:tag w:val="nr_9cc1a7e873114d6bb25a9df563711000"/>
                                  <w:lock w:val="sdtLocked"/>
                                  <w:richText/>
                                </w:sdtPr>
                                <w:sdtContent>
                                  <w:r>
                                    <w:rPr>
                                      <w:szCs w:val="22"/>
                                    </w:rPr>
                                    <w:t>6</w:t>
                                  </w:r>
                                </w:sdtContent>
                              </w:sdt>
                              <w:r>
                                <w:rPr>
                                  <w:szCs w:val="22"/>
                                </w:rPr>
                                <w:t xml:space="preserve">. Išankstinio sutikimo galiojimas panaikinamas per 10 darbo dienų nuo išankstinio sutikimo turėtojo prašymo panaikinti išankstinį sutikimą gavimo dienos arba nuo dienos, kai paaiškėja Reglamento </w:t>
                              </w:r>
                              <w:fldSimple w:instr="HYPERLINK http://eur-lex.europa.eu/legal-content/LIT/TXT/?uri=CELEX:32024R1157&amp;locale=lt \t _blank">
                                <w:r>
                                  <w:rPr>
                                    <w:szCs w:val="22"/>
                                    <w:u w:val="single"/>
                                    <w:color w:val="0000FF" w:themeColor="hyperlink"/>
                                  </w:rPr>
                                  <w:t>(ES) 2024/1157</w:t>
                                </w:r>
                              </w:fldSimple>
                              <w:r>
                                <w:rPr>
                                  <w:szCs w:val="22"/>
                                </w:rPr>
                                <w:t xml:space="preserve"> 14 straipsnio 10 ar 11 dalyje nurodyta bent viena iš sąlygų.“</w:t>
                              </w:r>
                            </w:p>
                            <w:p>
                              <w:pPr>
                                <w:spacing w:line="276" w:lineRule="auto"/>
                                <w:ind w:firstLine="709"/>
                                <w:jc w:val="both"/>
                                <w:rPr>
                                  <w:b/>
                                  <w:bCs/>
                                  <w:szCs w:val="22"/>
                                </w:rPr>
                              </w:pPr>
                            </w:p>
                          </w:sdtContent>
                        </w:sdt>
                      </w:sdtContent>
                    </w:sdt>
                  </w:sdtContent>
                </w:sdt>
              </w:sdtContent>
            </w:sdt>
          </w:sdtContent>
        </w:sdt>
        <w:sdt>
          <w:sdtPr>
            <w:alias w:val="8 str."/>
            <w:tag w:val="part_2b56f90d05ae45b5b126c427cf6f2d7b"/>
            <w:lock w:val="sdtLocked"/>
            <w:richText/>
          </w:sdtPr>
          <w:sdtContent>
            <w:p>
              <w:pPr>
                <w:spacing w:line="276" w:lineRule="auto"/>
                <w:ind w:firstLine="709"/>
                <w:jc w:val="both"/>
                <w:rPr>
                  <w:b/>
                  <w:bCs/>
                  <w:color w:val="000000"/>
                  <w:szCs w:val="22"/>
                  <w:lang w:eastAsia="lt-LT"/>
                </w:rPr>
              </w:pPr>
              <w:sdt>
                <w:sdtPr>
                  <w:alias w:val="Numeris"/>
                  <w:tag w:val="nr_2b56f90d05ae45b5b126c427cf6f2d7b"/>
                  <w:lock w:val="sdtLocked"/>
                  <w:richText/>
                </w:sdtPr>
                <w:sdtContent>
                  <w:r>
                    <w:rPr>
                      <w:b/>
                      <w:bCs/>
                      <w:color w:val="000000"/>
                      <w:szCs w:val="22"/>
                      <w:lang w:eastAsia="lt-LT"/>
                    </w:rPr>
                    <w:t>8</w:t>
                  </w:r>
                </w:sdtContent>
              </w:sdt>
              <w:r>
                <w:rPr>
                  <w:b/>
                  <w:bCs/>
                  <w:color w:val="000000"/>
                  <w:szCs w:val="22"/>
                  <w:lang w:eastAsia="lt-LT"/>
                </w:rPr>
                <w:t xml:space="preserve"> straipsnis. </w:t>
              </w:r>
              <w:sdt>
                <w:sdtPr>
                  <w:alias w:val="Pavadinimas"/>
                  <w:tag w:val="title_2b56f90d05ae45b5b126c427cf6f2d7b"/>
                  <w:lock w:val="sdtLocked"/>
                  <w:richText/>
                </w:sdtPr>
                <w:sdtContent>
                  <w:r>
                    <w:rPr>
                      <w:b/>
                      <w:bCs/>
                      <w:color w:val="000000"/>
                      <w:szCs w:val="22"/>
                      <w:lang w:eastAsia="lt-LT"/>
                    </w:rPr>
                    <w:t>5 priedo pakeitimas</w:t>
                  </w:r>
                </w:sdtContent>
              </w:sdt>
            </w:p>
            <w:sdt>
              <w:sdtPr>
                <w:alias w:val="8 str. 1 d."/>
                <w:tag w:val="part_7a688b3f717345ac90daf7df5060d4e0"/>
                <w:lock w:val="sdtLocked"/>
                <w:richText/>
              </w:sdtPr>
              <w:sdtContent>
                <w:p>
                  <w:pPr>
                    <w:spacing w:line="276" w:lineRule="auto"/>
                    <w:ind w:firstLine="709"/>
                    <w:jc w:val="both"/>
                    <w:rPr>
                      <w:szCs w:val="24"/>
                    </w:rPr>
                  </w:pPr>
                  <w:r>
                    <w:rPr>
                      <w:szCs w:val="24"/>
                    </w:rPr>
                    <w:t>Pakeisti 5 priedo 5 dalį ir ją išdėstyti taip:</w:t>
                  </w:r>
                </w:p>
                <w:sdt>
                  <w:sdtPr>
                    <w:alias w:val="citata"/>
                    <w:tag w:val="part_f9c1ca64ba894494b7ccc86bb096c361"/>
                    <w:lock w:val="sdtLocked"/>
                    <w:richText/>
                  </w:sdtPr>
                  <w:sdtContent>
                    <w:sdt>
                      <w:sdtPr>
                        <w:alias w:val="5 d."/>
                        <w:tag w:val="part_1d5e7438b1734aa1b5d7ea729a9c1ab2"/>
                        <w:lock w:val="sdtLocked"/>
                        <w:richText/>
                      </w:sdtPr>
                      <w:sdtContent>
                        <w:p>
                          <w:pPr>
                            <w:spacing w:line="276" w:lineRule="auto"/>
                            <w:ind w:firstLine="709"/>
                            <w:jc w:val="both"/>
                            <w:rPr>
                              <w:szCs w:val="24"/>
                            </w:rPr>
                          </w:pPr>
                          <w:r>
                            <w:rPr>
                              <w:szCs w:val="22"/>
                            </w:rPr>
                            <w:t>„</w:t>
                          </w:r>
                          <w:sdt>
                            <w:sdtPr>
                              <w:alias w:val="Numeris"/>
                              <w:tag w:val="nr_1d5e7438b1734aa1b5d7ea729a9c1ab2"/>
                              <w:lock w:val="sdtLocked"/>
                              <w:richText/>
                            </w:sdtPr>
                            <w:sdtContent>
                              <w:r>
                                <w:rPr>
                                  <w:szCs w:val="22"/>
                                </w:rPr>
                                <w:t>5</w:t>
                              </w:r>
                            </w:sdtContent>
                          </w:sdt>
                          <w:r>
                            <w:rPr>
                              <w:szCs w:val="22"/>
                            </w:rPr>
                            <w:t xml:space="preserve">. </w:t>
                          </w:r>
                          <w:r>
                            <w:rPr>
                              <w:color w:val="000000"/>
                              <w:szCs w:val="22"/>
                            </w:rPr>
                            <w:t xml:space="preserve">2024 m. balandžio 11 d. Europos Parlamento ir Tarybos reglamentas </w:t>
                          </w:r>
                          <w:fldSimple w:instr="HYPERLINK http://eur-lex.europa.eu/legal-content/LIT/TXT/?uri=CELEX:33157R2024&amp;locale=lt \t _blank">
                            <w:r>
                              <w:rPr>
                                <w:color w:val="0000FF" w:themeColor="hyperlink"/>
                                <w:szCs w:val="22"/>
                                <w:u w:val="single"/>
                              </w:rPr>
                              <w:t>(ES) Nr. 2024/1157</w:t>
                            </w:r>
                          </w:fldSimple>
                          <w:r>
                            <w:rPr>
                              <w:color w:val="000000"/>
                              <w:szCs w:val="22"/>
                            </w:rPr>
                            <w:t xml:space="preserve"> dėl atliekų vežimo, kuriuo iš dalies keičiami Reglamentai </w:t>
                          </w:r>
                          <w:fldSimple w:instr="HYPERLINK http://eur-lex.europa.eu/legal-content/LIT/TXT/?uri=CELEX:32013R1257&amp;locale=lt \t _blank">
                            <w:r>
                              <w:rPr>
                                <w:color w:val="0000FF" w:themeColor="hyperlink"/>
                                <w:szCs w:val="22"/>
                                <w:u w:val="single"/>
                              </w:rPr>
                              <w:t>(ES) Nr. 1257/2013</w:t>
                            </w:r>
                          </w:fldSimple>
                          <w:r>
                            <w:rPr>
                              <w:color w:val="000000"/>
                              <w:szCs w:val="22"/>
                            </w:rPr>
                            <w:t xml:space="preserve"> ir </w:t>
                          </w:r>
                          <w:fldSimple w:instr="HYPERLINK http://eur-lex.europa.eu/legal-content/LIT/TXT/?uri=CELEX:32020R1056&amp;locale=lt \t _blank">
                            <w:r>
                              <w:rPr>
                                <w:color w:val="0000FF" w:themeColor="hyperlink"/>
                                <w:szCs w:val="22"/>
                                <w:u w:val="single"/>
                              </w:rPr>
                              <w:t>(ES) 2020/1056</w:t>
                            </w:r>
                          </w:fldSimple>
                          <w:r>
                            <w:rPr>
                              <w:color w:val="000000"/>
                              <w:szCs w:val="22"/>
                            </w:rPr>
                            <w:t xml:space="preserve"> ir panaikinamas Reglamentas </w:t>
                          </w:r>
                          <w:fldSimple w:instr="HYPERLINK http://eur-lex.europa.eu/legal-content/LIT/TXT/?uri=CELEX:32006R1013&amp;locale=lt \t _blank">
                            <w:r>
                              <w:rPr>
                                <w:color w:val="0000FF" w:themeColor="hyperlink"/>
                                <w:szCs w:val="22"/>
                                <w:u w:val="single"/>
                              </w:rPr>
                              <w:t>(EB) Nr. 1013/2006</w:t>
                            </w:r>
                          </w:fldSimple>
                          <w:r>
                            <w:rPr>
                              <w:szCs w:val="22"/>
                            </w:rPr>
                            <w:t>.“</w:t>
                          </w:r>
                        </w:p>
                      </w:sdtContent>
                    </w:sdt>
                  </w:sdtContent>
                </w:sdt>
              </w:sdtContent>
            </w:sdt>
          </w:sdtContent>
        </w:sdt>
        <w:sdt>
          <w:sdtPr>
            <w:alias w:val="9 str."/>
            <w:tag w:val="part_d3a2bd8c76634b5f8ad5fdfda160c7cb"/>
            <w:lock w:val="sdtLocked"/>
            <w:richText/>
          </w:sdtPr>
          <w:sdtContent>
            <w:p>
              <w:pPr>
                <w:spacing w:line="276" w:lineRule="auto"/>
                <w:ind w:firstLine="709"/>
                <w:jc w:val="both"/>
                <w:rPr>
                  <w:b/>
                  <w:bCs/>
                  <w:color w:val="000000"/>
                  <w:szCs w:val="22"/>
                </w:rPr>
              </w:pPr>
              <w:sdt>
                <w:sdtPr>
                  <w:alias w:val="Numeris"/>
                  <w:tag w:val="nr_d3a2bd8c76634b5f8ad5fdfda160c7cb"/>
                  <w:lock w:val="sdtLocked"/>
                  <w:richText/>
                </w:sdtPr>
                <w:sdtContent>
                  <w:r>
                    <w:rPr>
                      <w:b/>
                      <w:bCs/>
                      <w:color w:val="000000"/>
                      <w:szCs w:val="22"/>
                    </w:rPr>
                    <w:t>9</w:t>
                  </w:r>
                </w:sdtContent>
              </w:sdt>
              <w:r>
                <w:rPr>
                  <w:b/>
                  <w:bCs/>
                  <w:color w:val="000000"/>
                  <w:szCs w:val="22"/>
                </w:rPr>
                <w:t xml:space="preserve"> straipsnis. </w:t>
              </w:r>
              <w:sdt>
                <w:sdtPr>
                  <w:alias w:val="Pavadinimas"/>
                  <w:tag w:val="title_d3a2bd8c76634b5f8ad5fdfda160c7cb"/>
                  <w:lock w:val="sdtLocked"/>
                  <w:richText/>
                </w:sdtPr>
                <w:sdtContent>
                  <w:r>
                    <w:rPr>
                      <w:b/>
                      <w:bCs/>
                      <w:szCs w:val="22"/>
                    </w:rPr>
                    <w:t>Įstatymo įsigaliojimas ir įgyvendinimas</w:t>
                  </w:r>
                </w:sdtContent>
              </w:sdt>
            </w:p>
            <w:sdt>
              <w:sdtPr>
                <w:alias w:val="9 str. 1 d."/>
                <w:tag w:val="part_016169913527486ba6a75669fea40313"/>
                <w:lock w:val="sdtLocked"/>
                <w:richText/>
              </w:sdtPr>
              <w:sdtContent>
                <w:p>
                  <w:pPr>
                    <w:spacing w:line="276" w:lineRule="auto"/>
                    <w:ind w:firstLine="709"/>
                    <w:jc w:val="both"/>
                    <w:rPr>
                      <w:szCs w:val="24"/>
                      <w:lang w:eastAsia="lt-LT"/>
                    </w:rPr>
                  </w:pPr>
                  <w:sdt>
                    <w:sdtPr>
                      <w:alias w:val="Numeris"/>
                      <w:tag w:val="nr_016169913527486ba6a75669fea40313"/>
                      <w:lock w:val="sdtLocked"/>
                      <w:richText/>
                    </w:sdtPr>
                    <w:sdtContent>
                      <w:r>
                        <w:rPr>
                          <w:szCs w:val="24"/>
                          <w:lang w:eastAsia="lt-LT"/>
                        </w:rPr>
                        <w:t>1</w:t>
                      </w:r>
                    </w:sdtContent>
                  </w:sdt>
                  <w:r>
                    <w:rPr>
                      <w:szCs w:val="24"/>
                      <w:lang w:eastAsia="lt-LT"/>
                    </w:rPr>
                    <w:t xml:space="preserve">. Šio Įstatymo 1, 4 ir 6 straipsniai įsigalioja </w:t>
                  </w:r>
                  <w:r>
                    <w:rPr>
                      <w:color w:val="000000"/>
                      <w:szCs w:val="24"/>
                      <w:shd w:val="clear" w:color="auto" w:fill="FFFFFF"/>
                    </w:rPr>
                    <w:t>2025 m. birželio 30 d.</w:t>
                  </w:r>
                </w:p>
              </w:sdtContent>
            </w:sdt>
            <w:sdt>
              <w:sdtPr>
                <w:alias w:val="9 str. 2 d."/>
                <w:tag w:val="part_e601ea2811ab47199c84f31deb0a95b1"/>
                <w:lock w:val="sdtLocked"/>
                <w:richText/>
              </w:sdtPr>
              <w:sdtContent>
                <w:p>
                  <w:pPr>
                    <w:spacing w:line="276" w:lineRule="auto"/>
                    <w:ind w:firstLine="709"/>
                    <w:jc w:val="both"/>
                    <w:rPr>
                      <w:szCs w:val="24"/>
                      <w:lang w:eastAsia="lt-LT"/>
                    </w:rPr>
                  </w:pPr>
                  <w:sdt>
                    <w:sdtPr>
                      <w:alias w:val="Numeris"/>
                      <w:tag w:val="nr_e601ea2811ab47199c84f31deb0a95b1"/>
                      <w:lock w:val="sdtLocked"/>
                      <w:richText/>
                    </w:sdtPr>
                    <w:sdtContent>
                      <w:r>
                        <w:rPr>
                          <w:szCs w:val="24"/>
                          <w:lang w:eastAsia="lt-LT"/>
                        </w:rPr>
                        <w:t>2</w:t>
                      </w:r>
                    </w:sdtContent>
                  </w:sdt>
                  <w:r>
                    <w:rPr>
                      <w:szCs w:val="24"/>
                      <w:lang w:eastAsia="lt-LT"/>
                    </w:rPr>
                    <w:t xml:space="preserve">. Šio Įstatymo 2, 5, 7 ir 8 straipsniai įsigalioja </w:t>
                  </w:r>
                  <w:r>
                    <w:rPr>
                      <w:color w:val="000000"/>
                      <w:szCs w:val="24"/>
                      <w:shd w:val="clear" w:color="auto" w:fill="FFFFFF"/>
                    </w:rPr>
                    <w:t>2026 m. gegužės 21 d.</w:t>
                  </w:r>
                </w:p>
              </w:sdtContent>
            </w:sdt>
            <w:sdt>
              <w:sdtPr>
                <w:alias w:val="9 str. 3 d."/>
                <w:tag w:val="part_e1c8d766fb9b457d82b2b4bbb1802dad"/>
                <w:lock w:val="sdtLocked"/>
                <w:richText/>
              </w:sdtPr>
              <w:sdtContent>
                <w:p>
                  <w:pPr>
                    <w:spacing w:line="276" w:lineRule="auto"/>
                    <w:ind w:firstLine="709"/>
                    <w:jc w:val="both"/>
                    <w:rPr>
                      <w:szCs w:val="24"/>
                    </w:rPr>
                  </w:pPr>
                  <w:sdt>
                    <w:sdtPr>
                      <w:alias w:val="Numeris"/>
                      <w:tag w:val="nr_e1c8d766fb9b457d82b2b4bbb1802dad"/>
                      <w:lock w:val="sdtLocked"/>
                      <w:richText/>
                    </w:sdtPr>
                    <w:sdtContent>
                      <w:r>
                        <w:rPr>
                          <w:szCs w:val="24"/>
                          <w:lang w:eastAsia="lt-LT"/>
                        </w:rPr>
                        <w:t>3</w:t>
                      </w:r>
                    </w:sdtContent>
                  </w:sdt>
                  <w:r>
                    <w:rPr>
                      <w:szCs w:val="24"/>
                      <w:lang w:eastAsia="lt-LT"/>
                    </w:rPr>
                    <w:t>.</w:t>
                  </w:r>
                  <w:r>
                    <w:rPr>
                      <w:szCs w:val="24"/>
                    </w:rPr>
                    <w:t xml:space="preserve"> Aplinkos ministras iki </w:t>
                  </w:r>
                  <w:r>
                    <w:rPr>
                      <w:color w:val="000000"/>
                      <w:szCs w:val="24"/>
                      <w:shd w:val="clear" w:color="auto" w:fill="FFFFFF"/>
                    </w:rPr>
                    <w:t xml:space="preserve">2025 m. birželio 27 d. </w:t>
                  </w:r>
                  <w:r>
                    <w:rPr>
                      <w:szCs w:val="24"/>
                    </w:rPr>
                    <w:t>priima šio Įstatymo 1, 4 ir 6 straipsnių įgyvendinamuosius teisės aktus.</w:t>
                  </w:r>
                </w:p>
              </w:sdtContent>
            </w:sdt>
            <w:sdt>
              <w:sdtPr>
                <w:alias w:val="9 str. 4 d."/>
                <w:tag w:val="part_7b468500326e4f7fbfca6198c13117c1"/>
                <w:lock w:val="sdtLocked"/>
                <w:richText/>
              </w:sdtPr>
              <w:sdtContent>
                <w:p>
                  <w:pPr>
                    <w:spacing w:line="276" w:lineRule="auto"/>
                    <w:ind w:firstLine="709"/>
                    <w:jc w:val="both"/>
                    <w:rPr>
                      <w:szCs w:val="24"/>
                      <w:lang w:eastAsia="lt-LT"/>
                    </w:rPr>
                  </w:pPr>
                  <w:sdt>
                    <w:sdtPr>
                      <w:alias w:val="Numeris"/>
                      <w:tag w:val="nr_7b468500326e4f7fbfca6198c13117c1"/>
                      <w:lock w:val="sdtLocked"/>
                      <w:richText/>
                    </w:sdtPr>
                    <w:sdtContent>
                      <w:r>
                        <w:rPr>
                          <w:szCs w:val="24"/>
                        </w:rPr>
                        <w:t>4</w:t>
                      </w:r>
                    </w:sdtContent>
                  </w:sdt>
                  <w:r>
                    <w:rPr>
                      <w:szCs w:val="24"/>
                    </w:rPr>
                    <w:t xml:space="preserve">. Aplinkos ministras iki </w:t>
                  </w:r>
                  <w:r>
                    <w:rPr>
                      <w:color w:val="000000"/>
                      <w:szCs w:val="24"/>
                      <w:shd w:val="clear" w:color="auto" w:fill="FFFFFF"/>
                    </w:rPr>
                    <w:t>2026 m. gegužės 20 d.</w:t>
                  </w:r>
                  <w:r>
                    <w:rPr>
                      <w:szCs w:val="24"/>
                      <w:lang w:eastAsia="lt-LT"/>
                    </w:rPr>
                    <w:t xml:space="preserve"> </w:t>
                  </w:r>
                  <w:r>
                    <w:rPr>
                      <w:szCs w:val="24"/>
                    </w:rPr>
                    <w:t xml:space="preserve">priima šio Įstatymo </w:t>
                  </w:r>
                  <w:r>
                    <w:rPr>
                      <w:szCs w:val="24"/>
                      <w:lang w:eastAsia="lt-LT"/>
                    </w:rPr>
                    <w:t>2, 5 ir 7</w:t>
                  </w:r>
                  <w:r>
                    <w:rPr>
                      <w:szCs w:val="24"/>
                    </w:rPr>
                    <w:t xml:space="preserve"> straipsnių įgyvendinamuosius teisės aktus.</w:t>
                  </w:r>
                </w:p>
                <w:p>
                  <w:pPr>
                    <w:widowControl w:val="0"/>
                    <w:spacing w:line="276" w:lineRule="auto"/>
                    <w:ind w:firstLine="709"/>
                    <w:jc w:val="both"/>
                    <w:rPr>
                      <w:color w:val="000000"/>
                      <w:szCs w:val="22"/>
                      <w:lang w:eastAsia="lt-LT" w:bidi="en-US"/>
                    </w:rPr>
                  </w:pPr>
                </w:p>
                <w:p>
                  <w:pPr>
                    <w:widowControl w:val="0"/>
                    <w:spacing w:line="276" w:lineRule="auto"/>
                    <w:ind w:firstLine="709"/>
                    <w:jc w:val="both"/>
                    <w:rPr>
                      <w:color w:val="000000"/>
                      <w:szCs w:val="22"/>
                      <w:lang w:eastAsia="lt-LT" w:bidi="en-US"/>
                    </w:rPr>
                  </w:pPr>
                </w:p>
              </w:sdtContent>
            </w:sdt>
          </w:sdtContent>
        </w:sdt>
        <w:sdt>
          <w:sdtPr>
            <w:alias w:val="signatura"/>
            <w:tag w:val="part_8564e4e72f3c41919b833f41919ecd67"/>
            <w:lock w:val="sdtLocked"/>
            <w:richText/>
          </w:sdtPr>
          <w:sdtContent>
            <w:p>
              <w:pPr>
                <w:spacing w:line="276" w:lineRule="auto"/>
                <w:ind w:firstLine="709"/>
                <w:jc w:val="both"/>
                <w:rPr>
                  <w:i/>
                  <w:iCs/>
                  <w:szCs w:val="24"/>
                  <w:lang w:eastAsia="lt-LT" w:bidi="en-US"/>
                </w:rPr>
              </w:pPr>
              <w:r>
                <w:rPr>
                  <w:i/>
                  <w:iCs/>
                  <w:szCs w:val="24"/>
                  <w:lang w:eastAsia="lt-LT" w:bidi="en-US"/>
                </w:rPr>
                <w:t xml:space="preserve">Skelbiu šį Lietuvos Respublikos Seimo priimtą įstatymą. </w:t>
              </w:r>
            </w:p>
            <w:p>
              <w:pPr>
                <w:widowControl w:val="0"/>
                <w:suppressAutoHyphens/>
                <w:spacing w:line="276" w:lineRule="auto"/>
                <w:jc w:val="both"/>
                <w:rPr>
                  <w:color w:val="000000"/>
                  <w:szCs w:val="22"/>
                  <w:lang w:eastAsia="lt-LT" w:bidi="en-US"/>
                </w:rPr>
              </w:pPr>
            </w:p>
            <w:p>
              <w:pPr>
                <w:widowControl w:val="0"/>
                <w:suppressAutoHyphens/>
                <w:spacing w:line="276" w:lineRule="auto"/>
                <w:jc w:val="both"/>
                <w:rPr>
                  <w:color w:val="000000"/>
                  <w:szCs w:val="22"/>
                  <w:lang w:eastAsia="lt-LT" w:bidi="en-US"/>
                </w:rPr>
              </w:pPr>
            </w:p>
            <w:p>
              <w:pPr>
                <w:widowControl w:val="0"/>
                <w:suppressAutoHyphens/>
                <w:spacing w:line="276" w:lineRule="auto"/>
                <w:jc w:val="both"/>
                <w:rPr>
                  <w:szCs w:val="22"/>
                </w:rPr>
              </w:pPr>
              <w:r>
                <w:rPr>
                  <w:color w:val="000000"/>
                  <w:szCs w:val="22"/>
                  <w:lang w:eastAsia="lt-LT" w:bidi="en-US"/>
                </w:rPr>
                <w:t>Respublikos Prezidentas</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5" w:h="16837"/>
      <w:pgMar w:top="1134" w:right="851"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2"/>
        </w:rPr>
      </w:pPr>
      <w:r>
        <w:rPr>
          <w:szCs w:val="22"/>
        </w:rPr>
        <w:separator/>
      </w:r>
    </w:p>
  </w:endnote>
  <w:endnote w:type="continuationSeparator" w:id="0">
    <w:p>
      <w:pPr>
        <w:rPr>
          <w:szCs w:val="22"/>
        </w:rPr>
      </w:pPr>
      <w:r>
        <w:rPr>
          <w:szCs w:val="22"/>
        </w:rPr>
        <w:continuationSeparator/>
      </w:r>
    </w:p>
  </w:endnote>
  <w:endnote w:type="continuationNotice" w:id="1">
    <w:p>
      <w:pPr>
        <w:rPr>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115"/>
      <w:gridCol w:w="3115"/>
      <w:gridCol w:w="3115"/>
    </w:tblGrid>
    <w:tr>
      <w:trPr>
        <w:trHeight w:val="300"/>
      </w:trPr>
      <w:tc>
        <w:tcPr>
          <w:tcW w:w="3115" w:type="dxa"/>
        </w:tcPr>
        <w:p>
          <w:pPr>
            <w:widowControl w:val="0"/>
            <w:tabs>
              <w:tab w:val="center" w:pos="4819"/>
              <w:tab w:val="right" w:pos="9638"/>
            </w:tabs>
            <w:suppressAutoHyphens/>
            <w:ind w:left="-115"/>
            <w:rPr>
              <w:rFonts w:eastAsia="Lucida Sans Unicode"/>
              <w:szCs w:val="24"/>
              <w:lang w:eastAsia="lt-LT"/>
            </w:rPr>
          </w:pPr>
        </w:p>
      </w:tc>
      <w:tc>
        <w:tcPr>
          <w:tcW w:w="3115" w:type="dxa"/>
        </w:tcPr>
        <w:p>
          <w:pPr>
            <w:widowControl w:val="0"/>
            <w:tabs>
              <w:tab w:val="center" w:pos="4819"/>
              <w:tab w:val="right" w:pos="9638"/>
            </w:tabs>
            <w:suppressAutoHyphens/>
            <w:jc w:val="center"/>
            <w:rPr>
              <w:rFonts w:eastAsia="Lucida Sans Unicode"/>
              <w:szCs w:val="24"/>
              <w:lang w:eastAsia="lt-LT"/>
            </w:rPr>
          </w:pPr>
        </w:p>
      </w:tc>
      <w:tc>
        <w:tcPr>
          <w:tcW w:w="3115" w:type="dxa"/>
        </w:tcPr>
        <w:p>
          <w:pPr>
            <w:widowControl w:val="0"/>
            <w:tabs>
              <w:tab w:val="center" w:pos="4819"/>
              <w:tab w:val="right" w:pos="9638"/>
            </w:tabs>
            <w:suppressAutoHyphens/>
            <w:ind w:right="-115"/>
            <w:jc w:val="right"/>
            <w:rPr>
              <w:rFonts w:eastAsia="Lucida Sans Unicode"/>
              <w:szCs w:val="24"/>
              <w:lang w:eastAsia="lt-LT"/>
            </w:rPr>
          </w:pPr>
        </w:p>
      </w:tc>
    </w:tr>
  </w:tbl>
  <w:p>
    <w:pPr>
      <w:widowControl w:val="0"/>
      <w:tabs>
        <w:tab w:val="center" w:pos="4819"/>
        <w:tab w:val="right" w:pos="9638"/>
      </w:tabs>
      <w:suppressAutoHyphens/>
      <w:rPr>
        <w:rFonts w:eastAsia="Lucida Sans Unicode"/>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115"/>
      <w:gridCol w:w="3115"/>
      <w:gridCol w:w="3115"/>
    </w:tblGrid>
    <w:tr>
      <w:trPr>
        <w:trHeight w:val="300"/>
      </w:trPr>
      <w:tc>
        <w:tcPr>
          <w:tcW w:w="3115" w:type="dxa"/>
        </w:tcPr>
        <w:p>
          <w:pPr>
            <w:widowControl w:val="0"/>
            <w:tabs>
              <w:tab w:val="center" w:pos="4819"/>
              <w:tab w:val="right" w:pos="9638"/>
            </w:tabs>
            <w:suppressAutoHyphens/>
            <w:ind w:left="-115"/>
            <w:rPr>
              <w:rFonts w:eastAsia="Lucida Sans Unicode"/>
              <w:szCs w:val="24"/>
              <w:lang w:eastAsia="lt-LT"/>
            </w:rPr>
          </w:pPr>
        </w:p>
      </w:tc>
      <w:tc>
        <w:tcPr>
          <w:tcW w:w="3115" w:type="dxa"/>
        </w:tcPr>
        <w:p>
          <w:pPr>
            <w:widowControl w:val="0"/>
            <w:tabs>
              <w:tab w:val="center" w:pos="4819"/>
              <w:tab w:val="right" w:pos="9638"/>
            </w:tabs>
            <w:suppressAutoHyphens/>
            <w:jc w:val="center"/>
            <w:rPr>
              <w:rFonts w:eastAsia="Lucida Sans Unicode"/>
              <w:szCs w:val="24"/>
              <w:lang w:eastAsia="lt-LT"/>
            </w:rPr>
          </w:pPr>
        </w:p>
      </w:tc>
      <w:tc>
        <w:tcPr>
          <w:tcW w:w="3115" w:type="dxa"/>
        </w:tcPr>
        <w:p>
          <w:pPr>
            <w:widowControl w:val="0"/>
            <w:tabs>
              <w:tab w:val="center" w:pos="4819"/>
              <w:tab w:val="right" w:pos="9638"/>
            </w:tabs>
            <w:suppressAutoHyphens/>
            <w:ind w:right="-115"/>
            <w:jc w:val="right"/>
            <w:rPr>
              <w:rFonts w:eastAsia="Lucida Sans Unicode"/>
              <w:szCs w:val="24"/>
              <w:lang w:eastAsia="lt-LT"/>
            </w:rPr>
          </w:pPr>
        </w:p>
      </w:tc>
    </w:tr>
  </w:tbl>
  <w:p>
    <w:pPr>
      <w:widowControl w:val="0"/>
      <w:tabs>
        <w:tab w:val="center" w:pos="4819"/>
        <w:tab w:val="right" w:pos="9638"/>
      </w:tabs>
      <w:suppressAutoHyphens/>
      <w:rPr>
        <w:rFonts w:eastAsia="Lucida Sans Unicode"/>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2"/>
        </w:rPr>
      </w:pPr>
      <w:r>
        <w:rPr>
          <w:szCs w:val="22"/>
        </w:rPr>
        <w:separator/>
      </w:r>
    </w:p>
  </w:footnote>
  <w:footnote w:type="continuationSeparator" w:id="0">
    <w:p>
      <w:pPr>
        <w:rPr>
          <w:szCs w:val="22"/>
        </w:rPr>
      </w:pPr>
      <w:r>
        <w:rPr>
          <w:szCs w:val="22"/>
        </w:rPr>
        <w:continuationSeparator/>
      </w:r>
    </w:p>
  </w:footnote>
  <w:footnote w:type="continuationNotice" w:id="1">
    <w:p>
      <w:pPr>
        <w:rPr>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jc w:val="center"/>
      <w:rPr>
        <w:rFonts w:eastAsia="Lucida Sans Unicode"/>
        <w:szCs w:val="24"/>
        <w:lang w:eastAsia="lt-LT"/>
      </w:rPr>
    </w:pPr>
    <w:r>
      <w:rPr>
        <w:rFonts w:eastAsia="Lucida Sans Unicode"/>
        <w:szCs w:val="24"/>
        <w:lang w:eastAsia="lt-LT"/>
      </w:rPr>
      <w:fldChar w:fldCharType="begin"/>
    </w:r>
    <w:r>
      <w:rPr>
        <w:rFonts w:eastAsia="Lucida Sans Unicode"/>
        <w:szCs w:val="24"/>
        <w:lang w:eastAsia="lt-LT"/>
      </w:rPr>
      <w:instrText xml:space="preserve"> PAGE   \* MERGEFORMAT </w:instrText>
    </w:r>
    <w:r>
      <w:rPr>
        <w:rFonts w:eastAsia="Lucida Sans Unicode"/>
        <w:szCs w:val="24"/>
        <w:lang w:eastAsia="lt-LT"/>
      </w:rPr>
      <w:fldChar w:fldCharType="separate"/>
    </w:r>
    <w:r>
      <w:rPr>
        <w:rFonts w:eastAsia="Lucida Sans Unicode"/>
        <w:szCs w:val="24"/>
        <w:lang w:eastAsia="lt-LT"/>
      </w:rPr>
      <w:t>4</w:t>
    </w:r>
    <w:r>
      <w:rPr>
        <w:rFonts w:eastAsia="Lucida Sans Unicode"/>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0476"/>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C47C4EB-B86B-4D50-9459-8C372028B51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333761">
      <w:bodyDiv w:val="1"/>
      <w:marLeft w:val="0"/>
      <w:marRight w:val="0"/>
      <w:marTop w:val="0"/>
      <w:marBottom w:val="0"/>
      <w:divBdr>
        <w:top w:val="none" w:sz="0" w:space="0" w:color="auto"/>
        <w:left w:val="none" w:sz="0" w:space="0" w:color="auto"/>
        <w:bottom w:val="none" w:sz="0" w:space="0" w:color="auto"/>
        <w:right w:val="none" w:sz="0" w:space="0" w:color="auto"/>
      </w:divBdr>
    </w:div>
    <w:div w:id="71244848">
      <w:bodyDiv w:val="1"/>
      <w:marLeft w:val="0"/>
      <w:marRight w:val="0"/>
      <w:marTop w:val="0"/>
      <w:marBottom w:val="0"/>
      <w:divBdr>
        <w:top w:val="none" w:sz="0" w:space="0" w:color="auto"/>
        <w:left w:val="none" w:sz="0" w:space="0" w:color="auto"/>
        <w:bottom w:val="none" w:sz="0" w:space="0" w:color="auto"/>
        <w:right w:val="none" w:sz="0" w:space="0" w:color="auto"/>
      </w:divBdr>
    </w:div>
    <w:div w:id="270404570">
      <w:bodyDiv w:val="1"/>
      <w:marLeft w:val="0"/>
      <w:marRight w:val="0"/>
      <w:marTop w:val="0"/>
      <w:marBottom w:val="0"/>
      <w:divBdr>
        <w:top w:val="none" w:sz="0" w:space="0" w:color="auto"/>
        <w:left w:val="none" w:sz="0" w:space="0" w:color="auto"/>
        <w:bottom w:val="none" w:sz="0" w:space="0" w:color="auto"/>
        <w:right w:val="none" w:sz="0" w:space="0" w:color="auto"/>
      </w:divBdr>
    </w:div>
    <w:div w:id="497500458">
      <w:bodyDiv w:val="1"/>
      <w:marLeft w:val="0"/>
      <w:marRight w:val="0"/>
      <w:marTop w:val="0"/>
      <w:marBottom w:val="0"/>
      <w:divBdr>
        <w:top w:val="none" w:sz="0" w:space="0" w:color="auto"/>
        <w:left w:val="none" w:sz="0" w:space="0" w:color="auto"/>
        <w:bottom w:val="none" w:sz="0" w:space="0" w:color="auto"/>
        <w:right w:val="none" w:sz="0" w:space="0" w:color="auto"/>
      </w:divBdr>
    </w:div>
    <w:div w:id="592477553">
      <w:bodyDiv w:val="1"/>
      <w:marLeft w:val="0"/>
      <w:marRight w:val="0"/>
      <w:marTop w:val="0"/>
      <w:marBottom w:val="0"/>
      <w:divBdr>
        <w:top w:val="none" w:sz="0" w:space="0" w:color="auto"/>
        <w:left w:val="none" w:sz="0" w:space="0" w:color="auto"/>
        <w:bottom w:val="none" w:sz="0" w:space="0" w:color="auto"/>
        <w:right w:val="none" w:sz="0" w:space="0" w:color="auto"/>
      </w:divBdr>
    </w:div>
    <w:div w:id="684987302">
      <w:bodyDiv w:val="1"/>
      <w:marLeft w:val="0"/>
      <w:marRight w:val="0"/>
      <w:marTop w:val="0"/>
      <w:marBottom w:val="0"/>
      <w:divBdr>
        <w:top w:val="none" w:sz="0" w:space="0" w:color="auto"/>
        <w:left w:val="none" w:sz="0" w:space="0" w:color="auto"/>
        <w:bottom w:val="none" w:sz="0" w:space="0" w:color="auto"/>
        <w:right w:val="none" w:sz="0" w:space="0" w:color="auto"/>
      </w:divBdr>
      <w:divsChild>
        <w:div w:id="575478987">
          <w:marLeft w:val="0"/>
          <w:marRight w:val="0"/>
          <w:marTop w:val="0"/>
          <w:marBottom w:val="0"/>
          <w:divBdr>
            <w:top w:val="none" w:sz="0" w:space="0" w:color="auto"/>
            <w:left w:val="none" w:sz="0" w:space="0" w:color="auto"/>
            <w:bottom w:val="none" w:sz="0" w:space="0" w:color="auto"/>
            <w:right w:val="none" w:sz="0" w:space="0" w:color="auto"/>
          </w:divBdr>
        </w:div>
        <w:div w:id="815756023">
          <w:marLeft w:val="0"/>
          <w:marRight w:val="0"/>
          <w:marTop w:val="0"/>
          <w:marBottom w:val="0"/>
          <w:divBdr>
            <w:top w:val="none" w:sz="0" w:space="0" w:color="auto"/>
            <w:left w:val="none" w:sz="0" w:space="0" w:color="auto"/>
            <w:bottom w:val="none" w:sz="0" w:space="0" w:color="auto"/>
            <w:right w:val="none" w:sz="0" w:space="0" w:color="auto"/>
          </w:divBdr>
        </w:div>
      </w:divsChild>
    </w:div>
    <w:div w:id="944771067">
      <w:bodyDiv w:val="1"/>
      <w:marLeft w:val="0"/>
      <w:marRight w:val="0"/>
      <w:marTop w:val="0"/>
      <w:marBottom w:val="0"/>
      <w:divBdr>
        <w:top w:val="none" w:sz="0" w:space="0" w:color="auto"/>
        <w:left w:val="none" w:sz="0" w:space="0" w:color="auto"/>
        <w:bottom w:val="none" w:sz="0" w:space="0" w:color="auto"/>
        <w:right w:val="none" w:sz="0" w:space="0" w:color="auto"/>
      </w:divBdr>
    </w:div>
    <w:div w:id="958100630">
      <w:bodyDiv w:val="1"/>
      <w:marLeft w:val="0"/>
      <w:marRight w:val="0"/>
      <w:marTop w:val="0"/>
      <w:marBottom w:val="0"/>
      <w:divBdr>
        <w:top w:val="none" w:sz="0" w:space="0" w:color="auto"/>
        <w:left w:val="none" w:sz="0" w:space="0" w:color="auto"/>
        <w:bottom w:val="none" w:sz="0" w:space="0" w:color="auto"/>
        <w:right w:val="none" w:sz="0" w:space="0" w:color="auto"/>
      </w:divBdr>
    </w:div>
    <w:div w:id="1084301103">
      <w:bodyDiv w:val="1"/>
      <w:marLeft w:val="0"/>
      <w:marRight w:val="0"/>
      <w:marTop w:val="0"/>
      <w:marBottom w:val="0"/>
      <w:divBdr>
        <w:top w:val="none" w:sz="0" w:space="0" w:color="auto"/>
        <w:left w:val="none" w:sz="0" w:space="0" w:color="auto"/>
        <w:bottom w:val="none" w:sz="0" w:space="0" w:color="auto"/>
        <w:right w:val="none" w:sz="0" w:space="0" w:color="auto"/>
      </w:divBdr>
      <w:divsChild>
        <w:div w:id="1146554030">
          <w:marLeft w:val="0"/>
          <w:marRight w:val="0"/>
          <w:marTop w:val="0"/>
          <w:marBottom w:val="0"/>
          <w:divBdr>
            <w:top w:val="none" w:sz="0" w:space="0" w:color="auto"/>
            <w:left w:val="none" w:sz="0" w:space="0" w:color="auto"/>
            <w:bottom w:val="none" w:sz="0" w:space="0" w:color="auto"/>
            <w:right w:val="none" w:sz="0" w:space="0" w:color="auto"/>
          </w:divBdr>
        </w:div>
      </w:divsChild>
    </w:div>
    <w:div w:id="1202523163">
      <w:bodyDiv w:val="1"/>
      <w:marLeft w:val="0"/>
      <w:marRight w:val="0"/>
      <w:marTop w:val="0"/>
      <w:marBottom w:val="0"/>
      <w:divBdr>
        <w:top w:val="none" w:sz="0" w:space="0" w:color="auto"/>
        <w:left w:val="none" w:sz="0" w:space="0" w:color="auto"/>
        <w:bottom w:val="none" w:sz="0" w:space="0" w:color="auto"/>
        <w:right w:val="none" w:sz="0" w:space="0" w:color="auto"/>
      </w:divBdr>
      <w:divsChild>
        <w:div w:id="248318043">
          <w:marLeft w:val="0"/>
          <w:marRight w:val="0"/>
          <w:marTop w:val="0"/>
          <w:marBottom w:val="0"/>
          <w:divBdr>
            <w:top w:val="none" w:sz="0" w:space="0" w:color="auto"/>
            <w:left w:val="none" w:sz="0" w:space="0" w:color="auto"/>
            <w:bottom w:val="none" w:sz="0" w:space="0" w:color="auto"/>
            <w:right w:val="none" w:sz="0" w:space="0" w:color="auto"/>
          </w:divBdr>
        </w:div>
        <w:div w:id="536891987">
          <w:marLeft w:val="0"/>
          <w:marRight w:val="0"/>
          <w:marTop w:val="0"/>
          <w:marBottom w:val="0"/>
          <w:divBdr>
            <w:top w:val="none" w:sz="0" w:space="0" w:color="auto"/>
            <w:left w:val="none" w:sz="0" w:space="0" w:color="auto"/>
            <w:bottom w:val="none" w:sz="0" w:space="0" w:color="auto"/>
            <w:right w:val="none" w:sz="0" w:space="0" w:color="auto"/>
          </w:divBdr>
        </w:div>
      </w:divsChild>
    </w:div>
    <w:div w:id="1551647794">
      <w:bodyDiv w:val="1"/>
      <w:marLeft w:val="0"/>
      <w:marRight w:val="0"/>
      <w:marTop w:val="0"/>
      <w:marBottom w:val="0"/>
      <w:divBdr>
        <w:top w:val="none" w:sz="0" w:space="0" w:color="auto"/>
        <w:left w:val="none" w:sz="0" w:space="0" w:color="auto"/>
        <w:bottom w:val="none" w:sz="0" w:space="0" w:color="auto"/>
        <w:right w:val="none" w:sz="0" w:space="0" w:color="auto"/>
      </w:divBdr>
      <w:divsChild>
        <w:div w:id="537788909">
          <w:marLeft w:val="0"/>
          <w:marRight w:val="0"/>
          <w:marTop w:val="0"/>
          <w:marBottom w:val="0"/>
          <w:divBdr>
            <w:top w:val="none" w:sz="0" w:space="0" w:color="auto"/>
            <w:left w:val="none" w:sz="0" w:space="0" w:color="auto"/>
            <w:bottom w:val="none" w:sz="0" w:space="0" w:color="auto"/>
            <w:right w:val="none" w:sz="0" w:space="0" w:color="auto"/>
          </w:divBdr>
          <w:divsChild>
            <w:div w:id="2098209832">
              <w:marLeft w:val="0"/>
              <w:marRight w:val="0"/>
              <w:marTop w:val="0"/>
              <w:marBottom w:val="0"/>
              <w:divBdr>
                <w:top w:val="none" w:sz="0" w:space="0" w:color="auto"/>
                <w:left w:val="none" w:sz="0" w:space="0" w:color="auto"/>
                <w:bottom w:val="none" w:sz="0" w:space="0" w:color="auto"/>
                <w:right w:val="none" w:sz="0" w:space="0" w:color="auto"/>
              </w:divBdr>
              <w:divsChild>
                <w:div w:id="11883457">
                  <w:marLeft w:val="0"/>
                  <w:marRight w:val="0"/>
                  <w:marTop w:val="0"/>
                  <w:marBottom w:val="0"/>
                  <w:divBdr>
                    <w:top w:val="none" w:sz="0" w:space="0" w:color="auto"/>
                    <w:left w:val="none" w:sz="0" w:space="0" w:color="auto"/>
                    <w:bottom w:val="none" w:sz="0" w:space="0" w:color="auto"/>
                    <w:right w:val="none" w:sz="0" w:space="0" w:color="auto"/>
                  </w:divBdr>
                </w:div>
                <w:div w:id="31733668">
                  <w:marLeft w:val="0"/>
                  <w:marRight w:val="0"/>
                  <w:marTop w:val="0"/>
                  <w:marBottom w:val="0"/>
                  <w:divBdr>
                    <w:top w:val="none" w:sz="0" w:space="0" w:color="auto"/>
                    <w:left w:val="none" w:sz="0" w:space="0" w:color="auto"/>
                    <w:bottom w:val="none" w:sz="0" w:space="0" w:color="auto"/>
                    <w:right w:val="none" w:sz="0" w:space="0" w:color="auto"/>
                  </w:divBdr>
                </w:div>
                <w:div w:id="579291256">
                  <w:marLeft w:val="0"/>
                  <w:marRight w:val="0"/>
                  <w:marTop w:val="0"/>
                  <w:marBottom w:val="0"/>
                  <w:divBdr>
                    <w:top w:val="none" w:sz="0" w:space="0" w:color="auto"/>
                    <w:left w:val="none" w:sz="0" w:space="0" w:color="auto"/>
                    <w:bottom w:val="none" w:sz="0" w:space="0" w:color="auto"/>
                    <w:right w:val="none" w:sz="0" w:space="0" w:color="auto"/>
                  </w:divBdr>
                  <w:divsChild>
                    <w:div w:id="148712258">
                      <w:marLeft w:val="0"/>
                      <w:marRight w:val="0"/>
                      <w:marTop w:val="0"/>
                      <w:marBottom w:val="0"/>
                      <w:divBdr>
                        <w:top w:val="none" w:sz="0" w:space="0" w:color="auto"/>
                        <w:left w:val="none" w:sz="0" w:space="0" w:color="auto"/>
                        <w:bottom w:val="none" w:sz="0" w:space="0" w:color="auto"/>
                        <w:right w:val="none" w:sz="0" w:space="0" w:color="auto"/>
                      </w:divBdr>
                    </w:div>
                    <w:div w:id="358089108">
                      <w:marLeft w:val="0"/>
                      <w:marRight w:val="0"/>
                      <w:marTop w:val="0"/>
                      <w:marBottom w:val="0"/>
                      <w:divBdr>
                        <w:top w:val="none" w:sz="0" w:space="0" w:color="auto"/>
                        <w:left w:val="none" w:sz="0" w:space="0" w:color="auto"/>
                        <w:bottom w:val="none" w:sz="0" w:space="0" w:color="auto"/>
                        <w:right w:val="none" w:sz="0" w:space="0" w:color="auto"/>
                      </w:divBdr>
                    </w:div>
                    <w:div w:id="415203021">
                      <w:marLeft w:val="0"/>
                      <w:marRight w:val="0"/>
                      <w:marTop w:val="0"/>
                      <w:marBottom w:val="0"/>
                      <w:divBdr>
                        <w:top w:val="none" w:sz="0" w:space="0" w:color="auto"/>
                        <w:left w:val="none" w:sz="0" w:space="0" w:color="auto"/>
                        <w:bottom w:val="none" w:sz="0" w:space="0" w:color="auto"/>
                        <w:right w:val="none" w:sz="0" w:space="0" w:color="auto"/>
                      </w:divBdr>
                    </w:div>
                    <w:div w:id="500706275">
                      <w:marLeft w:val="0"/>
                      <w:marRight w:val="0"/>
                      <w:marTop w:val="0"/>
                      <w:marBottom w:val="0"/>
                      <w:divBdr>
                        <w:top w:val="none" w:sz="0" w:space="0" w:color="auto"/>
                        <w:left w:val="none" w:sz="0" w:space="0" w:color="auto"/>
                        <w:bottom w:val="none" w:sz="0" w:space="0" w:color="auto"/>
                        <w:right w:val="none" w:sz="0" w:space="0" w:color="auto"/>
                      </w:divBdr>
                    </w:div>
                    <w:div w:id="516238402">
                      <w:marLeft w:val="0"/>
                      <w:marRight w:val="0"/>
                      <w:marTop w:val="0"/>
                      <w:marBottom w:val="0"/>
                      <w:divBdr>
                        <w:top w:val="none" w:sz="0" w:space="0" w:color="auto"/>
                        <w:left w:val="none" w:sz="0" w:space="0" w:color="auto"/>
                        <w:bottom w:val="none" w:sz="0" w:space="0" w:color="auto"/>
                        <w:right w:val="none" w:sz="0" w:space="0" w:color="auto"/>
                      </w:divBdr>
                    </w:div>
                    <w:div w:id="732314272">
                      <w:marLeft w:val="0"/>
                      <w:marRight w:val="0"/>
                      <w:marTop w:val="0"/>
                      <w:marBottom w:val="0"/>
                      <w:divBdr>
                        <w:top w:val="none" w:sz="0" w:space="0" w:color="auto"/>
                        <w:left w:val="none" w:sz="0" w:space="0" w:color="auto"/>
                        <w:bottom w:val="none" w:sz="0" w:space="0" w:color="auto"/>
                        <w:right w:val="none" w:sz="0" w:space="0" w:color="auto"/>
                      </w:divBdr>
                    </w:div>
                    <w:div w:id="896206045">
                      <w:marLeft w:val="0"/>
                      <w:marRight w:val="0"/>
                      <w:marTop w:val="0"/>
                      <w:marBottom w:val="0"/>
                      <w:divBdr>
                        <w:top w:val="none" w:sz="0" w:space="0" w:color="auto"/>
                        <w:left w:val="none" w:sz="0" w:space="0" w:color="auto"/>
                        <w:bottom w:val="none" w:sz="0" w:space="0" w:color="auto"/>
                        <w:right w:val="none" w:sz="0" w:space="0" w:color="auto"/>
                      </w:divBdr>
                    </w:div>
                    <w:div w:id="1789818018">
                      <w:marLeft w:val="0"/>
                      <w:marRight w:val="0"/>
                      <w:marTop w:val="0"/>
                      <w:marBottom w:val="0"/>
                      <w:divBdr>
                        <w:top w:val="none" w:sz="0" w:space="0" w:color="auto"/>
                        <w:left w:val="none" w:sz="0" w:space="0" w:color="auto"/>
                        <w:bottom w:val="none" w:sz="0" w:space="0" w:color="auto"/>
                        <w:right w:val="none" w:sz="0" w:space="0" w:color="auto"/>
                      </w:divBdr>
                    </w:div>
                  </w:divsChild>
                </w:div>
                <w:div w:id="832070309">
                  <w:marLeft w:val="0"/>
                  <w:marRight w:val="0"/>
                  <w:marTop w:val="0"/>
                  <w:marBottom w:val="0"/>
                  <w:divBdr>
                    <w:top w:val="none" w:sz="0" w:space="0" w:color="auto"/>
                    <w:left w:val="none" w:sz="0" w:space="0" w:color="auto"/>
                    <w:bottom w:val="none" w:sz="0" w:space="0" w:color="auto"/>
                    <w:right w:val="none" w:sz="0" w:space="0" w:color="auto"/>
                  </w:divBdr>
                </w:div>
                <w:div w:id="1000738499">
                  <w:marLeft w:val="0"/>
                  <w:marRight w:val="0"/>
                  <w:marTop w:val="0"/>
                  <w:marBottom w:val="0"/>
                  <w:divBdr>
                    <w:top w:val="none" w:sz="0" w:space="0" w:color="auto"/>
                    <w:left w:val="none" w:sz="0" w:space="0" w:color="auto"/>
                    <w:bottom w:val="none" w:sz="0" w:space="0" w:color="auto"/>
                    <w:right w:val="none" w:sz="0" w:space="0" w:color="auto"/>
                  </w:divBdr>
                </w:div>
                <w:div w:id="1031807160">
                  <w:marLeft w:val="0"/>
                  <w:marRight w:val="0"/>
                  <w:marTop w:val="0"/>
                  <w:marBottom w:val="0"/>
                  <w:divBdr>
                    <w:top w:val="none" w:sz="0" w:space="0" w:color="auto"/>
                    <w:left w:val="none" w:sz="0" w:space="0" w:color="auto"/>
                    <w:bottom w:val="none" w:sz="0" w:space="0" w:color="auto"/>
                    <w:right w:val="none" w:sz="0" w:space="0" w:color="auto"/>
                  </w:divBdr>
                </w:div>
                <w:div w:id="1066998357">
                  <w:marLeft w:val="0"/>
                  <w:marRight w:val="0"/>
                  <w:marTop w:val="0"/>
                  <w:marBottom w:val="0"/>
                  <w:divBdr>
                    <w:top w:val="none" w:sz="0" w:space="0" w:color="auto"/>
                    <w:left w:val="none" w:sz="0" w:space="0" w:color="auto"/>
                    <w:bottom w:val="none" w:sz="0" w:space="0" w:color="auto"/>
                    <w:right w:val="none" w:sz="0" w:space="0" w:color="auto"/>
                  </w:divBdr>
                </w:div>
                <w:div w:id="1098524044">
                  <w:marLeft w:val="0"/>
                  <w:marRight w:val="0"/>
                  <w:marTop w:val="0"/>
                  <w:marBottom w:val="0"/>
                  <w:divBdr>
                    <w:top w:val="none" w:sz="0" w:space="0" w:color="auto"/>
                    <w:left w:val="none" w:sz="0" w:space="0" w:color="auto"/>
                    <w:bottom w:val="none" w:sz="0" w:space="0" w:color="auto"/>
                    <w:right w:val="none" w:sz="0" w:space="0" w:color="auto"/>
                  </w:divBdr>
                </w:div>
                <w:div w:id="1328635049">
                  <w:marLeft w:val="0"/>
                  <w:marRight w:val="0"/>
                  <w:marTop w:val="0"/>
                  <w:marBottom w:val="0"/>
                  <w:divBdr>
                    <w:top w:val="none" w:sz="0" w:space="0" w:color="auto"/>
                    <w:left w:val="none" w:sz="0" w:space="0" w:color="auto"/>
                    <w:bottom w:val="none" w:sz="0" w:space="0" w:color="auto"/>
                    <w:right w:val="none" w:sz="0" w:space="0" w:color="auto"/>
                  </w:divBdr>
                </w:div>
                <w:div w:id="1701778984">
                  <w:marLeft w:val="0"/>
                  <w:marRight w:val="0"/>
                  <w:marTop w:val="0"/>
                  <w:marBottom w:val="0"/>
                  <w:divBdr>
                    <w:top w:val="none" w:sz="0" w:space="0" w:color="auto"/>
                    <w:left w:val="none" w:sz="0" w:space="0" w:color="auto"/>
                    <w:bottom w:val="none" w:sz="0" w:space="0" w:color="auto"/>
                    <w:right w:val="none" w:sz="0" w:space="0" w:color="auto"/>
                  </w:divBdr>
                </w:div>
                <w:div w:id="1703090462">
                  <w:marLeft w:val="0"/>
                  <w:marRight w:val="0"/>
                  <w:marTop w:val="0"/>
                  <w:marBottom w:val="0"/>
                  <w:divBdr>
                    <w:top w:val="none" w:sz="0" w:space="0" w:color="auto"/>
                    <w:left w:val="none" w:sz="0" w:space="0" w:color="auto"/>
                    <w:bottom w:val="none" w:sz="0" w:space="0" w:color="auto"/>
                    <w:right w:val="none" w:sz="0" w:space="0" w:color="auto"/>
                  </w:divBdr>
                </w:div>
                <w:div w:id="1752117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7031341">
      <w:bodyDiv w:val="1"/>
      <w:marLeft w:val="0"/>
      <w:marRight w:val="0"/>
      <w:marTop w:val="0"/>
      <w:marBottom w:val="0"/>
      <w:divBdr>
        <w:top w:val="none" w:sz="0" w:space="0" w:color="auto"/>
        <w:left w:val="none" w:sz="0" w:space="0" w:color="auto"/>
        <w:bottom w:val="none" w:sz="0" w:space="0" w:color="auto"/>
        <w:right w:val="none" w:sz="0" w:space="0" w:color="auto"/>
      </w:divBdr>
    </w:div>
    <w:div w:id="1704407062">
      <w:bodyDiv w:val="1"/>
      <w:marLeft w:val="0"/>
      <w:marRight w:val="0"/>
      <w:marTop w:val="0"/>
      <w:marBottom w:val="0"/>
      <w:divBdr>
        <w:top w:val="none" w:sz="0" w:space="0" w:color="auto"/>
        <w:left w:val="none" w:sz="0" w:space="0" w:color="auto"/>
        <w:bottom w:val="none" w:sz="0" w:space="0" w:color="auto"/>
        <w:right w:val="none" w:sz="0" w:space="0" w:color="auto"/>
      </w:divBdr>
      <w:divsChild>
        <w:div w:id="1896504739">
          <w:marLeft w:val="0"/>
          <w:marRight w:val="0"/>
          <w:marTop w:val="0"/>
          <w:marBottom w:val="0"/>
          <w:divBdr>
            <w:top w:val="none" w:sz="0" w:space="0" w:color="auto"/>
            <w:left w:val="none" w:sz="0" w:space="0" w:color="auto"/>
            <w:bottom w:val="none" w:sz="0" w:space="0" w:color="auto"/>
            <w:right w:val="none" w:sz="0" w:space="0" w:color="auto"/>
          </w:divBdr>
          <w:divsChild>
            <w:div w:id="233858438">
              <w:marLeft w:val="0"/>
              <w:marRight w:val="0"/>
              <w:marTop w:val="0"/>
              <w:marBottom w:val="0"/>
              <w:divBdr>
                <w:top w:val="none" w:sz="0" w:space="0" w:color="auto"/>
                <w:left w:val="none" w:sz="0" w:space="0" w:color="auto"/>
                <w:bottom w:val="none" w:sz="0" w:space="0" w:color="auto"/>
                <w:right w:val="none" w:sz="0" w:space="0" w:color="auto"/>
              </w:divBdr>
              <w:divsChild>
                <w:div w:id="168912675">
                  <w:marLeft w:val="0"/>
                  <w:marRight w:val="0"/>
                  <w:marTop w:val="0"/>
                  <w:marBottom w:val="0"/>
                  <w:divBdr>
                    <w:top w:val="none" w:sz="0" w:space="0" w:color="auto"/>
                    <w:left w:val="none" w:sz="0" w:space="0" w:color="auto"/>
                    <w:bottom w:val="none" w:sz="0" w:space="0" w:color="auto"/>
                    <w:right w:val="none" w:sz="0" w:space="0" w:color="auto"/>
                  </w:divBdr>
                </w:div>
                <w:div w:id="477961376">
                  <w:marLeft w:val="0"/>
                  <w:marRight w:val="0"/>
                  <w:marTop w:val="0"/>
                  <w:marBottom w:val="0"/>
                  <w:divBdr>
                    <w:top w:val="none" w:sz="0" w:space="0" w:color="auto"/>
                    <w:left w:val="none" w:sz="0" w:space="0" w:color="auto"/>
                    <w:bottom w:val="none" w:sz="0" w:space="0" w:color="auto"/>
                    <w:right w:val="none" w:sz="0" w:space="0" w:color="auto"/>
                  </w:divBdr>
                </w:div>
                <w:div w:id="582879729">
                  <w:marLeft w:val="0"/>
                  <w:marRight w:val="0"/>
                  <w:marTop w:val="0"/>
                  <w:marBottom w:val="0"/>
                  <w:divBdr>
                    <w:top w:val="none" w:sz="0" w:space="0" w:color="auto"/>
                    <w:left w:val="none" w:sz="0" w:space="0" w:color="auto"/>
                    <w:bottom w:val="none" w:sz="0" w:space="0" w:color="auto"/>
                    <w:right w:val="none" w:sz="0" w:space="0" w:color="auto"/>
                  </w:divBdr>
                </w:div>
                <w:div w:id="611325314">
                  <w:marLeft w:val="0"/>
                  <w:marRight w:val="0"/>
                  <w:marTop w:val="0"/>
                  <w:marBottom w:val="0"/>
                  <w:divBdr>
                    <w:top w:val="none" w:sz="0" w:space="0" w:color="auto"/>
                    <w:left w:val="none" w:sz="0" w:space="0" w:color="auto"/>
                    <w:bottom w:val="none" w:sz="0" w:space="0" w:color="auto"/>
                    <w:right w:val="none" w:sz="0" w:space="0" w:color="auto"/>
                  </w:divBdr>
                </w:div>
                <w:div w:id="642660236">
                  <w:marLeft w:val="0"/>
                  <w:marRight w:val="0"/>
                  <w:marTop w:val="0"/>
                  <w:marBottom w:val="0"/>
                  <w:divBdr>
                    <w:top w:val="none" w:sz="0" w:space="0" w:color="auto"/>
                    <w:left w:val="none" w:sz="0" w:space="0" w:color="auto"/>
                    <w:bottom w:val="none" w:sz="0" w:space="0" w:color="auto"/>
                    <w:right w:val="none" w:sz="0" w:space="0" w:color="auto"/>
                  </w:divBdr>
                  <w:divsChild>
                    <w:div w:id="329329184">
                      <w:marLeft w:val="0"/>
                      <w:marRight w:val="0"/>
                      <w:marTop w:val="0"/>
                      <w:marBottom w:val="0"/>
                      <w:divBdr>
                        <w:top w:val="none" w:sz="0" w:space="0" w:color="auto"/>
                        <w:left w:val="none" w:sz="0" w:space="0" w:color="auto"/>
                        <w:bottom w:val="none" w:sz="0" w:space="0" w:color="auto"/>
                        <w:right w:val="none" w:sz="0" w:space="0" w:color="auto"/>
                      </w:divBdr>
                    </w:div>
                    <w:div w:id="637145130">
                      <w:marLeft w:val="0"/>
                      <w:marRight w:val="0"/>
                      <w:marTop w:val="0"/>
                      <w:marBottom w:val="0"/>
                      <w:divBdr>
                        <w:top w:val="none" w:sz="0" w:space="0" w:color="auto"/>
                        <w:left w:val="none" w:sz="0" w:space="0" w:color="auto"/>
                        <w:bottom w:val="none" w:sz="0" w:space="0" w:color="auto"/>
                        <w:right w:val="none" w:sz="0" w:space="0" w:color="auto"/>
                      </w:divBdr>
                    </w:div>
                    <w:div w:id="829833350">
                      <w:marLeft w:val="0"/>
                      <w:marRight w:val="0"/>
                      <w:marTop w:val="0"/>
                      <w:marBottom w:val="0"/>
                      <w:divBdr>
                        <w:top w:val="none" w:sz="0" w:space="0" w:color="auto"/>
                        <w:left w:val="none" w:sz="0" w:space="0" w:color="auto"/>
                        <w:bottom w:val="none" w:sz="0" w:space="0" w:color="auto"/>
                        <w:right w:val="none" w:sz="0" w:space="0" w:color="auto"/>
                      </w:divBdr>
                    </w:div>
                    <w:div w:id="907300311">
                      <w:marLeft w:val="0"/>
                      <w:marRight w:val="0"/>
                      <w:marTop w:val="0"/>
                      <w:marBottom w:val="0"/>
                      <w:divBdr>
                        <w:top w:val="none" w:sz="0" w:space="0" w:color="auto"/>
                        <w:left w:val="none" w:sz="0" w:space="0" w:color="auto"/>
                        <w:bottom w:val="none" w:sz="0" w:space="0" w:color="auto"/>
                        <w:right w:val="none" w:sz="0" w:space="0" w:color="auto"/>
                      </w:divBdr>
                    </w:div>
                    <w:div w:id="1139571785">
                      <w:marLeft w:val="0"/>
                      <w:marRight w:val="0"/>
                      <w:marTop w:val="0"/>
                      <w:marBottom w:val="0"/>
                      <w:divBdr>
                        <w:top w:val="none" w:sz="0" w:space="0" w:color="auto"/>
                        <w:left w:val="none" w:sz="0" w:space="0" w:color="auto"/>
                        <w:bottom w:val="none" w:sz="0" w:space="0" w:color="auto"/>
                        <w:right w:val="none" w:sz="0" w:space="0" w:color="auto"/>
                      </w:divBdr>
                    </w:div>
                    <w:div w:id="1665820119">
                      <w:marLeft w:val="0"/>
                      <w:marRight w:val="0"/>
                      <w:marTop w:val="0"/>
                      <w:marBottom w:val="0"/>
                      <w:divBdr>
                        <w:top w:val="none" w:sz="0" w:space="0" w:color="auto"/>
                        <w:left w:val="none" w:sz="0" w:space="0" w:color="auto"/>
                        <w:bottom w:val="none" w:sz="0" w:space="0" w:color="auto"/>
                        <w:right w:val="none" w:sz="0" w:space="0" w:color="auto"/>
                      </w:divBdr>
                    </w:div>
                    <w:div w:id="1812163789">
                      <w:marLeft w:val="0"/>
                      <w:marRight w:val="0"/>
                      <w:marTop w:val="0"/>
                      <w:marBottom w:val="0"/>
                      <w:divBdr>
                        <w:top w:val="none" w:sz="0" w:space="0" w:color="auto"/>
                        <w:left w:val="none" w:sz="0" w:space="0" w:color="auto"/>
                        <w:bottom w:val="none" w:sz="0" w:space="0" w:color="auto"/>
                        <w:right w:val="none" w:sz="0" w:space="0" w:color="auto"/>
                      </w:divBdr>
                    </w:div>
                    <w:div w:id="2101296874">
                      <w:marLeft w:val="0"/>
                      <w:marRight w:val="0"/>
                      <w:marTop w:val="0"/>
                      <w:marBottom w:val="0"/>
                      <w:divBdr>
                        <w:top w:val="none" w:sz="0" w:space="0" w:color="auto"/>
                        <w:left w:val="none" w:sz="0" w:space="0" w:color="auto"/>
                        <w:bottom w:val="none" w:sz="0" w:space="0" w:color="auto"/>
                        <w:right w:val="none" w:sz="0" w:space="0" w:color="auto"/>
                      </w:divBdr>
                    </w:div>
                  </w:divsChild>
                </w:div>
                <w:div w:id="678386853">
                  <w:marLeft w:val="0"/>
                  <w:marRight w:val="0"/>
                  <w:marTop w:val="0"/>
                  <w:marBottom w:val="0"/>
                  <w:divBdr>
                    <w:top w:val="none" w:sz="0" w:space="0" w:color="auto"/>
                    <w:left w:val="none" w:sz="0" w:space="0" w:color="auto"/>
                    <w:bottom w:val="none" w:sz="0" w:space="0" w:color="auto"/>
                    <w:right w:val="none" w:sz="0" w:space="0" w:color="auto"/>
                  </w:divBdr>
                </w:div>
                <w:div w:id="979459169">
                  <w:marLeft w:val="0"/>
                  <w:marRight w:val="0"/>
                  <w:marTop w:val="0"/>
                  <w:marBottom w:val="0"/>
                  <w:divBdr>
                    <w:top w:val="none" w:sz="0" w:space="0" w:color="auto"/>
                    <w:left w:val="none" w:sz="0" w:space="0" w:color="auto"/>
                    <w:bottom w:val="none" w:sz="0" w:space="0" w:color="auto"/>
                    <w:right w:val="none" w:sz="0" w:space="0" w:color="auto"/>
                  </w:divBdr>
                </w:div>
                <w:div w:id="1143812501">
                  <w:marLeft w:val="0"/>
                  <w:marRight w:val="0"/>
                  <w:marTop w:val="0"/>
                  <w:marBottom w:val="0"/>
                  <w:divBdr>
                    <w:top w:val="none" w:sz="0" w:space="0" w:color="auto"/>
                    <w:left w:val="none" w:sz="0" w:space="0" w:color="auto"/>
                    <w:bottom w:val="none" w:sz="0" w:space="0" w:color="auto"/>
                    <w:right w:val="none" w:sz="0" w:space="0" w:color="auto"/>
                  </w:divBdr>
                </w:div>
                <w:div w:id="1145045517">
                  <w:marLeft w:val="0"/>
                  <w:marRight w:val="0"/>
                  <w:marTop w:val="0"/>
                  <w:marBottom w:val="0"/>
                  <w:divBdr>
                    <w:top w:val="none" w:sz="0" w:space="0" w:color="auto"/>
                    <w:left w:val="none" w:sz="0" w:space="0" w:color="auto"/>
                    <w:bottom w:val="none" w:sz="0" w:space="0" w:color="auto"/>
                    <w:right w:val="none" w:sz="0" w:space="0" w:color="auto"/>
                  </w:divBdr>
                </w:div>
                <w:div w:id="1152915756">
                  <w:marLeft w:val="0"/>
                  <w:marRight w:val="0"/>
                  <w:marTop w:val="0"/>
                  <w:marBottom w:val="0"/>
                  <w:divBdr>
                    <w:top w:val="none" w:sz="0" w:space="0" w:color="auto"/>
                    <w:left w:val="none" w:sz="0" w:space="0" w:color="auto"/>
                    <w:bottom w:val="none" w:sz="0" w:space="0" w:color="auto"/>
                    <w:right w:val="none" w:sz="0" w:space="0" w:color="auto"/>
                  </w:divBdr>
                </w:div>
                <w:div w:id="1190491868">
                  <w:marLeft w:val="0"/>
                  <w:marRight w:val="0"/>
                  <w:marTop w:val="0"/>
                  <w:marBottom w:val="0"/>
                  <w:divBdr>
                    <w:top w:val="none" w:sz="0" w:space="0" w:color="auto"/>
                    <w:left w:val="none" w:sz="0" w:space="0" w:color="auto"/>
                    <w:bottom w:val="none" w:sz="0" w:space="0" w:color="auto"/>
                    <w:right w:val="none" w:sz="0" w:space="0" w:color="auto"/>
                  </w:divBdr>
                </w:div>
                <w:div w:id="1228957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6773821">
      <w:bodyDiv w:val="1"/>
      <w:marLeft w:val="0"/>
      <w:marRight w:val="0"/>
      <w:marTop w:val="0"/>
      <w:marBottom w:val="0"/>
      <w:divBdr>
        <w:top w:val="none" w:sz="0" w:space="0" w:color="auto"/>
        <w:left w:val="none" w:sz="0" w:space="0" w:color="auto"/>
        <w:bottom w:val="none" w:sz="0" w:space="0" w:color="auto"/>
        <w:right w:val="none" w:sz="0" w:space="0" w:color="auto"/>
      </w:divBdr>
    </w:div>
    <w:div w:id="1893423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3ac493d1-a9f6-4731-bbd2-1a7b24949d11"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3293B1C0ED27242A73239D5B12A2B3D" ma:contentTypeVersion="10" ma:contentTypeDescription="Create a new document." ma:contentTypeScope="" ma:versionID="a55a6d7184b88f0e9cb7a80c8962ab43">
  <xsd:schema xmlns:xsd="http://www.w3.org/2001/XMLSchema" xmlns:xs="http://www.w3.org/2001/XMLSchema" xmlns:p="http://schemas.microsoft.com/office/2006/metadata/properties" xmlns:ns3="3ac493d1-a9f6-4731-bbd2-1a7b24949d11" targetNamespace="http://schemas.microsoft.com/office/2006/metadata/properties" ma:root="true" ma:fieldsID="ecc6d7de20dd0a9975c20e5c7483dbc6" ns3:_="">
    <xsd:import namespace="3ac493d1-a9f6-4731-bbd2-1a7b24949d11"/>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ObjectDetectorVersions" minOccurs="0"/>
                <xsd:element ref="ns3:_activity" minOccurs="0"/>
                <xsd:element ref="ns3:MediaServiceSystemTags"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ac493d1-a9f6-4731-bbd2-1a7b24949d11"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_activity" ma:index="13" nillable="true" ma:displayName="_activity" ma:hidden="true" ma:internalName="_activity">
      <xsd:simpleType>
        <xsd:restriction base="dms:Note"/>
      </xsd:simpleType>
    </xsd:element>
    <xsd:element name="MediaServiceSystemTags" ma:index="14" nillable="true" ma:displayName="MediaServiceSystemTags" ma:hidden="true" ma:internalName="MediaServiceSystemTags" ma:readOnly="true">
      <xsd:simpleType>
        <xsd:restriction base="dms:Note"/>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0382afeb7d33453dac3f0ad4ddfa7b17" PartId="b5912ead49824cd0be8b068c3e858d4c">
    <Part Type="straipsnis" Nr="1" Abbr="1 str." Title="2 straipsnio pakeitimas" DocPartId="76764bb6ccbd4deebfb9774a0faf468e" PartId="44dabd6638c14565a005642e4926173c">
      <Part Type="strDalis" Nr="1" Abbr="1 str. 1 d." DocPartId="3e2b7544992a4830a33a295a144b68c1" PartId="2045c6a65b3848eda6218db251f7717b">
        <Part Type="citata" DocPartId="ba2dba2e4a1543bd91c156b5893a74b8" PartId="9c9ab371492b4433be8f1c76ac35b2d6">
          <Part Type="strDalis" Nr="11-2" Abbr="11-2 d." DocPartId="60a493985cec446597d3884d45c46e9a" PartId="af422fc1c2a64cc897a5c354e5b2133c"/>
        </Part>
      </Part>
      <Part Type="strDalis" Nr="2" Abbr="1 str. 2 d." DocPartId="ff0f71017b3d4273b394282661cebdbb" PartId="8d1f460244e44ab5bf753de7d1cad064">
        <Part Type="citata" DocPartId="f997d153f24640aa96474bf4f2219f54" PartId="c86756db9a86434cb4e4c31963e31a1b">
          <Part Type="strDalis" Nr="37-1" Abbr="37-1 d." DocPartId="379873ceca2542f38a18b56109cc3661" PartId="a82f4086c47b4699bc695f560c227eab"/>
        </Part>
      </Part>
    </Part>
    <Part Type="straipsnis" Nr="2" Abbr="2 str." Title="2 straipsnio pakeitimas" DocPartId="5df76ed93402472b81c6a104a96a7e13" PartId="69771061b24542feb3f03687dca0422e">
      <Part Type="strDalis" Nr="1" Abbr="2 str. 1 d." DocPartId="9639e7973a1846d5b8d0367effcc7e60" PartId="0718a7d20eee428c9d048c2bd5d8546b">
        <Part Type="citata" DocPartId="05c5cc6a811d4dae895d6eb70e9ac419" PartId="f90ef7d3c9bb4c4e83d9afd675d65072">
          <Part Type="strDalis" Nr="37-1" Abbr="37-1 d." DocPartId="e1c8814b75f64157add14ed97c82d160" PartId="6ff8c6ee00eb42e498bd7acc5e783c91"/>
        </Part>
      </Part>
    </Part>
    <Part Type="straipsnis" Nr="3" Abbr="3 str." Title="4 straipsnio pakeitimas" DocPartId="e404b8839531464ab5db017acc168279" PartId="d736005b67f54ba0bd4c96c5383972c4">
      <Part Type="strDalis" Nr="1" Abbr="3 str. 1 d." DocPartId="4b8ca7e7e0954a7b8890c70be89a6cd4" PartId="b2e30ec4d801474ca33410dec2334da2">
        <Part Type="citata" DocPartId="d4760cc6bc394692a985d783465f8074" PartId="c0877ac6b00a4bba8fcb584148d5a8fd">
          <Part Type="strDalis" Nr="5" Abbr="5 d." DocPartId="308ad6484d8241f09b255a23b6543d37" PartId="c83a7f08f7804f5288fe09b088723815"/>
        </Part>
      </Part>
    </Part>
    <Part Type="straipsnis" Nr="4" Abbr="4 str." Title="4 straipsnio pakeitimas" DocPartId="6a0105e8e51e4d2eaafdae96975fad2c" PartId="846b478cdebc4a6b9e391d54a9dcd747">
      <Part Type="strDalis" Nr="1" Abbr="4 str. 1 d." DocPartId="c952d5ec06f1426fb45d3e7ee206d55e" PartId="326146230d0642128936773c24249755">
        <Part Type="citata" DocPartId="2f27252a2fba4f03949f72a313338abf" PartId="491fb59642c64a1fa0dc0fe092b33782">
          <Part Type="strDalis" Nr="5" Abbr="5 d." DocPartId="089df02670ac4cc48b5722139e405d1e" PartId="a494cc8d2256441ab9587d7af4247439"/>
        </Part>
      </Part>
    </Part>
    <Part Type="straipsnis" Nr="5" Abbr="5 str." Title="4 straipsnio pakeitimas" DocPartId="564a87556266449b8a23bff28c9e65a6" PartId="4bbd9da4cb284a85873518398967a02f">
      <Part Type="strDalis" Nr="1" Abbr="5 str. 1 d." DocPartId="647e3c61f6474694b866a2d9a47d7668" PartId="43f138167e834952a7260844cf071d38">
        <Part Type="citata" DocPartId="c7c7d45285aa4942a54c495c5b8dbc33" PartId="8910d94885a34ad9a64bb7ea08b97596">
          <Part Type="strDalis" Nr="5" Abbr="5 d." DocPartId="03eaca7fae4c4836bc7073249f9b55b4" PartId="8b516894e7de4589b909b3d4d2467bee"/>
        </Part>
      </Part>
    </Part>
    <Part Type="straipsnis" Nr="6" Abbr="6 str." Title="Įstatymo papildymas 4³ straipsniu" DocPartId="b15e91d8fc5d418e91ab20454786e621" PartId="98719458afd5483e8119bafc2cabaec7">
      <Part Type="strDalis" Nr="1" Abbr="6 str. 1 d." DocPartId="5fc68bd961a04d53aff289e99cebf55c" PartId="df7679fbf5b54a81aba8773d5efdb5db">
        <Part Type="citata" DocPartId="dbd72c5c54cf46b58330cec9d98c1f0f" PartId="462476076e1f4741a420506d689635d8">
          <Part Type="straipsnis" Nr="4-3" Abbr="4-3 str." Title="Išankstinio sutikimo išdavimas, keitimas, galiojimo panaikinimas" DocPartId="bd77d11992b143e89b7925275a8a41d9" PartId="550c1ca81a844380937b50456213914f">
            <Part Type="strDalis" Nr="1" Abbr="4-3 str. 1 d." DocPartId="74ed5dd71fdc4f549550559ee2da869e" PartId="d8d411269fef4272a4ff51df6ce8bbb2">
              <Part Type="strPunktas" Nr="1" Abbr="4-3 str. 1 d. 1 p." DocPartId="63499627cde647fe9f0d4bd11481048b" PartId="6425090eabe74bafb8a1b6a659b8481c"/>
              <Part Type="strPunktas" Nr="2" Abbr="4-3 str. 1 d. 2 p." DocPartId="e0cf0f54264c499092ab9626a119840d" PartId="a22f8e8c3fcc415892da9f0d8537fc0b"/>
              <Part Type="strPunktas" Nr="3" Abbr="4-3 str. 1 d. 3 p." DocPartId="3206efda559f4118be3e04828c618426" PartId="2c07149dfaaf4b39b9ad8c438cc1a9ee"/>
              <Part Type="strPunktas" Nr="4" Abbr="4-3 str. 1 d. 4 p." DocPartId="7901abfe11f54a7a8ec2423972f95109" PartId="2bd06d8e6cdd4c328348e016aa3ee951"/>
              <Part Type="strPunktas" Nr="5" Abbr="4-3 str. 1 d. 5 p." DocPartId="62ef8c8f901d430986bc6e5fa4301af8" PartId="05d77875a88e41e3add51ba7be57565a"/>
              <Part Type="strPunktas" Nr="6" Abbr="4-3 str. 1 d. 6 p." DocPartId="56c763cfdf0d422ba60f3bcb9acd4a96" PartId="9303d3a959944982956ce3f2e294d259"/>
              <Part Type="strPunktas" Nr="7" Abbr="4-3 str. 1 d. 7 p." DocPartId="f80f21d5d75b450fb3838f691d42427d" PartId="52b8ed9a554d4f5baf16696dcd4b3482"/>
              <Part Type="strPunktas" Nr="8" Abbr="4-3 str. 1 d. 8 p." DocPartId="d0999afe06ae473aa0e57b1a67244e94" PartId="86bb06e2e1a4447dafdf482ef1e59842"/>
            </Part>
            <Part Type="strDalis" Nr="2" Abbr="4-3 str. 2 d." DocPartId="526bcc0230e74b29be28a2f23d0fd45f" PartId="57ffc0b78aea4120adeea6d5e21d9511"/>
            <Part Type="strDalis" Nr="3" Abbr="4-3 str. 3 d." DocPartId="1ac7cfb65d9f43258f0364c8066ee51a" PartId="b888652846bd42e7b54a922e314bb314"/>
            <Part Type="strDalis" Nr="4" Abbr="4-3 str. 4 d." DocPartId="056166f497ca42708e9884f5fffe0617" PartId="bf7b6ef0908f42c6a65971b3833b77c8"/>
            <Part Type="strDalis" Nr="5" Abbr="4-3 str. 5 d." DocPartId="7b88099b709e40579bfffeff6b5e708e" PartId="e04ea5d122874cb78d5bbdf122648639">
              <Part Type="strPunktas" Nr="1" Abbr="4-3 str. 5 d. 1 p." DocPartId="e9f917de910c4511822cf15aa2f7b308" PartId="5dbb76473e6049b190335876fec3214a"/>
              <Part Type="strPunktas" Nr="2" Abbr="4-3 str. 5 d. 2 p." DocPartId="36b859f957854a2d98d2c7e59a3c41e0" PartId="c15a2116712f480b9163db2fc2266765"/>
              <Part Type="strPunktas" Nr="3" Abbr="4-3 str. 5 d. 3 p." DocPartId="342c20683c3343a49b9851ac30bf88c2" PartId="932e7ddb963c4daeb2ac532f22b58224"/>
              <Part Type="strPunktas" Nr="4" Abbr="4-3 str. 5 d. 4 p." DocPartId="a48d85dbb8bc4c8d920ac69ea17e76ee" PartId="2a9700efb676463d9ff8b84d4a649de3"/>
              <Part Type="strPunktas" Nr="5" Abbr="4-3 str. 5 d. 5 p." DocPartId="743553773b0b4e8cbe22195ada28fa20" PartId="6baf37c856e84aba96e8366e8bbb4a40"/>
              <Part Type="strPunktas" Nr="6" Abbr="4-3 str. 5 d. 6 p." DocPartId="6c6e7b7238294e41b7bdcc253c8832da" PartId="00303e57003a43ffaffe7c72b99a52df"/>
              <Part Type="strPunktas" Nr="7" Abbr="4-3 str. 5 d. 7 p." DocPartId="93f6b6d63c75449bb956b15df0953b1d" PartId="5282118e061341ffb846dc421c3cc1ac"/>
              <Part Type="strPunktas" Nr="8" Abbr="4-3 str. 5 d. 8 p." DocPartId="5431132c6ef54233906c7cc702b95e3f" PartId="1163f882820c446d8499f8e14249701b"/>
            </Part>
            <Part Type="strDalis" Nr="6" Abbr="4-3 str. 6 d." DocPartId="33037311175a46d2b84058fdb4de1999" PartId="1cfd221884a44dbb8356fe0e626b5910"/>
            <Part Type="strDalis" Nr="7" Abbr="4-3 str. 7 d." DocPartId="473216789ad444f0bd14cf92a6f42736" PartId="69c07d7f770d4d15985aa1788efa610d">
              <Part Type="strPunktas" Nr="1" Abbr="4-3 str. 7 d. 1 p." DocPartId="fb2dd7c8061448d79550431bfcc02aa5" PartId="31b5563e3c4c42c6b1fce5bde81c30c2"/>
              <Part Type="strPunktas" Nr="2" Abbr="4-3 str. 7 d. 2 p." DocPartId="124238bba5db4c8b9ab3363b6501768e" PartId="f6006a4931cb462db0806defff60c954"/>
              <Part Type="strPunktas" Nr="3" Abbr="4-3 str. 7 d. 3 p." DocPartId="522d612501624128b7f894b8cbf99923" PartId="f39c7ee121f14086b402ae7b3292f0e4"/>
              <Part Type="strPunktas" Nr="4" Abbr="4-3 str. 7 d. 4 p." DocPartId="b3ca508684b54d8b8489de6ed401219c" PartId="e7580e15fa074f048f689fdbb1e98005"/>
              <Part Type="strPunktas" Nr="5" Abbr="4-3 str. 7 d. 5 p." DocPartId="b5e9ad2c4541472a91dab3637b8e3e4b" PartId="e4a24c092b024bffba81784183c4164a"/>
              <Part Type="strPunktas" Nr="6" Abbr="4-3 str. 7 d. 6 p." DocPartId="cbb42e5e898b43eab8bc89b6539a7f9f" PartId="42f500c5aee14e33a01294af47bc22f3"/>
              <Part Type="strPunktas" Nr="7" Abbr="4-3 str. 7 d. 7 p." DocPartId="6862cb70c79d4b56a4677aeeef6e4ee6" PartId="233c02ef7e3949999544655f58146686"/>
              <Part Type="strPunktas" Nr="8" Abbr="4-3 str. 7 d. 8 p." DocPartId="53e87178d17e4ed0832f7db2e2a8ec29" PartId="a95a59913d6745bfb1b804c5610f07c0"/>
              <Part Type="strPunktas" Nr="9" Abbr="4-3 str. 7 d. 9 p." DocPartId="abf47731c23b444fadf70d324cb4169b" PartId="d72694322cf24f3d98c616a349cc8034"/>
              <Part Type="strPunktas" Nr="10" Abbr="4-3 str. 7 d. 10 p." DocPartId="092319b6e7ed4c5597812fe9ed97faec" PartId="56dc426cf5e04d29b1518b6b9acada79"/>
              <Part Type="strPunktas" Nr="11" Abbr="4-3 str. 7 d. 11 p." DocPartId="6ce95e8f69ee4ba5ba87f922e2a08f61" PartId="118235e3312942eea304a23570b917a7"/>
              <Part Type="strPunktas" Nr="12" Abbr="4-3 str. 7 d. 12 p." DocPartId="5015039189504e1998ed1b88684d552e" PartId="c89cd0697d344a8c96fedb0c447fdb83"/>
            </Part>
          </Part>
        </Part>
      </Part>
    </Part>
    <Part Type="straipsnis" Nr="7" Abbr="7 str." Title="4³ straipsnio pakeitimas" DocPartId="8e1772b9bbf74e6bbf4a9e1d1b48f1d4" PartId="5876ac9aab734e63a4b6e54d95030ead">
      <Part Type="strDalis" Nr="1" Abbr="7 str. 1 d." DocPartId="1fece5e23cfb479c86950a7e1ce40265" PartId="d48d4d1e3f6945e1bb31221305eb5a22">
        <Part Type="citata" DocPartId="442bfda18e804b81a4f8bb6a57bf1fb6" PartId="e8c57077c2694d95a729e2f16a374445">
          <Part Type="straipsnis" Nr="4-3" Abbr="4-3 str." Title="Išankstinio sutikimo išdavimas, keitimas, galiojimo panaikinimas" DocPartId="2a2b910607e041be939f3d07a2693570" PartId="fa7474ff8b2448818b1f8c51ca3222db">
            <Part Type="strDalis" Nr="1" Abbr="4-3 str. 1 d." DocPartId="a589c5ab250e47bf99f30fc5f088f9c4" PartId="de94aa39fea9440da04f9379c35282a1"/>
            <Part Type="strDalis" Nr="2" Abbr="4-3 str. 2 d." DocPartId="daaa503e17fd4b87bc003f67426464a2" PartId="dea65540ed4a4b2b93450c03305f559a"/>
            <Part Type="strDalis" Nr="3" Abbr="4-3 str. 3 d." DocPartId="4de17db1a2664c15b40cf653deb53aef" PartId="8ab5d5f329424aa29032d9659c788c86"/>
            <Part Type="strDalis" Nr="4" Abbr="4-3 str. 4 d." DocPartId="011b57a4d63c4a12b8c0eb300c394edc" PartId="c44e131ca45f4aacbb0a3c1c9139706b"/>
            <Part Type="strDalis" Nr="5" Abbr="4-3 str. 5 d." DocPartId="299e3b0939f6474f970bcecf64c5afa8" PartId="c7fe0dbf783040e0a725930a81793b1f"/>
            <Part Type="strDalis" Nr="6" Abbr="4-3 str. 6 d." DocPartId="12f265cdc9704075a6499cbe9a0964b0" PartId="9cc1a7e873114d6bb25a9df563711000"/>
          </Part>
        </Part>
      </Part>
    </Part>
    <Part Type="straipsnis" Nr="8" Abbr="8 str." Title="5 priedo pakeitimas" DocPartId="0e59046bde8f49049099646526f3dde1" PartId="2b56f90d05ae45b5b126c427cf6f2d7b">
      <Part Type="strDalis" Nr="1" Abbr="8 str. 1 d." DocPartId="d463bfde963649388b70cd77fd0e7a7c" PartId="7a688b3f717345ac90daf7df5060d4e0">
        <Part Type="citata" DocPartId="303d061c5820428a811af20fb02154c8" PartId="f9c1ca64ba894494b7ccc86bb096c361">
          <Part Type="strDalis" Nr="5" Abbr="5 d." DocPartId="d594fdb397014b7a842a5403184209be" PartId="1d5e7438b1734aa1b5d7ea729a9c1ab2"/>
        </Part>
      </Part>
    </Part>
    <Part Type="straipsnis" Nr="9" Abbr="9 str." Title="Įstatymo įsigaliojimas ir įgyvendinimas" DocPartId="58315f5356bb44538c7eb8a841f43f88" PartId="d3a2bd8c76634b5f8ad5fdfda160c7cb">
      <Part Type="strDalis" Nr="1" Abbr="9 str. 1 d." DocPartId="ec23d741c1d44b8b92cf91d4795a8833" PartId="016169913527486ba6a75669fea40313"/>
      <Part Type="strDalis" Nr="2" Abbr="9 str. 2 d." DocPartId="f13853caefb04b14935604a6c8fdacce" PartId="e601ea2811ab47199c84f31deb0a95b1"/>
      <Part Type="strDalis" Nr="3" Abbr="9 str. 3 d." DocPartId="b3274ef0483949f9a58c451efd51a805" PartId="e1c8d766fb9b457d82b2b4bbb1802dad"/>
      <Part Type="strDalis" Nr="4" Abbr="9 str. 4 d." DocPartId="a233ddb46d82495fa5306b0e36b1046f" PartId="7b468500326e4f7fbfca6198c13117c1"/>
    </Part>
    <Part Type="signatura" DocPartId="f6c79feb74b14c928f6fa10631e6a013" PartId="8564e4e72f3c41919b833f41919ecd67"/>
  </Part>
</Parts>
</file>

<file path=customXml/itemProps1.xml><?xml version="1.0" encoding="utf-8"?>
<ds:datastoreItem xmlns:ds="http://schemas.openxmlformats.org/officeDocument/2006/customXml" ds:itemID="{775B1A0B-2A1F-4709-8BCD-51E0F55C8E33}">
  <ds:schemaRefs>
    <ds:schemaRef ds:uri="http://schemas.microsoft.com/office/2006/metadata/properties"/>
    <ds:schemaRef ds:uri="http://schemas.openxmlformats.org/package/2006/metadata/core-properties"/>
    <ds:schemaRef ds:uri="http://schemas.microsoft.com/office/2006/documentManagement/types"/>
    <ds:schemaRef ds:uri="http://purl.org/dc/terms/"/>
    <ds:schemaRef ds:uri="http://purl.org/dc/elements/1.1/"/>
    <ds:schemaRef ds:uri="3ac493d1-a9f6-4731-bbd2-1a7b24949d11"/>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2136E838-74B5-40AB-A71A-8DED854913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ac493d1-a9f6-4731-bbd2-1a7b24949d1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886D9FB-7BEB-45B3-8571-32280ED41637}">
  <ds:schemaRefs>
    <ds:schemaRef ds:uri="http://schemas.microsoft.com/sharepoint/v3/contenttype/forms"/>
  </ds:schemaRefs>
</ds:datastoreItem>
</file>

<file path=customXml/itemProps4.xml><?xml version="1.0" encoding="utf-8"?>
<ds:datastoreItem xmlns:ds="http://schemas.openxmlformats.org/officeDocument/2006/customXml" ds:itemID="{0522AF89-010F-47C3-B81A-922E28977E75}">
  <ds:schemaRefs>
    <ds:schemaRef ds:uri="http://schemas.openxmlformats.org/officeDocument/2006/bibliography"/>
  </ds:schemaRefs>
</ds:datastoreItem>
</file>

<file path=customXml/itemProps5.xml><?xml version="1.0" encoding="utf-8"?>
<ds:datastoreItem xmlns:ds="http://schemas.openxmlformats.org/officeDocument/2006/customXml" ds:itemID="{3EB6C1C0-3B3C-456C-AA26-DAD5E7C9B11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1671</Words>
  <Characters>11551</Characters>
  <Application>Microsoft Office Word</Application>
  <DocSecurity>4</DocSecurity>
  <Lines>199</Lines>
  <Paragraphs>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13131</CharactersWithSpaces>
  <SharedDoc>false</SharedDoc>
  <HyperlinkBase/>
  <HLinks>
    <vt:vector size="6" baseType="variant">
      <vt:variant>
        <vt:i4>1441913</vt:i4>
      </vt:variant>
      <vt:variant>
        <vt:i4>0</vt:i4>
      </vt:variant>
      <vt:variant>
        <vt:i4>0</vt:i4>
      </vt:variant>
      <vt:variant>
        <vt:i4>5</vt:i4>
      </vt:variant>
      <vt:variant>
        <vt:lpwstr>mailto:rita.lukosiene@am.lt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2024-12-27T12:42:00Z</dcterms:created>
  <dc:creator>Neringa Paškauskaitė</dc:creator>
  <lastModifiedBy>adlibuser</lastModifiedBy>
  <lastPrinted>2019-06-14T17:35:00Z</lastPrinted>
  <dcterms:modified xsi:type="dcterms:W3CDTF">2024-12-27T12:42:00Z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0x010100D3293B1C0ED27242A73239D5B12A2B3D</vt:lpwstr>
  </property>
  <property fmtid="{D5CDD505-2E9C-101B-9397-08002B2CF9AE}" pid="3" name="MediaServiceImageTags">
    <vt:lpwstr/>
  </property>
</Properties>
</file>