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383f60f3a32746e89fa132417e55c549"/>
        <w:lock w:val="sdtLocked"/>
        <w:richText/>
      </w:sdtPr>
      <w:sdtContent>
        <w:p>
          <w:pPr>
            <w:tabs>
              <w:tab w:val="center" w:pos="4819"/>
              <w:tab w:val="right" w:pos="9638"/>
            </w:tabs>
            <w:rPr>
              <w:rFonts w:ascii="Calibri" w:eastAsia="Calibri" w:hAnsi="Calibri"/>
              <w:sz w:val="22"/>
              <w:szCs w:val="22"/>
            </w:rPr>
          </w:pPr>
        </w:p>
        <w:p>
          <w:pPr>
            <w:ind w:left="7371"/>
            <w:jc w:val="right"/>
            <w:rPr>
              <w:rFonts w:eastAsia="Calibri"/>
              <w:b/>
              <w:szCs w:val="24"/>
            </w:rPr>
          </w:pPr>
          <w:r>
            <w:rPr>
              <w:rFonts w:eastAsia="Calibri"/>
              <w:b/>
              <w:szCs w:val="24"/>
            </w:rPr>
            <w:t>Projektas</w:t>
          </w:r>
        </w:p>
        <w:p>
          <w:pPr>
            <w:ind w:left="7371"/>
            <w:jc w:val="right"/>
            <w:rPr>
              <w:rFonts w:eastAsia="Calibri"/>
              <w:b/>
              <w:szCs w:val="24"/>
            </w:rPr>
          </w:pPr>
        </w:p>
        <w:p>
          <w:pPr>
            <w:ind w:left="7371"/>
            <w:jc w:val="right"/>
            <w:rPr>
              <w:rFonts w:eastAsia="Calibri"/>
              <w:b/>
              <w:szCs w:val="24"/>
            </w:rPr>
          </w:pPr>
        </w:p>
        <w:p>
          <w:pPr>
            <w:jc w:val="center"/>
            <w:rPr>
              <w:rFonts w:eastAsia="Calibri"/>
              <w:b/>
              <w:szCs w:val="24"/>
            </w:rPr>
          </w:pPr>
          <w:r>
            <w:rPr>
              <w:rFonts w:eastAsia="Calibri"/>
              <w:b/>
              <w:szCs w:val="24"/>
            </w:rPr>
            <w:t xml:space="preserve">LIETUVOS RESPUBLIKOS </w:t>
          </w:r>
        </w:p>
        <w:p>
          <w:pPr>
            <w:jc w:val="center"/>
            <w:rPr>
              <w:rFonts w:eastAsia="Calibri"/>
              <w:b/>
              <w:szCs w:val="24"/>
            </w:rPr>
          </w:pPr>
          <w:r>
            <w:rPr>
              <w:rFonts w:eastAsia="Calibri"/>
              <w:b/>
              <w:szCs w:val="24"/>
            </w:rPr>
            <w:t xml:space="preserve">ELEKTRONINIŲ RYŠIŲ ĮSTATYMO NR. IX-2135 3,  28, 37, 39 STRAIPSNIŲ, 2 PRIEDO PAKEITIMO IR  ĮSTATYMO PAPILDYMO 38¹ STRAIPSNIU</w:t>
          </w:r>
        </w:p>
        <w:p>
          <w:pPr>
            <w:jc w:val="center"/>
            <w:rPr>
              <w:rFonts w:eastAsia="Calibri"/>
              <w:b/>
              <w:szCs w:val="24"/>
            </w:rPr>
          </w:pPr>
          <w:r>
            <w:rPr>
              <w:rFonts w:eastAsia="Calibri"/>
              <w:b/>
              <w:szCs w:val="24"/>
            </w:rPr>
            <w:t>ĮSTATYMAS</w:t>
          </w:r>
        </w:p>
        <w:p>
          <w:pPr>
            <w:rPr>
              <w:rFonts w:eastAsia="Calibri"/>
              <w:szCs w:val="24"/>
            </w:rPr>
          </w:pPr>
        </w:p>
        <w:p>
          <w:pPr>
            <w:jc w:val="center"/>
            <w:rPr>
              <w:rFonts w:eastAsia="Calibri"/>
              <w:szCs w:val="24"/>
            </w:rPr>
          </w:pPr>
          <w:r>
            <w:rPr>
              <w:rFonts w:eastAsia="Calibri"/>
              <w:szCs w:val="24"/>
            </w:rPr>
            <w:t xml:space="preserve">2016 m.                            d. Nr.</w:t>
          </w:r>
        </w:p>
        <w:p>
          <w:pPr>
            <w:jc w:val="center"/>
            <w:rPr>
              <w:rFonts w:eastAsia="Calibri"/>
              <w:szCs w:val="24"/>
            </w:rPr>
          </w:pPr>
          <w:r>
            <w:rPr>
              <w:rFonts w:eastAsia="Calibri"/>
              <w:szCs w:val="24"/>
            </w:rPr>
            <w:t>Vilnius</w:t>
          </w:r>
        </w:p>
        <w:p>
          <w:pPr>
            <w:jc w:val="center"/>
            <w:rPr>
              <w:rFonts w:eastAsia="Calibri"/>
              <w:szCs w:val="24"/>
            </w:rPr>
          </w:pPr>
        </w:p>
        <w:sdt>
          <w:sdtPr>
            <w:alias w:val="1 str."/>
            <w:tag w:val="part_aeb2d00dd2e142c4985b0639816b7386"/>
            <w:lock w:val="sdtLocked"/>
            <w:richText/>
          </w:sdtPr>
          <w:sdtContent>
            <w:p>
              <w:pPr>
                <w:ind w:firstLine="567"/>
                <w:rPr>
                  <w:rFonts w:eastAsia="Calibri"/>
                  <w:b/>
                  <w:szCs w:val="24"/>
                </w:rPr>
              </w:pPr>
              <w:sdt>
                <w:sdtPr>
                  <w:alias w:val="Numeris"/>
                  <w:tag w:val="nr_aeb2d00dd2e142c4985b0639816b7386"/>
                  <w:lock w:val="sdtLocked"/>
                  <w:richText/>
                </w:sdtPr>
                <w:sdtContent>
                  <w:r>
                    <w:rPr>
                      <w:rFonts w:eastAsia="Calibri"/>
                      <w:b/>
                      <w:szCs w:val="24"/>
                    </w:rPr>
                    <w:t>1</w:t>
                  </w:r>
                </w:sdtContent>
              </w:sdt>
              <w:r>
                <w:rPr>
                  <w:rFonts w:eastAsia="Calibri"/>
                  <w:b/>
                  <w:szCs w:val="24"/>
                </w:rPr>
                <w:t xml:space="preserve"> straipsnis. </w:t>
              </w:r>
              <w:sdt>
                <w:sdtPr>
                  <w:alias w:val="Pavadinimas"/>
                  <w:tag w:val="title_aeb2d00dd2e142c4985b0639816b7386"/>
                  <w:lock w:val="sdtLocked"/>
                  <w:richText/>
                </w:sdtPr>
                <w:sdtContent>
                  <w:r>
                    <w:rPr>
                      <w:rFonts w:eastAsia="Calibri"/>
                      <w:b/>
                      <w:szCs w:val="24"/>
                    </w:rPr>
                    <w:t>3 straipsnio pakeitimas</w:t>
                  </w:r>
                </w:sdtContent>
              </w:sdt>
            </w:p>
            <w:sdt>
              <w:sdtPr>
                <w:alias w:val="1 str. 1 d."/>
                <w:tag w:val="part_432a5330c2344ba59c56695f268d45a0"/>
                <w:lock w:val="sdtLocked"/>
                <w:richText/>
              </w:sdtPr>
              <w:sdtContent>
                <w:p>
                  <w:pPr>
                    <w:tabs>
                      <w:tab w:val="left" w:pos="567"/>
                    </w:tabs>
                    <w:ind w:firstLine="567"/>
                    <w:jc w:val="both"/>
                    <w:rPr>
                      <w:rFonts w:eastAsia="Calibri"/>
                      <w:szCs w:val="24"/>
                    </w:rPr>
                  </w:pPr>
                  <w:sdt>
                    <w:sdtPr>
                      <w:alias w:val="Numeris"/>
                      <w:tag w:val="nr_432a5330c2344ba59c56695f268d45a0"/>
                      <w:lock w:val="sdtLocked"/>
                      <w:richText/>
                    </w:sdtPr>
                    <w:sdtContent>
                      <w:r>
                        <w:rPr>
                          <w:rFonts w:eastAsia="Calibri"/>
                          <w:szCs w:val="24"/>
                        </w:rPr>
                        <w:t>1</w:t>
                      </w:r>
                    </w:sdtContent>
                  </w:sdt>
                  <w:r>
                    <w:rPr>
                      <w:rFonts w:eastAsia="Calibri"/>
                      <w:szCs w:val="24"/>
                    </w:rPr>
                    <w:t>. Papildyti 3 straipsnį 12</w:t>
                  </w:r>
                  <w:r>
                    <w:rPr>
                      <w:rFonts w:eastAsia="Calibri"/>
                      <w:szCs w:val="24"/>
                      <w:vertAlign w:val="superscript"/>
                    </w:rPr>
                    <w:t>1</w:t>
                  </w:r>
                  <w:r>
                    <w:rPr>
                      <w:rFonts w:eastAsia="Calibri"/>
                      <w:szCs w:val="24"/>
                    </w:rPr>
                    <w:t xml:space="preserve"> dalimi:</w:t>
                  </w:r>
                </w:p>
                <w:sdt>
                  <w:sdtPr>
                    <w:alias w:val="citata"/>
                    <w:tag w:val="part_f0b948144e594b8c86cf3236fd813f7e"/>
                    <w:lock w:val="sdtLocked"/>
                    <w:richText/>
                  </w:sdtPr>
                  <w:sdtContent>
                    <w:sdt>
                      <w:sdtPr>
                        <w:alias w:val="12-1 d."/>
                        <w:tag w:val="part_ad5ffbfcff984bbebdb1a02e0c15bae6"/>
                        <w:lock w:val="sdtLocked"/>
                        <w:richText/>
                      </w:sdtPr>
                      <w:sdtContent>
                        <w:p>
                          <w:pPr>
                            <w:ind w:firstLine="567"/>
                            <w:jc w:val="both"/>
                            <w:rPr>
                              <w:rFonts w:eastAsia="Calibri"/>
                              <w:szCs w:val="24"/>
                            </w:rPr>
                          </w:pPr>
                          <w:r>
                            <w:rPr>
                              <w:rFonts w:eastAsia="Calibri"/>
                              <w:szCs w:val="24"/>
                            </w:rPr>
                            <w:t>„</w:t>
                          </w:r>
                          <w:sdt>
                            <w:sdtPr>
                              <w:alias w:val="Numeris"/>
                              <w:tag w:val="nr_ad5ffbfcff984bbebdb1a02e0c15bae6"/>
                              <w:lock w:val="sdtLocked"/>
                              <w:richText/>
                            </w:sdtPr>
                            <w:sdtContent>
                              <w:r>
                                <w:rPr>
                                  <w:rFonts w:eastAsia="Calibri"/>
                                  <w:szCs w:val="24"/>
                                </w:rPr>
                                <w:t>12</w:t>
                              </w:r>
                              <w:r>
                                <w:rPr>
                                  <w:rFonts w:eastAsia="Calibri"/>
                                  <w:szCs w:val="24"/>
                                  <w:vertAlign w:val="superscript"/>
                                </w:rPr>
                                <w:t>1</w:t>
                              </w:r>
                            </w:sdtContent>
                          </w:sdt>
                          <w:r>
                            <w:rPr>
                              <w:rFonts w:eastAsia="Calibri"/>
                              <w:szCs w:val="24"/>
                            </w:rPr>
                            <w:t>.</w:t>
                          </w:r>
                          <w:r>
                            <w:rPr>
                              <w:rFonts w:eastAsia="Calibri"/>
                              <w:b/>
                              <w:szCs w:val="24"/>
                            </w:rPr>
                            <w:t xml:space="preserve"> Elektroninių ryšių infrastruktūrai įrengti ir (ar) bendrai naudoti tinkama fizinė infrastruktūra </w:t>
                          </w:r>
                          <w:r>
                            <w:rPr>
                              <w:rFonts w:eastAsia="Calibri"/>
                              <w:szCs w:val="24"/>
                            </w:rPr>
                            <w:t>(toliau – tinkamos paskirties fizinė infrastruktūra)</w:t>
                          </w:r>
                          <w:r>
                            <w:rPr>
                              <w:rFonts w:eastAsia="Calibri"/>
                              <w:b/>
                              <w:szCs w:val="24"/>
                            </w:rPr>
                            <w:t xml:space="preserve"> – </w:t>
                          </w:r>
                          <w:r>
                            <w:rPr>
                              <w:rFonts w:eastAsia="Calibri"/>
                              <w:szCs w:val="24"/>
                            </w:rPr>
                            <w:t>dujų, elektros energijos, įskaitant viešąjį apšvietimą, šildymo, vandens, įskaitant nuotekų tvarkymo infrastruktūrą ir drenažo sistemas, gamybos, paskirstymo, perdavimo, tiekimo ar tvarkymo infrastruktūra, geležinkelių, kelių, uostų, oro uostų infrastruktūra ir kita fizinė infrastruktūra (</w:t>
                          </w:r>
                          <w:r>
                            <w:rPr>
                              <w:rFonts w:eastAsia="Calibri"/>
                              <w:szCs w:val="22"/>
                            </w:rPr>
                            <w:t>vamzdynai, kabelių kanalai, kolektoriai, šuliniai, atraminės konstrukcijos, įskaitant bokštus, stiebai, statiniai, statinių įvadai, statinių inžinerinės sistemos</w:t>
                          </w:r>
                          <w:r>
                            <w:rPr>
                              <w:rFonts w:eastAsia="Calibri"/>
                              <w:szCs w:val="24"/>
                            </w:rPr>
                            <w:t xml:space="preserve"> ir kita), kuri tinka elektroninių ryšių infrastruktūrai įrengti ir (ar) bendrai naudoti su viešųjų ryšių tinklų teikėju.“</w:t>
                          </w:r>
                        </w:p>
                      </w:sdtContent>
                    </w:sdt>
                  </w:sdtContent>
                </w:sdt>
              </w:sdtContent>
            </w:sdt>
            <w:sdt>
              <w:sdtPr>
                <w:alias w:val="1 str. 2 d."/>
                <w:tag w:val="part_aef0ecfb96be4bff8d35e9a5c882844c"/>
                <w:lock w:val="sdtLocked"/>
                <w:richText/>
              </w:sdtPr>
              <w:sdtContent>
                <w:p>
                  <w:pPr>
                    <w:tabs>
                      <w:tab w:val="left" w:pos="567"/>
                    </w:tabs>
                    <w:ind w:firstLine="567"/>
                    <w:jc w:val="both"/>
                    <w:rPr>
                      <w:rFonts w:eastAsia="Calibri"/>
                      <w:szCs w:val="24"/>
                    </w:rPr>
                  </w:pPr>
                  <w:sdt>
                    <w:sdtPr>
                      <w:alias w:val="Numeris"/>
                      <w:tag w:val="nr_aef0ecfb96be4bff8d35e9a5c882844c"/>
                      <w:lock w:val="sdtLocked"/>
                      <w:richText/>
                    </w:sdtPr>
                    <w:sdtContent>
                      <w:r>
                        <w:rPr>
                          <w:rFonts w:eastAsia="Calibri"/>
                          <w:szCs w:val="24"/>
                        </w:rPr>
                        <w:t>2</w:t>
                      </w:r>
                    </w:sdtContent>
                  </w:sdt>
                  <w:r>
                    <w:rPr>
                      <w:rFonts w:eastAsia="Calibri"/>
                      <w:szCs w:val="24"/>
                    </w:rPr>
                    <w:t>. Papildyti 3 straipsnį 24</w:t>
                  </w:r>
                  <w:r>
                    <w:rPr>
                      <w:rFonts w:eastAsia="Calibri"/>
                      <w:szCs w:val="24"/>
                      <w:vertAlign w:val="superscript"/>
                    </w:rPr>
                    <w:t>1</w:t>
                  </w:r>
                  <w:r>
                    <w:rPr>
                      <w:rFonts w:eastAsia="Calibri"/>
                      <w:szCs w:val="24"/>
                    </w:rPr>
                    <w:t xml:space="preserve"> dalimi:</w:t>
                  </w:r>
                </w:p>
                <w:sdt>
                  <w:sdtPr>
                    <w:alias w:val="citata"/>
                    <w:tag w:val="part_a3cdb3385e45435b9061d4422fd61475"/>
                    <w:lock w:val="sdtLocked"/>
                    <w:richText/>
                  </w:sdtPr>
                  <w:sdtContent>
                    <w:sdt>
                      <w:sdtPr>
                        <w:alias w:val="24-1 d."/>
                        <w:tag w:val="part_8a402c7caf6440d08283ba6f95897ddd"/>
                        <w:lock w:val="sdtLocked"/>
                        <w:richText/>
                      </w:sdtPr>
                      <w:sdtContent>
                        <w:p>
                          <w:pPr>
                            <w:tabs>
                              <w:tab w:val="left" w:pos="567"/>
                            </w:tabs>
                            <w:ind w:firstLine="567"/>
                            <w:jc w:val="both"/>
                            <w:rPr>
                              <w:rFonts w:eastAsia="Calibri"/>
                              <w:szCs w:val="24"/>
                            </w:rPr>
                          </w:pPr>
                          <w:r>
                            <w:rPr>
                              <w:rFonts w:eastAsia="Calibri"/>
                              <w:szCs w:val="24"/>
                            </w:rPr>
                            <w:t>„</w:t>
                          </w:r>
                          <w:sdt>
                            <w:sdtPr>
                              <w:alias w:val="Numeris"/>
                              <w:tag w:val="nr_8a402c7caf6440d08283ba6f95897ddd"/>
                              <w:lock w:val="sdtLocked"/>
                              <w:richText/>
                            </w:sdtPr>
                            <w:sdtContent>
                              <w:r>
                                <w:rPr>
                                  <w:rFonts w:eastAsia="Calibri"/>
                                  <w:szCs w:val="24"/>
                                </w:rPr>
                                <w:t>24</w:t>
                              </w:r>
                              <w:r>
                                <w:rPr>
                                  <w:rFonts w:eastAsia="Calibri"/>
                                  <w:szCs w:val="24"/>
                                  <w:vertAlign w:val="superscript"/>
                                </w:rPr>
                                <w:t>1</w:t>
                              </w:r>
                            </w:sdtContent>
                          </w:sdt>
                          <w:r>
                            <w:rPr>
                              <w:rFonts w:eastAsia="Calibri"/>
                              <w:szCs w:val="24"/>
                            </w:rPr>
                            <w:t>.</w:t>
                          </w:r>
                          <w:r>
                            <w:rPr>
                              <w:rFonts w:eastAsia="Calibri"/>
                              <w:b/>
                              <w:szCs w:val="24"/>
                            </w:rPr>
                            <w:t xml:space="preserve"> Infrastruktūros naudotojas – </w:t>
                          </w:r>
                          <w:r>
                            <w:rPr>
                              <w:rFonts w:eastAsia="Calibri"/>
                              <w:szCs w:val="24"/>
                            </w:rPr>
                            <w:t>viešųjų ryšių tinklų teikėjas, kuris pageidauja sudaryti arba yra sudaręs su infrastruktūros valdytoju sutartį dėl bendro elektroninių ryšių infrastruktūros ir (arba) tinkamos paskirties fizinės infrastruktūros įrengimo ir (ar) naudojimo.“</w:t>
                          </w:r>
                        </w:p>
                      </w:sdtContent>
                    </w:sdt>
                  </w:sdtContent>
                </w:sdt>
              </w:sdtContent>
            </w:sdt>
            <w:sdt>
              <w:sdtPr>
                <w:alias w:val="1 str. 3 d."/>
                <w:tag w:val="part_9d443718b62d4cf29c74825618f58003"/>
                <w:lock w:val="sdtLocked"/>
                <w:richText/>
              </w:sdtPr>
              <w:sdtContent>
                <w:p>
                  <w:pPr>
                    <w:ind w:left="567"/>
                    <w:rPr>
                      <w:rFonts w:eastAsia="Calibri"/>
                      <w:szCs w:val="24"/>
                    </w:rPr>
                  </w:pPr>
                  <w:sdt>
                    <w:sdtPr>
                      <w:alias w:val="Numeris"/>
                      <w:tag w:val="nr_9d443718b62d4cf29c74825618f58003"/>
                      <w:lock w:val="sdtLocked"/>
                      <w:richText/>
                    </w:sdtPr>
                    <w:sdtContent>
                      <w:r>
                        <w:rPr>
                          <w:rFonts w:eastAsia="Calibri"/>
                          <w:szCs w:val="24"/>
                        </w:rPr>
                        <w:t>3</w:t>
                      </w:r>
                    </w:sdtContent>
                  </w:sdt>
                  <w:r>
                    <w:rPr>
                      <w:rFonts w:eastAsia="Calibri"/>
                      <w:szCs w:val="24"/>
                    </w:rPr>
                    <w:t>. Papildyti 3 straipsnį 24</w:t>
                  </w:r>
                  <w:r>
                    <w:rPr>
                      <w:rFonts w:eastAsia="Calibri"/>
                      <w:szCs w:val="24"/>
                      <w:vertAlign w:val="superscript"/>
                    </w:rPr>
                    <w:t>2</w:t>
                  </w:r>
                  <w:r>
                    <w:rPr>
                      <w:rFonts w:eastAsia="Calibri"/>
                      <w:szCs w:val="24"/>
                    </w:rPr>
                    <w:t xml:space="preserve"> dalimi:</w:t>
                  </w:r>
                </w:p>
                <w:sdt>
                  <w:sdtPr>
                    <w:alias w:val="citata"/>
                    <w:tag w:val="part_c2976779e8284188abb9905297a8f9d2"/>
                    <w:lock w:val="sdtLocked"/>
                    <w:richText/>
                  </w:sdtPr>
                  <w:sdtContent>
                    <w:sdt>
                      <w:sdtPr>
                        <w:alias w:val="24-2 d."/>
                        <w:tag w:val="part_4e7a54a9119149bd9b9d4dee1c7e628a"/>
                        <w:lock w:val="sdtLocked"/>
                        <w:richText/>
                      </w:sdtPr>
                      <w:sdtContent>
                        <w:p>
                          <w:pPr>
                            <w:ind w:firstLine="567"/>
                            <w:jc w:val="both"/>
                            <w:rPr>
                              <w:rFonts w:eastAsia="Calibri"/>
                              <w:szCs w:val="24"/>
                            </w:rPr>
                          </w:pPr>
                          <w:r>
                            <w:rPr>
                              <w:rFonts w:eastAsia="Calibri"/>
                              <w:szCs w:val="24"/>
                            </w:rPr>
                            <w:t>„</w:t>
                          </w:r>
                          <w:sdt>
                            <w:sdtPr>
                              <w:alias w:val="Numeris"/>
                              <w:tag w:val="nr_4e7a54a9119149bd9b9d4dee1c7e628a"/>
                              <w:lock w:val="sdtLocked"/>
                              <w:richText/>
                            </w:sdtPr>
                            <w:sdtContent>
                              <w:r>
                                <w:rPr>
                                  <w:rFonts w:eastAsia="Calibri"/>
                                  <w:szCs w:val="24"/>
                                </w:rPr>
                                <w:t>24</w:t>
                              </w:r>
                              <w:r>
                                <w:rPr>
                                  <w:rFonts w:eastAsia="Calibri"/>
                                  <w:szCs w:val="24"/>
                                  <w:vertAlign w:val="superscript"/>
                                </w:rPr>
                                <w:t>2</w:t>
                              </w:r>
                            </w:sdtContent>
                          </w:sdt>
                          <w:r>
                            <w:rPr>
                              <w:rFonts w:eastAsia="Calibri"/>
                              <w:szCs w:val="24"/>
                            </w:rPr>
                            <w:t>.</w:t>
                          </w:r>
                          <w:r>
                            <w:rPr>
                              <w:rFonts w:eastAsia="Calibri"/>
                              <w:b/>
                              <w:szCs w:val="24"/>
                            </w:rPr>
                            <w:t xml:space="preserve"> Infrastruktūros valdytojas – </w:t>
                          </w:r>
                          <w:r>
                            <w:rPr>
                              <w:rFonts w:eastAsia="Calibri"/>
                              <w:szCs w:val="24"/>
                            </w:rPr>
                            <w:t>asmuo, valdantis elektroninių ryšių infrastruktūrą ir (arba) tinkamos paskirties fizinę infrastruktūrą ir (ar) ketinantis vykdyti šios infrastruktūros įrengimo darbus.“</w:t>
                          </w:r>
                        </w:p>
                        <w:p>
                          <w:pPr>
                            <w:ind w:firstLine="567"/>
                            <w:rPr>
                              <w:rFonts w:eastAsia="Calibri"/>
                              <w:b/>
                              <w:szCs w:val="24"/>
                            </w:rPr>
                          </w:pPr>
                        </w:p>
                      </w:sdtContent>
                    </w:sdt>
                  </w:sdtContent>
                </w:sdt>
              </w:sdtContent>
            </w:sdt>
          </w:sdtContent>
        </w:sdt>
        <w:sdt>
          <w:sdtPr>
            <w:alias w:val="2 str."/>
            <w:tag w:val="part_906f1e7aa84a4f17827e85bcb91f667f"/>
            <w:lock w:val="sdtLocked"/>
            <w:richText/>
          </w:sdtPr>
          <w:sdtContent>
            <w:p>
              <w:pPr>
                <w:ind w:firstLine="567"/>
                <w:rPr>
                  <w:rFonts w:eastAsia="Calibri"/>
                  <w:i/>
                  <w:color w:val="FF0000"/>
                  <w:szCs w:val="24"/>
                </w:rPr>
              </w:pPr>
              <w:sdt>
                <w:sdtPr>
                  <w:alias w:val="Numeris"/>
                  <w:tag w:val="nr_906f1e7aa84a4f17827e85bcb91f667f"/>
                  <w:lock w:val="sdtLocked"/>
                  <w:richText/>
                </w:sdtPr>
                <w:sdtContent>
                  <w:r>
                    <w:rPr>
                      <w:rFonts w:eastAsia="Calibri"/>
                      <w:b/>
                      <w:szCs w:val="24"/>
                    </w:rPr>
                    <w:t>2</w:t>
                  </w:r>
                </w:sdtContent>
              </w:sdt>
              <w:r>
                <w:rPr>
                  <w:rFonts w:eastAsia="Calibri"/>
                  <w:b/>
                  <w:szCs w:val="24"/>
                </w:rPr>
                <w:t xml:space="preserve">  straipsnis. </w:t>
              </w:r>
              <w:sdt>
                <w:sdtPr>
                  <w:alias w:val="Pavadinimas"/>
                  <w:tag w:val="title_906f1e7aa84a4f17827e85bcb91f667f"/>
                  <w:lock w:val="sdtLocked"/>
                  <w:richText/>
                </w:sdtPr>
                <w:sdtContent>
                  <w:r>
                    <w:rPr>
                      <w:rFonts w:eastAsia="Calibri"/>
                      <w:b/>
                      <w:szCs w:val="24"/>
                    </w:rPr>
                    <w:t xml:space="preserve">28 straipsnio pakeitimas </w:t>
                  </w:r>
                </w:sdtContent>
              </w:sdt>
            </w:p>
            <w:sdt>
              <w:sdtPr>
                <w:alias w:val="2 str. 1 d."/>
                <w:tag w:val="part_606bbb8f7e924053b858e985355ff808"/>
                <w:lock w:val="sdtLocked"/>
                <w:richText/>
              </w:sdtPr>
              <w:sdtContent>
                <w:p>
                  <w:pPr>
                    <w:ind w:firstLine="567"/>
                    <w:rPr>
                      <w:rFonts w:eastAsia="Calibri"/>
                      <w:szCs w:val="24"/>
                    </w:rPr>
                  </w:pPr>
                  <w:sdt>
                    <w:sdtPr>
                      <w:alias w:val="Numeris"/>
                      <w:tag w:val="nr_606bbb8f7e924053b858e985355ff808"/>
                      <w:lock w:val="sdtLocked"/>
                      <w:richText/>
                    </w:sdtPr>
                    <w:sdtContent>
                      <w:r>
                        <w:rPr>
                          <w:rFonts w:eastAsia="Calibri"/>
                          <w:szCs w:val="24"/>
                        </w:rPr>
                        <w:t>1</w:t>
                      </w:r>
                    </w:sdtContent>
                  </w:sdt>
                  <w:r>
                    <w:rPr>
                      <w:rFonts w:eastAsia="Calibri"/>
                      <w:szCs w:val="24"/>
                    </w:rPr>
                    <w:t>. Pakeisti 28 straipsnio 1 dalį ir ją išdėstyti taip:</w:t>
                  </w:r>
                </w:p>
                <w:sdt>
                  <w:sdtPr>
                    <w:alias w:val="citata"/>
                    <w:tag w:val="part_c79b004852024041b2b4ec97c5cac409"/>
                    <w:lock w:val="sdtLocked"/>
                    <w:richText/>
                  </w:sdtPr>
                  <w:sdtContent>
                    <w:sdt>
                      <w:sdtPr>
                        <w:alias w:val="1 d."/>
                        <w:tag w:val="part_9bbd63c164004624bf3f2e6ae60eacd3"/>
                        <w:lock w:val="sdtLocked"/>
                        <w:richText/>
                      </w:sdtPr>
                      <w:sdtContent>
                        <w:p>
                          <w:pPr>
                            <w:ind w:firstLine="567"/>
                            <w:jc w:val="both"/>
                            <w:rPr>
                              <w:rFonts w:eastAsia="Calibri"/>
                              <w:szCs w:val="24"/>
                            </w:rPr>
                          </w:pPr>
                          <w:r>
                            <w:rPr>
                              <w:rFonts w:eastAsia="Calibri"/>
                              <w:szCs w:val="24"/>
                            </w:rPr>
                            <w:t>„</w:t>
                          </w:r>
                          <w:sdt>
                            <w:sdtPr>
                              <w:alias w:val="Numeris"/>
                              <w:tag w:val="nr_9bbd63c164004624bf3f2e6ae60eacd3"/>
                              <w:lock w:val="sdtLocked"/>
                              <w:richText/>
                            </w:sdtPr>
                            <w:sdtContent>
                              <w:r>
                                <w:rPr>
                                  <w:rFonts w:eastAsia="Calibri"/>
                                  <w:szCs w:val="24"/>
                                </w:rPr>
                                <w:t>1</w:t>
                              </w:r>
                            </w:sdtContent>
                          </w:sdt>
                          <w:r>
                            <w:rPr>
                              <w:rFonts w:eastAsia="Calibri"/>
                              <w:szCs w:val="24"/>
                            </w:rPr>
                            <w:t xml:space="preserve">. Ryšių reguliavimo tarnyba privaloma išankstine ne teismo tvarka sprendžia ginčus tarp ūkio subjektų, teikiančių elektroninių ryšių tinklus ir (ar) paslaugas, dėl šio Įstatymo reglamentuotų visuomeninių santykių. Ginčams tarp infrastruktūros naudotojų ir  infrastruktūros valdytojų dėl šio Įstatymo 38¹ ir 39 straipsniuose reglamentuotų visuomeninių santykių spręsti </w:t>
                          </w:r>
                          <w:r>
                            <w:rPr>
                              <w:rFonts w:eastAsia="Calibri"/>
                              <w:i/>
                              <w:szCs w:val="24"/>
                            </w:rPr>
                            <w:t>mutatis mutandis</w:t>
                          </w:r>
                          <w:r>
                            <w:rPr>
                              <w:rFonts w:eastAsia="Calibri"/>
                              <w:szCs w:val="24"/>
                            </w:rPr>
                            <w:t xml:space="preserve"> taikomos šio straipsnio nuostatos.“ </w:t>
                          </w:r>
                        </w:p>
                      </w:sdtContent>
                    </w:sdt>
                  </w:sdtContent>
                </w:sdt>
              </w:sdtContent>
            </w:sdt>
            <w:sdt>
              <w:sdtPr>
                <w:alias w:val="2 str. 2 d."/>
                <w:tag w:val="part_69ffd1a473f94ddab08dc68bbc7bf23d"/>
                <w:lock w:val="sdtLocked"/>
                <w:richText/>
              </w:sdtPr>
              <w:sdtContent>
                <w:p>
                  <w:pPr>
                    <w:ind w:firstLine="567"/>
                    <w:rPr>
                      <w:rFonts w:eastAsia="Calibri"/>
                      <w:szCs w:val="24"/>
                    </w:rPr>
                  </w:pPr>
                  <w:sdt>
                    <w:sdtPr>
                      <w:alias w:val="Numeris"/>
                      <w:tag w:val="nr_69ffd1a473f94ddab08dc68bbc7bf23d"/>
                      <w:lock w:val="sdtLocked"/>
                      <w:richText/>
                    </w:sdtPr>
                    <w:sdtContent>
                      <w:r>
                        <w:rPr>
                          <w:rFonts w:eastAsia="Calibri"/>
                          <w:szCs w:val="24"/>
                        </w:rPr>
                        <w:t>2</w:t>
                      </w:r>
                    </w:sdtContent>
                  </w:sdt>
                  <w:r>
                    <w:rPr>
                      <w:rFonts w:eastAsia="Calibri"/>
                      <w:szCs w:val="24"/>
                    </w:rPr>
                    <w:t>. Pakeisti 28 straipsnio 14 dalį ir ją išdėstyti taip:</w:t>
                  </w:r>
                </w:p>
                <w:sdt>
                  <w:sdtPr>
                    <w:alias w:val="citata"/>
                    <w:tag w:val="part_098664db28cf40cea9ceced0e1dd05fc"/>
                    <w:lock w:val="sdtLocked"/>
                    <w:richText/>
                  </w:sdtPr>
                  <w:sdtContent>
                    <w:sdt>
                      <w:sdtPr>
                        <w:alias w:val="14 d."/>
                        <w:tag w:val="part_677d56f53de9499483b913bdbcd2772f"/>
                        <w:lock w:val="sdtLocked"/>
                        <w:richText/>
                      </w:sdtPr>
                      <w:sdtContent>
                        <w:p>
                          <w:pPr>
                            <w:ind w:firstLine="567"/>
                            <w:jc w:val="both"/>
                            <w:rPr>
                              <w:rFonts w:eastAsia="Calibri"/>
                              <w:szCs w:val="24"/>
                            </w:rPr>
                          </w:pPr>
                          <w:r>
                            <w:rPr>
                              <w:rFonts w:eastAsia="Calibri"/>
                              <w:szCs w:val="24"/>
                            </w:rPr>
                            <w:t>„</w:t>
                          </w:r>
                          <w:sdt>
                            <w:sdtPr>
                              <w:alias w:val="Numeris"/>
                              <w:tag w:val="nr_677d56f53de9499483b913bdbcd2772f"/>
                              <w:lock w:val="sdtLocked"/>
                              <w:richText/>
                            </w:sdtPr>
                            <w:sdtContent>
                              <w:r>
                                <w:rPr>
                                  <w:rFonts w:eastAsia="Calibri"/>
                                  <w:szCs w:val="24"/>
                                </w:rPr>
                                <w:t>14</w:t>
                              </w:r>
                            </w:sdtContent>
                          </w:sdt>
                          <w:r>
                            <w:rPr>
                              <w:rFonts w:eastAsia="Calibri"/>
                              <w:szCs w:val="24"/>
                            </w:rPr>
                            <w:t xml:space="preserve">. Ryšių reguliavimo tarnyba priima sprendimą dėl ginčo dėl šio Įstatymo reglamentuotų visuomeninių santykių ne vėliau kaip per keturis mėnesius nuo prašymo priėmimo dienos, išskyrus ginčus dėl šio Įstatymo 38¹ straipsnyje, 39 straipsnio 7 dalyje reglamentuotų visuomeninių santykių ir dėl statinio ir (ar) jo inžinerinių sistemų bendro naudojimo, dėl kurių sprendimus priima ne vėliau kaip per du mėnesius nuo prašymo priėmimo dienos. Šioje dalyje nurodyti terminai Tarnybos motyvuotu sprendimu gali būti pratęsti, kai dėl išimtinių aplinkybių (pavyzdžiui, daug įrodymų, sudėtingos ginčo aplinkybės) ginčui nagrinėti reikia ilgesnio laiko.“ </w:t>
                          </w:r>
                        </w:p>
                      </w:sdtContent>
                    </w:sdt>
                  </w:sdtContent>
                </w:sdt>
              </w:sdtContent>
            </w:sdt>
            <w:sdt>
              <w:sdtPr>
                <w:alias w:val="2 str. 3 d."/>
                <w:tag w:val="part_f21bab4c72df40c6861931d010d5c58f"/>
                <w:lock w:val="sdtLocked"/>
                <w:richText/>
              </w:sdtPr>
              <w:sdtContent>
                <w:p>
                  <w:pPr>
                    <w:ind w:firstLine="567"/>
                    <w:rPr>
                      <w:rFonts w:eastAsia="Calibri"/>
                      <w:szCs w:val="24"/>
                    </w:rPr>
                  </w:pPr>
                  <w:sdt>
                    <w:sdtPr>
                      <w:alias w:val="Numeris"/>
                      <w:tag w:val="nr_f21bab4c72df40c6861931d010d5c58f"/>
                      <w:lock w:val="sdtLocked"/>
                      <w:richText/>
                    </w:sdtPr>
                    <w:sdtContent>
                      <w:r>
                        <w:rPr>
                          <w:rFonts w:eastAsia="Calibri"/>
                          <w:szCs w:val="24"/>
                        </w:rPr>
                        <w:t>3</w:t>
                      </w:r>
                    </w:sdtContent>
                  </w:sdt>
                  <w:r>
                    <w:rPr>
                      <w:rFonts w:eastAsia="Calibri"/>
                      <w:szCs w:val="24"/>
                    </w:rPr>
                    <w:t>. Pakeisti 28 straipsnio 14 dalį ir ją išdėstyti taip:</w:t>
                  </w:r>
                </w:p>
                <w:sdt>
                  <w:sdtPr>
                    <w:alias w:val="citata"/>
                    <w:tag w:val="part_0d19f914250f488d91cdd9be9a604b4a"/>
                    <w:lock w:val="sdtLocked"/>
                    <w:richText/>
                  </w:sdtPr>
                  <w:sdtContent>
                    <w:sdt>
                      <w:sdtPr>
                        <w:alias w:val="14 d."/>
                        <w:tag w:val="part_435ecc884b16459da1d8f3b66e7f37cc"/>
                        <w:lock w:val="sdtLocked"/>
                        <w:richText/>
                      </w:sdtPr>
                      <w:sdtContent>
                        <w:p>
                          <w:pPr>
                            <w:ind w:firstLine="567"/>
                            <w:jc w:val="both"/>
                            <w:rPr>
                              <w:rFonts w:eastAsia="Calibri"/>
                              <w:szCs w:val="24"/>
                            </w:rPr>
                          </w:pPr>
                          <w:r>
                            <w:rPr>
                              <w:rFonts w:eastAsia="Calibri"/>
                              <w:szCs w:val="24"/>
                            </w:rPr>
                            <w:t>„</w:t>
                          </w:r>
                          <w:sdt>
                            <w:sdtPr>
                              <w:alias w:val="Numeris"/>
                              <w:tag w:val="nr_435ecc884b16459da1d8f3b66e7f37cc"/>
                              <w:lock w:val="sdtLocked"/>
                              <w:richText/>
                            </w:sdtPr>
                            <w:sdtContent>
                              <w:r>
                                <w:rPr>
                                  <w:rFonts w:eastAsia="Calibri"/>
                                  <w:szCs w:val="24"/>
                                </w:rPr>
                                <w:t>14</w:t>
                              </w:r>
                            </w:sdtContent>
                          </w:sdt>
                          <w:r>
                            <w:rPr>
                              <w:rFonts w:eastAsia="Calibri"/>
                              <w:szCs w:val="24"/>
                            </w:rPr>
                            <w:t xml:space="preserve">. Ryšių reguliavimo tarnyba priima sprendimą dėl ginčo dėl šio Įstatymo reglamentuotų visuomeninių santykių ne vėliau kaip per keturis mėnesius nuo prašymo priėmimo dienos, išskyrus ginčus dėl šio Įstatymo 38¹ straipsnyje reglamentuotų visuomeninių santykių ir 39 straipsnio 7 dalyje reglamentuotų visuomeninių santykių, kiek jie yra susiję su informacijos iš infrastruktūros valdytojų gavimu ir infrastruktūros apžiūra jos įrengimo vietoje, ir dėl statinio ir (ar) jo inžinerinių sistemų bendro naudojimo, dėl kurių sprendimus priima ne vėliau kaip per du mėnesius nuo prašymo priėmimo dienos. Šioje dalyje nurodyti terminai Tarnybos motyvuotu sprendimu gali būti pratęsti, kai dėl išimtinių aplinkybių (pavyzdžiui, daug įrodymų, sudėtingos ginčo aplinkybės) ginčui nagrinėti reikia ilgesnio laiko.“ </w:t>
                          </w:r>
                        </w:p>
                        <w:p>
                          <w:pPr>
                            <w:rPr>
                              <w:rFonts w:eastAsia="Calibri"/>
                              <w:b/>
                              <w:szCs w:val="24"/>
                            </w:rPr>
                          </w:pPr>
                        </w:p>
                      </w:sdtContent>
                    </w:sdt>
                  </w:sdtContent>
                </w:sdt>
              </w:sdtContent>
            </w:sdt>
          </w:sdtContent>
        </w:sdt>
        <w:sdt>
          <w:sdtPr>
            <w:alias w:val="3 str."/>
            <w:tag w:val="part_2fa1b9ca0db844089e03f67aaf17cb1e"/>
            <w:lock w:val="sdtLocked"/>
            <w:richText/>
          </w:sdtPr>
          <w:sdtContent>
            <w:p>
              <w:pPr>
                <w:ind w:firstLine="567"/>
                <w:rPr>
                  <w:szCs w:val="24"/>
                  <w:lang w:eastAsia="lt-LT"/>
                </w:rPr>
              </w:pPr>
              <w:sdt>
                <w:sdtPr>
                  <w:alias w:val="Numeris"/>
                  <w:tag w:val="nr_2fa1b9ca0db844089e03f67aaf17cb1e"/>
                  <w:lock w:val="sdtLocked"/>
                  <w:richText/>
                </w:sdtPr>
                <w:sdtContent>
                  <w:r>
                    <w:rPr>
                      <w:b/>
                      <w:bCs/>
                      <w:szCs w:val="24"/>
                      <w:lang w:eastAsia="lt-LT"/>
                    </w:rPr>
                    <w:t>3</w:t>
                  </w:r>
                </w:sdtContent>
              </w:sdt>
              <w:r>
                <w:rPr>
                  <w:b/>
                  <w:bCs/>
                  <w:szCs w:val="24"/>
                  <w:lang w:eastAsia="lt-LT"/>
                </w:rPr>
                <w:t xml:space="preserve"> straipsnis. </w:t>
              </w:r>
              <w:sdt>
                <w:sdtPr>
                  <w:alias w:val="Pavadinimas"/>
                  <w:tag w:val="title_2fa1b9ca0db844089e03f67aaf17cb1e"/>
                  <w:lock w:val="sdtLocked"/>
                  <w:richText/>
                </w:sdtPr>
                <w:sdtContent>
                  <w:r>
                    <w:rPr>
                      <w:b/>
                      <w:bCs/>
                      <w:szCs w:val="24"/>
                      <w:lang w:eastAsia="lt-LT"/>
                    </w:rPr>
                    <w:t>37 straipsnio pakeitimas</w:t>
                  </w:r>
                </w:sdtContent>
              </w:sdt>
            </w:p>
            <w:sdt>
              <w:sdtPr>
                <w:alias w:val="3 str. 1 d."/>
                <w:tag w:val="part_c099e32b8c7842a0b046e16acfeb2da1"/>
                <w:lock w:val="sdtLocked"/>
                <w:richText/>
              </w:sdtPr>
              <w:sdtContent>
                <w:p>
                  <w:pPr>
                    <w:ind w:firstLine="567"/>
                    <w:jc w:val="both"/>
                    <w:rPr>
                      <w:szCs w:val="24"/>
                      <w:lang w:eastAsia="lt-LT"/>
                    </w:rPr>
                  </w:pPr>
                  <w:r>
                    <w:rPr>
                      <w:szCs w:val="24"/>
                      <w:lang w:eastAsia="lt-LT"/>
                    </w:rPr>
                    <w:t xml:space="preserve">Pripažinti netekusia galios 37 straipsnio 3 dalį. </w:t>
                  </w:r>
                </w:p>
                <w:p>
                  <w:pPr>
                    <w:ind w:firstLine="567"/>
                    <w:jc w:val="both"/>
                    <w:rPr>
                      <w:rFonts w:eastAsia="Calibri"/>
                      <w:b/>
                      <w:szCs w:val="24"/>
                    </w:rPr>
                  </w:pPr>
                </w:p>
              </w:sdtContent>
            </w:sdt>
          </w:sdtContent>
        </w:sdt>
        <w:sdt>
          <w:sdtPr>
            <w:alias w:val="4 str."/>
            <w:tag w:val="part_2d71ea0807af4939a18d9b8617fe716b"/>
            <w:lock w:val="sdtLocked"/>
            <w:richText/>
          </w:sdtPr>
          <w:sdtContent>
            <w:p>
              <w:pPr>
                <w:ind w:firstLine="567"/>
                <w:rPr>
                  <w:rFonts w:eastAsia="Calibri"/>
                  <w:b/>
                  <w:szCs w:val="24"/>
                </w:rPr>
              </w:pPr>
              <w:sdt>
                <w:sdtPr>
                  <w:alias w:val="Numeris"/>
                  <w:tag w:val="nr_2d71ea0807af4939a18d9b8617fe716b"/>
                  <w:lock w:val="sdtLocked"/>
                  <w:richText/>
                </w:sdtPr>
                <w:sdtContent>
                  <w:r>
                    <w:rPr>
                      <w:rFonts w:eastAsia="Calibri"/>
                      <w:b/>
                      <w:szCs w:val="24"/>
                    </w:rPr>
                    <w:t>4</w:t>
                  </w:r>
                </w:sdtContent>
              </w:sdt>
              <w:r>
                <w:rPr>
                  <w:rFonts w:eastAsia="Calibri"/>
                  <w:b/>
                  <w:szCs w:val="24"/>
                </w:rPr>
                <w:t xml:space="preserve"> straipsnis. </w:t>
              </w:r>
              <w:sdt>
                <w:sdtPr>
                  <w:alias w:val="Pavadinimas"/>
                  <w:tag w:val="title_2d71ea0807af4939a18d9b8617fe716b"/>
                  <w:lock w:val="sdtLocked"/>
                  <w:richText/>
                </w:sdtPr>
                <w:sdtContent>
                  <w:r>
                    <w:rPr>
                      <w:rFonts w:eastAsia="Calibri"/>
                      <w:b/>
                      <w:szCs w:val="24"/>
                    </w:rPr>
                    <w:t>Įstatymo papildymas 38</w:t>
                  </w:r>
                  <w:r>
                    <w:rPr>
                      <w:rFonts w:eastAsia="Calibri"/>
                      <w:b/>
                      <w:szCs w:val="24"/>
                      <w:vertAlign w:val="superscript"/>
                    </w:rPr>
                    <w:t>1</w:t>
                  </w:r>
                  <w:r>
                    <w:rPr>
                      <w:rFonts w:eastAsia="Calibri"/>
                      <w:b/>
                      <w:szCs w:val="24"/>
                    </w:rPr>
                    <w:t xml:space="preserve"> straipsniu</w:t>
                  </w:r>
                </w:sdtContent>
              </w:sdt>
            </w:p>
            <w:sdt>
              <w:sdtPr>
                <w:alias w:val="4 str. 1 d."/>
                <w:tag w:val="part_76e466bc952843a488736399c22a673f"/>
                <w:lock w:val="sdtLocked"/>
                <w:richText/>
              </w:sdtPr>
              <w:sdtContent>
                <w:p>
                  <w:pPr>
                    <w:ind w:firstLine="567"/>
                    <w:rPr>
                      <w:rFonts w:eastAsia="Calibri"/>
                      <w:szCs w:val="24"/>
                    </w:rPr>
                  </w:pPr>
                  <w:r>
                    <w:rPr>
                      <w:rFonts w:eastAsia="Calibri"/>
                      <w:szCs w:val="24"/>
                    </w:rPr>
                    <w:t>Papildyti Įstatymą 38</w:t>
                  </w:r>
                  <w:r>
                    <w:rPr>
                      <w:rFonts w:eastAsia="Calibri"/>
                      <w:szCs w:val="24"/>
                      <w:vertAlign w:val="superscript"/>
                    </w:rPr>
                    <w:t>1</w:t>
                  </w:r>
                  <w:r>
                    <w:rPr>
                      <w:rFonts w:eastAsia="Calibri"/>
                      <w:szCs w:val="24"/>
                    </w:rPr>
                    <w:t xml:space="preserve"> straipsniu:</w:t>
                  </w:r>
                </w:p>
                <w:sdt>
                  <w:sdtPr>
                    <w:alias w:val="citata"/>
                    <w:tag w:val="part_44ead8df57cc4712ae47b841f252f10e"/>
                    <w:lock w:val="sdtLocked"/>
                    <w:richText/>
                  </w:sdtPr>
                  <w:sdtContent>
                    <w:sdt>
                      <w:sdtPr>
                        <w:alias w:val="38-1 str."/>
                        <w:tag w:val="part_80683f8cdaf743ecbd9c65198c92a9aa"/>
                        <w:lock w:val="sdtLocked"/>
                        <w:richText/>
                      </w:sdtPr>
                      <w:sdtContent>
                        <w:p>
                          <w:pPr>
                            <w:ind w:left="2127" w:hanging="1560"/>
                            <w:rPr>
                              <w:rFonts w:eastAsia="Calibri"/>
                              <w:b/>
                              <w:szCs w:val="24"/>
                            </w:rPr>
                          </w:pPr>
                          <w:r>
                            <w:rPr>
                              <w:rFonts w:eastAsia="Calibri"/>
                              <w:szCs w:val="24"/>
                            </w:rPr>
                            <w:t>„</w:t>
                          </w:r>
                          <w:sdt>
                            <w:sdtPr>
                              <w:alias w:val="Numeris"/>
                              <w:tag w:val="nr_80683f8cdaf743ecbd9c65198c92a9aa"/>
                              <w:lock w:val="sdtLocked"/>
                              <w:richText/>
                            </w:sdtPr>
                            <w:sdtContent>
                              <w:r>
                                <w:rPr>
                                  <w:rFonts w:eastAsia="Calibri"/>
                                  <w:b/>
                                  <w:szCs w:val="24"/>
                                </w:rPr>
                                <w:t>38</w:t>
                              </w:r>
                              <w:r>
                                <w:rPr>
                                  <w:rFonts w:eastAsia="Calibri"/>
                                  <w:b/>
                                  <w:szCs w:val="24"/>
                                  <w:vertAlign w:val="superscript"/>
                                </w:rPr>
                                <w:t>1</w:t>
                              </w:r>
                            </w:sdtContent>
                          </w:sdt>
                          <w:r>
                            <w:rPr>
                              <w:rFonts w:eastAsia="Calibri"/>
                              <w:b/>
                              <w:szCs w:val="24"/>
                            </w:rPr>
                            <w:t xml:space="preserve"> straipsnis.</w:t>
                          </w:r>
                          <w:r>
                            <w:rPr>
                              <w:rFonts w:eastAsia="Calibri"/>
                              <w:szCs w:val="24"/>
                            </w:rPr>
                            <w:t xml:space="preserve"> </w:t>
                          </w:r>
                          <w:sdt>
                            <w:sdtPr>
                              <w:alias w:val="Pavadinimas"/>
                              <w:tag w:val="title_80683f8cdaf743ecbd9c65198c92a9aa"/>
                              <w:lock w:val="sdtLocked"/>
                              <w:richText/>
                            </w:sdtPr>
                            <w:sdtContent>
                              <w:r>
                                <w:rPr>
                                  <w:rFonts w:eastAsia="Calibri"/>
                                  <w:b/>
                                  <w:szCs w:val="24"/>
                                </w:rPr>
                                <w:t xml:space="preserve">Bendras elektroninių ryšių infrastruktūros </w:t>
                              </w:r>
                              <w:r>
                                <w:rPr>
                                  <w:b/>
                                  <w:szCs w:val="24"/>
                                  <w:lang w:eastAsia="lt-LT"/>
                                </w:rPr>
                                <w:t xml:space="preserve">ir (arba) tinkamos paskirties </w:t>
                              </w:r>
                              <w:r>
                                <w:rPr>
                                  <w:rFonts w:eastAsia="Calibri"/>
                                  <w:b/>
                                  <w:szCs w:val="24"/>
                                </w:rPr>
                                <w:t xml:space="preserve">fizinės </w:t>
                              </w:r>
                              <w:r>
                                <w:rPr>
                                  <w:b/>
                                  <w:szCs w:val="24"/>
                                  <w:lang w:eastAsia="lt-LT"/>
                                </w:rPr>
                                <w:t xml:space="preserve">infrastruktūros </w:t>
                              </w:r>
                              <w:r>
                                <w:rPr>
                                  <w:rFonts w:eastAsia="Calibri"/>
                                  <w:b/>
                                  <w:szCs w:val="24"/>
                                </w:rPr>
                                <w:t xml:space="preserve">įrengimas  </w:t>
                              </w:r>
                            </w:sdtContent>
                          </w:sdt>
                        </w:p>
                        <w:sdt>
                          <w:sdtPr>
                            <w:alias w:val="38-1 str. 1 d."/>
                            <w:tag w:val="part_43ac00da95b541bcb15af12e673641ee"/>
                            <w:lock w:val="sdtLocked"/>
                            <w:richText/>
                          </w:sdtPr>
                          <w:sdtContent>
                            <w:p>
                              <w:pPr>
                                <w:ind w:firstLine="567"/>
                                <w:jc w:val="both"/>
                                <w:rPr>
                                  <w:rFonts w:eastAsia="Calibri"/>
                                  <w:szCs w:val="24"/>
                                </w:rPr>
                              </w:pPr>
                              <w:sdt>
                                <w:sdtPr>
                                  <w:alias w:val="Numeris"/>
                                  <w:tag w:val="nr_43ac00da95b541bcb15af12e673641ee"/>
                                  <w:lock w:val="sdtLocked"/>
                                  <w:richText/>
                                </w:sdtPr>
                                <w:sdtContent>
                                  <w:r>
                                    <w:rPr>
                                      <w:rFonts w:eastAsia="Calibri"/>
                                      <w:szCs w:val="24"/>
                                    </w:rPr>
                                    <w:t>1</w:t>
                                  </w:r>
                                </w:sdtContent>
                              </w:sdt>
                              <w:r>
                                <w:rPr>
                                  <w:rFonts w:eastAsia="Calibri"/>
                                  <w:szCs w:val="24"/>
                                </w:rPr>
                                <w:t xml:space="preserve">. Infrastruktūros valdytojai, kurie ketina vykdyti </w:t>
                              </w:r>
                              <w:r>
                                <w:rPr>
                                  <w:szCs w:val="24"/>
                                  <w:lang w:eastAsia="lt-LT"/>
                                </w:rPr>
                                <w:t xml:space="preserve">elektroninių ryšių infrastruktūros ir (arba) tinkamos paskirties </w:t>
                              </w:r>
                              <w:r>
                                <w:rPr>
                                  <w:rFonts w:eastAsia="Calibri"/>
                                  <w:szCs w:val="24"/>
                                </w:rPr>
                                <w:t xml:space="preserve">fizinės </w:t>
                              </w:r>
                              <w:r>
                                <w:rPr>
                                  <w:szCs w:val="24"/>
                                  <w:lang w:eastAsia="lt-LT"/>
                                </w:rPr>
                                <w:t xml:space="preserve">infrastruktūros, skirtos gamybos, tiekimo, paskirstymo ir (ar) transporto paslaugoms teikti, </w:t>
                              </w:r>
                              <w:r>
                                <w:rPr>
                                  <w:rFonts w:eastAsia="Calibri"/>
                                  <w:szCs w:val="24"/>
                                </w:rPr>
                                <w:t xml:space="preserve">įrengimo darbus, kurie visiškai ar iš dalies yra finansuojami valstybės, savivaldybės, Europos Sąjungos struktūrinių fondų ir (ar) kitomis viešosiomis lėšomis, (toliau – įrengimo darbai) privalo ne vėliau kaip prieš 3 mėnesius </w:t>
                              </w:r>
                              <w:r>
                                <w:rPr>
                                  <w:rFonts w:eastAsia="Calibri"/>
                                  <w:szCs w:val="22"/>
                                </w:rPr>
                                <w:t>iki kreipimosi į kompetentingas institucijas dėl reikalingų leidimų atlikti įrengimo darbus gavimo (jeigu tokių leidimų nereikia, iki įrengimo darbų pradžios) elektroninių ryšių infrastruktūros įrengimo ir naudojimo taisyklių nustatyta tvarka ir sąlygomis</w:t>
                              </w:r>
                              <w:r>
                                <w:rPr>
                                  <w:rFonts w:ascii="Calibri" w:eastAsia="Calibri" w:hAnsi="Calibri"/>
                                  <w:szCs w:val="22"/>
                                </w:rPr>
                                <w:t xml:space="preserve"> </w:t>
                              </w:r>
                              <w:r>
                                <w:rPr>
                                  <w:rFonts w:eastAsia="Calibri"/>
                                  <w:szCs w:val="24"/>
                                </w:rPr>
                                <w:t xml:space="preserve">pateikti </w:t>
                              </w:r>
                              <w:r>
                                <w:rPr>
                                  <w:szCs w:val="24"/>
                                  <w:lang w:eastAsia="lt-LT"/>
                                </w:rPr>
                                <w:t>Ryšių reguliavimo tarnybai informaciją apie</w:t>
                              </w:r>
                              <w:r>
                                <w:rPr>
                                  <w:rFonts w:eastAsia="Calibri"/>
                                  <w:szCs w:val="24"/>
                                </w:rPr>
                                <w:t xml:space="preserve"> numatomą įrengimo darbų pradžią ir galimybes infrastruktūros naudotojams įsirengti elektroninių ryšių infrastruktūrą infrastruktūros valdytojams vykdant</w:t>
                              </w:r>
                              <w:r>
                                <w:rPr>
                                  <w:szCs w:val="24"/>
                                  <w:lang w:eastAsia="lt-LT"/>
                                </w:rPr>
                                <w:t xml:space="preserve"> </w:t>
                              </w:r>
                              <w:r>
                                <w:rPr>
                                  <w:rFonts w:eastAsia="Calibri"/>
                                  <w:szCs w:val="24"/>
                                </w:rPr>
                                <w:t xml:space="preserve">įrengimo darbus (toliau – bendras infrastruktūrų įrengimas). </w:t>
                              </w:r>
                            </w:p>
                          </w:sdtContent>
                        </w:sdt>
                        <w:sdt>
                          <w:sdtPr>
                            <w:alias w:val="38-1 str. 2 d."/>
                            <w:tag w:val="part_0ee3c4b79e4542fb9a83c8ec34178ce6"/>
                            <w:lock w:val="sdtLocked"/>
                            <w:richText/>
                          </w:sdtPr>
                          <w:sdtContent>
                            <w:p>
                              <w:pPr>
                                <w:ind w:firstLine="567"/>
                                <w:jc w:val="both"/>
                                <w:rPr>
                                  <w:szCs w:val="24"/>
                                  <w:lang w:eastAsia="lt-LT"/>
                                </w:rPr>
                              </w:pPr>
                              <w:sdt>
                                <w:sdtPr>
                                  <w:alias w:val="Numeris"/>
                                  <w:tag w:val="nr_0ee3c4b79e4542fb9a83c8ec34178ce6"/>
                                  <w:lock w:val="sdtLocked"/>
                                  <w:richText/>
                                </w:sdtPr>
                                <w:sdtContent>
                                  <w:r>
                                    <w:rPr>
                                      <w:rFonts w:eastAsia="Calibri"/>
                                      <w:szCs w:val="24"/>
                                    </w:rPr>
                                    <w:t>2</w:t>
                                  </w:r>
                                </w:sdtContent>
                              </w:sdt>
                              <w:r>
                                <w:rPr>
                                  <w:rFonts w:eastAsia="Calibri"/>
                                  <w:szCs w:val="24"/>
                                </w:rPr>
                                <w:t xml:space="preserve">. Infrastruktūros valdytojai pagal šio straipsnio 1 dalį privalo pateikti </w:t>
                              </w:r>
                              <w:r>
                                <w:rPr>
                                  <w:szCs w:val="24"/>
                                  <w:lang w:eastAsia="lt-LT"/>
                                </w:rPr>
                                <w:t>Ryšių reguliavimo tarnybai informaciją apie:</w:t>
                              </w:r>
                            </w:p>
                            <w:sdt>
                              <w:sdtPr>
                                <w:alias w:val="38-1 str. 2 d. 1 p."/>
                                <w:tag w:val="part_c725954136a54c8e8280ccf0ffa2a4df"/>
                                <w:lock w:val="sdtLocked"/>
                                <w:richText/>
                              </w:sdtPr>
                              <w:sdtContent>
                                <w:p>
                                  <w:pPr>
                                    <w:ind w:firstLine="567"/>
                                    <w:jc w:val="both"/>
                                    <w:rPr>
                                      <w:rFonts w:eastAsia="Calibri"/>
                                      <w:szCs w:val="24"/>
                                    </w:rPr>
                                  </w:pPr>
                                  <w:sdt>
                                    <w:sdtPr>
                                      <w:alias w:val="Numeris"/>
                                      <w:tag w:val="nr_c725954136a54c8e8280ccf0ffa2a4df"/>
                                      <w:lock w:val="sdtLocked"/>
                                      <w:richText/>
                                    </w:sdtPr>
                                    <w:sdtContent>
                                      <w:r>
                                        <w:rPr>
                                          <w:rFonts w:eastAsia="Calibri"/>
                                          <w:szCs w:val="24"/>
                                        </w:rPr>
                                        <w:t>1</w:t>
                                      </w:r>
                                    </w:sdtContent>
                                  </w:sdt>
                                  <w:r>
                                    <w:rPr>
                                      <w:rFonts w:eastAsia="Calibri"/>
                                      <w:szCs w:val="24"/>
                                    </w:rPr>
                                    <w:t xml:space="preserve">) </w:t>
                                  </w:r>
                                  <w:r>
                                    <w:rPr>
                                      <w:szCs w:val="24"/>
                                      <w:lang w:eastAsia="lt-LT"/>
                                    </w:rPr>
                                    <w:t xml:space="preserve">elektroninių ryšių infrastruktūros ir (arba) tinkamos paskirties </w:t>
                                  </w:r>
                                  <w:r>
                                    <w:rPr>
                                      <w:rFonts w:eastAsia="Calibri"/>
                                      <w:szCs w:val="24"/>
                                    </w:rPr>
                                    <w:t xml:space="preserve">fizinės </w:t>
                                  </w:r>
                                  <w:r>
                                    <w:rPr>
                                      <w:szCs w:val="24"/>
                                      <w:lang w:eastAsia="lt-LT"/>
                                    </w:rPr>
                                    <w:t>infrastruktūros</w:t>
                                  </w:r>
                                  <w:r>
                                    <w:rPr>
                                      <w:rFonts w:eastAsia="Calibri"/>
                                      <w:szCs w:val="24"/>
                                    </w:rPr>
                                    <w:t xml:space="preserve"> rūšį, jos elementus ir įrengimo vietą;</w:t>
                                  </w:r>
                                </w:p>
                              </w:sdtContent>
                            </w:sdt>
                            <w:sdt>
                              <w:sdtPr>
                                <w:alias w:val="38-1 str. 2 d. 2 p."/>
                                <w:tag w:val="part_b4c0b60589a04ec2b887fca3a2374935"/>
                                <w:lock w:val="sdtLocked"/>
                                <w:richText/>
                              </w:sdtPr>
                              <w:sdtContent>
                                <w:p>
                                  <w:pPr>
                                    <w:ind w:firstLine="567"/>
                                    <w:jc w:val="both"/>
                                    <w:rPr>
                                      <w:rFonts w:eastAsia="Calibri"/>
                                      <w:szCs w:val="24"/>
                                    </w:rPr>
                                  </w:pPr>
                                  <w:sdt>
                                    <w:sdtPr>
                                      <w:alias w:val="Numeris"/>
                                      <w:tag w:val="nr_b4c0b60589a04ec2b887fca3a2374935"/>
                                      <w:lock w:val="sdtLocked"/>
                                      <w:richText/>
                                    </w:sdtPr>
                                    <w:sdtContent>
                                      <w:r>
                                        <w:rPr>
                                          <w:rFonts w:eastAsia="Calibri"/>
                                          <w:szCs w:val="24"/>
                                        </w:rPr>
                                        <w:t>2</w:t>
                                      </w:r>
                                    </w:sdtContent>
                                  </w:sdt>
                                  <w:r>
                                    <w:rPr>
                                      <w:rFonts w:eastAsia="Calibri"/>
                                      <w:szCs w:val="24"/>
                                    </w:rPr>
                                    <w:t>) numatomą įrengimo darbų pradžios datą ir šių darbų trukmę;</w:t>
                                  </w:r>
                                </w:p>
                              </w:sdtContent>
                            </w:sdt>
                            <w:sdt>
                              <w:sdtPr>
                                <w:alias w:val="38-1 str. 2 d. 3 p."/>
                                <w:tag w:val="part_76ea53e210414bfda0391d617e32bc51"/>
                                <w:lock w:val="sdtLocked"/>
                                <w:richText/>
                              </w:sdtPr>
                              <w:sdtContent>
                                <w:p>
                                  <w:pPr>
                                    <w:ind w:firstLine="567"/>
                                    <w:jc w:val="both"/>
                                    <w:rPr>
                                      <w:rFonts w:eastAsia="Calibri"/>
                                      <w:szCs w:val="24"/>
                                    </w:rPr>
                                  </w:pPr>
                                  <w:sdt>
                                    <w:sdtPr>
                                      <w:alias w:val="Numeris"/>
                                      <w:tag w:val="nr_76ea53e210414bfda0391d617e32bc51"/>
                                      <w:lock w:val="sdtLocked"/>
                                      <w:richText/>
                                    </w:sdtPr>
                                    <w:sdtContent>
                                      <w:r>
                                        <w:rPr>
                                          <w:rFonts w:eastAsia="Calibri"/>
                                          <w:szCs w:val="24"/>
                                        </w:rPr>
                                        <w:t>3</w:t>
                                      </w:r>
                                    </w:sdtContent>
                                  </w:sdt>
                                  <w:r>
                                    <w:rPr>
                                      <w:rFonts w:eastAsia="Calibri"/>
                                      <w:szCs w:val="24"/>
                                    </w:rPr>
                                    <w:t>) kontaktinius (asmens ar padalinio) duomenis.</w:t>
                                  </w:r>
                                </w:p>
                              </w:sdtContent>
                            </w:sdt>
                          </w:sdtContent>
                        </w:sdt>
                        <w:sdt>
                          <w:sdtPr>
                            <w:alias w:val="38-1 str. 3 d."/>
                            <w:tag w:val="part_422f52d5520a4ef48f027974a56ccc1a"/>
                            <w:lock w:val="sdtLocked"/>
                            <w:richText/>
                          </w:sdtPr>
                          <w:sdtContent>
                            <w:p>
                              <w:pPr>
                                <w:ind w:firstLine="567"/>
                                <w:jc w:val="both"/>
                                <w:rPr>
                                  <w:rFonts w:eastAsia="Calibri"/>
                                  <w:szCs w:val="24"/>
                                </w:rPr>
                              </w:pPr>
                              <w:sdt>
                                <w:sdtPr>
                                  <w:alias w:val="Numeris"/>
                                  <w:tag w:val="nr_422f52d5520a4ef48f027974a56ccc1a"/>
                                  <w:lock w:val="sdtLocked"/>
                                  <w:richText/>
                                </w:sdtPr>
                                <w:sdtContent>
                                  <w:r>
                                    <w:rPr>
                                      <w:rFonts w:eastAsia="Calibri"/>
                                      <w:szCs w:val="24"/>
                                    </w:rPr>
                                    <w:t>3</w:t>
                                  </w:r>
                                </w:sdtContent>
                              </w:sdt>
                              <w:r>
                                <w:rPr>
                                  <w:rFonts w:eastAsia="Calibri"/>
                                  <w:szCs w:val="24"/>
                                </w:rPr>
                                <w:t xml:space="preserve">. Šio straipsnio 2 dalyje nurodytą informaciją Ryšių reguliavimo tarnyba  skelbia savo interneto svetainėje </w:t>
                              </w:r>
                              <w:r>
                                <w:rPr>
                                  <w:szCs w:val="22"/>
                                  <w:lang w:eastAsia="lt-LT"/>
                                </w:rPr>
                                <w:t>elektroninių ryšių infrastruktūros įrengimo ir naudojimo taisyklių nustatyta tvarka</w:t>
                              </w:r>
                              <w:r>
                                <w:rPr>
                                  <w:rFonts w:eastAsia="Calibri"/>
                                  <w:szCs w:val="24"/>
                                </w:rPr>
                                <w:t xml:space="preserve">. </w:t>
                              </w:r>
                            </w:p>
                          </w:sdtContent>
                        </w:sdt>
                        <w:sdt>
                          <w:sdtPr>
                            <w:alias w:val="38-1 str. 4 d."/>
                            <w:tag w:val="part_333127dbf3d34ef5be1a8f6f708491df"/>
                            <w:lock w:val="sdtLocked"/>
                            <w:richText/>
                          </w:sdtPr>
                          <w:sdtContent>
                            <w:p>
                              <w:pPr>
                                <w:ind w:firstLine="567"/>
                                <w:jc w:val="both"/>
                                <w:rPr>
                                  <w:rFonts w:ascii="Calibri" w:eastAsia="Calibri" w:hAnsi="Calibri"/>
                                  <w:sz w:val="22"/>
                                  <w:szCs w:val="22"/>
                                </w:rPr>
                              </w:pPr>
                              <w:sdt>
                                <w:sdtPr>
                                  <w:alias w:val="Numeris"/>
                                  <w:tag w:val="nr_333127dbf3d34ef5be1a8f6f708491df"/>
                                  <w:lock w:val="sdtLocked"/>
                                  <w:richText/>
                                </w:sdtPr>
                                <w:sdtContent>
                                  <w:r>
                                    <w:rPr>
                                      <w:rFonts w:eastAsia="Calibri"/>
                                      <w:szCs w:val="24"/>
                                    </w:rPr>
                                    <w:t>4</w:t>
                                  </w:r>
                                </w:sdtContent>
                              </w:sdt>
                              <w:r>
                                <w:rPr>
                                  <w:rFonts w:eastAsia="Calibri"/>
                                  <w:szCs w:val="24"/>
                                </w:rPr>
                                <w:t xml:space="preserve">. </w:t>
                              </w:r>
                              <w:r>
                                <w:rPr>
                                  <w:rFonts w:eastAsia="Calibri"/>
                                  <w:szCs w:val="22"/>
                                </w:rPr>
                                <w:t>Infrastruktūros naudotojas, pageidaujantis įsirengti elektroninių ryšių infrastruktūrą, elektroninių ryšių infrastruktūros įrengimo ir naudojimo taisyklių nustatyta tvarka ir sąlygomis</w:t>
                              </w:r>
                              <w:r>
                                <w:rPr>
                                  <w:rFonts w:ascii="Calibri" w:eastAsia="Calibri" w:hAnsi="Calibri"/>
                                  <w:szCs w:val="22"/>
                                </w:rPr>
                                <w:t xml:space="preserve"> </w:t>
                              </w:r>
                              <w:r>
                                <w:rPr>
                                  <w:rFonts w:eastAsia="Calibri"/>
                                  <w:szCs w:val="22"/>
                                </w:rPr>
                                <w:t xml:space="preserve">per 2 mėnesius nuo </w:t>
                              </w:r>
                              <w:r>
                                <w:rPr>
                                  <w:rFonts w:eastAsia="Calibri"/>
                                  <w:szCs w:val="24"/>
                                </w:rPr>
                                <w:t xml:space="preserve">šio straipsnio 2 dalyje nurodytos informacijos paskelbimo Ryšių reguliavimo tarnybos interneto svetainėje dienos </w:t>
                              </w:r>
                              <w:r>
                                <w:rPr>
                                  <w:rFonts w:eastAsia="Calibri"/>
                                  <w:szCs w:val="22"/>
                                </w:rPr>
                                <w:t>privalo pateikti infrastruktūros valdytojui prašymą bendrai įrengti infrastruktūras ir papildomus dokumentus, būtinus sutarčiai dėl bendro infrastruktūrų įrengimo sudaryti. Infrastruktūros valdytojas turi teisę reikalauti tik pagrįstai reikalingų papildomų dokumentų, vienodų visiems infrastruktūros naudotojams.</w:t>
                              </w:r>
                            </w:p>
                          </w:sdtContent>
                        </w:sdt>
                        <w:sdt>
                          <w:sdtPr>
                            <w:alias w:val="38-1 str. 5 d."/>
                            <w:tag w:val="part_41bd9a4aefb1485ba7d85e4c4cc8e04e"/>
                            <w:lock w:val="sdtLocked"/>
                            <w:richText/>
                          </w:sdtPr>
                          <w:sdtContent>
                            <w:p>
                              <w:pPr>
                                <w:ind w:firstLine="567"/>
                                <w:jc w:val="both"/>
                                <w:rPr>
                                  <w:rFonts w:eastAsia="Calibri"/>
                                  <w:szCs w:val="24"/>
                                </w:rPr>
                              </w:pPr>
                              <w:sdt>
                                <w:sdtPr>
                                  <w:alias w:val="Numeris"/>
                                  <w:tag w:val="nr_41bd9a4aefb1485ba7d85e4c4cc8e04e"/>
                                  <w:lock w:val="sdtLocked"/>
                                  <w:richText/>
                                </w:sdtPr>
                                <w:sdtContent>
                                  <w:r>
                                    <w:rPr>
                                      <w:rFonts w:eastAsia="Calibri"/>
                                      <w:szCs w:val="24"/>
                                    </w:rPr>
                                    <w:t>5</w:t>
                                  </w:r>
                                </w:sdtContent>
                              </w:sdt>
                              <w:r>
                                <w:rPr>
                                  <w:rFonts w:eastAsia="Calibri"/>
                                  <w:szCs w:val="24"/>
                                </w:rPr>
                                <w:t>. Infrastruktūros valdytojai, ketinantys vykdyti įrengimo darbus, privalo, laikydamiesi skaidrumo ir nediskriminavimo principų, leisti infrastruktūros naudotojams įsirengti elektroninių ryšių infrastruktūrą, išskyrus atvejus, kai:</w:t>
                              </w:r>
                            </w:p>
                            <w:sdt>
                              <w:sdtPr>
                                <w:alias w:val="38-1 str. 5 d. 1 p."/>
                                <w:tag w:val="part_a8efcc1650bb48b9bfcc7ab42564b04f"/>
                                <w:lock w:val="sdtLocked"/>
                                <w:richText/>
                              </w:sdtPr>
                              <w:sdtContent>
                                <w:p>
                                  <w:pPr>
                                    <w:ind w:firstLine="567"/>
                                    <w:jc w:val="both"/>
                                    <w:rPr>
                                      <w:szCs w:val="24"/>
                                      <w:lang w:eastAsia="lt-LT"/>
                                    </w:rPr>
                                  </w:pPr>
                                  <w:sdt>
                                    <w:sdtPr>
                                      <w:alias w:val="Numeris"/>
                                      <w:tag w:val="nr_a8efcc1650bb48b9bfcc7ab42564b04f"/>
                                      <w:lock w:val="sdtLocked"/>
                                      <w:richText/>
                                    </w:sdtPr>
                                    <w:sdtContent>
                                      <w:r>
                                        <w:rPr>
                                          <w:szCs w:val="24"/>
                                          <w:lang w:eastAsia="lt-LT"/>
                                        </w:rPr>
                                        <w:t>1</w:t>
                                      </w:r>
                                    </w:sdtContent>
                                  </w:sdt>
                                  <w:r>
                                    <w:rPr>
                                      <w:szCs w:val="24"/>
                                      <w:lang w:eastAsia="lt-LT"/>
                                    </w:rPr>
                                    <w:t>) dėl to atsiras nepagrįstų papildomų sąnaudų, įskaitant sąnaudas dėl įrengimo darbų vėlavimo;</w:t>
                                  </w:r>
                                </w:p>
                              </w:sdtContent>
                            </w:sdt>
                            <w:sdt>
                              <w:sdtPr>
                                <w:alias w:val="38-1 str. 5 d. 2 p."/>
                                <w:tag w:val="part_f1ad325b77774a5b9b4cac2eeec709dd"/>
                                <w:lock w:val="sdtLocked"/>
                                <w:richText/>
                              </w:sdtPr>
                              <w:sdtContent>
                                <w:p>
                                  <w:pPr>
                                    <w:ind w:firstLine="567"/>
                                    <w:jc w:val="both"/>
                                    <w:rPr>
                                      <w:szCs w:val="24"/>
                                      <w:lang w:eastAsia="lt-LT"/>
                                    </w:rPr>
                                  </w:pPr>
                                  <w:sdt>
                                    <w:sdtPr>
                                      <w:alias w:val="Numeris"/>
                                      <w:tag w:val="nr_f1ad325b77774a5b9b4cac2eeec709dd"/>
                                      <w:lock w:val="sdtLocked"/>
                                      <w:richText/>
                                    </w:sdtPr>
                                    <w:sdtContent>
                                      <w:r>
                                        <w:rPr>
                                          <w:szCs w:val="24"/>
                                          <w:lang w:eastAsia="lt-LT"/>
                                        </w:rPr>
                                        <w:t>2</w:t>
                                      </w:r>
                                    </w:sdtContent>
                                  </w:sdt>
                                  <w:r>
                                    <w:rPr>
                                      <w:szCs w:val="24"/>
                                      <w:lang w:eastAsia="lt-LT"/>
                                    </w:rPr>
                                    <w:t>) tai trukdytų atlikti įrengimo darbus;</w:t>
                                  </w:r>
                                </w:p>
                              </w:sdtContent>
                            </w:sdt>
                            <w:sdt>
                              <w:sdtPr>
                                <w:alias w:val="38-1 str. 5 d. 3 p."/>
                                <w:tag w:val="part_eff935a1fe3b4e0294a3d6a8a822b8f2"/>
                                <w:lock w:val="sdtLocked"/>
                                <w:richText/>
                              </w:sdtPr>
                              <w:sdtContent>
                                <w:p>
                                  <w:pPr>
                                    <w:ind w:firstLine="567"/>
                                    <w:jc w:val="both"/>
                                    <w:rPr>
                                      <w:szCs w:val="24"/>
                                      <w:lang w:eastAsia="lt-LT"/>
                                    </w:rPr>
                                  </w:pPr>
                                  <w:sdt>
                                    <w:sdtPr>
                                      <w:alias w:val="Numeris"/>
                                      <w:tag w:val="nr_eff935a1fe3b4e0294a3d6a8a822b8f2"/>
                                      <w:lock w:val="sdtLocked"/>
                                      <w:richText/>
                                    </w:sdtPr>
                                    <w:sdtContent>
                                      <w:r>
                                        <w:rPr>
                                          <w:szCs w:val="24"/>
                                          <w:lang w:eastAsia="lt-LT"/>
                                        </w:rPr>
                                        <w:t>3</w:t>
                                      </w:r>
                                    </w:sdtContent>
                                  </w:sdt>
                                  <w:r>
                                    <w:rPr>
                                      <w:szCs w:val="24"/>
                                      <w:lang w:eastAsia="lt-LT"/>
                                    </w:rPr>
                                    <w:t xml:space="preserve">) prašymas bendrai įrengti infrastruktūras pateiktas praleidus šio straipsnio 4 dalyje nustatytą terminą ir likus mažiau kaip 1 mėnesiui iki infrastruktūros valdytojo kreipimosi į kompetentingas institucijas dėl reikalingų leidimų (jeigu tokių leidimų nereikia, iki </w:t>
                                  </w:r>
                                  <w:r>
                                    <w:rPr>
                                      <w:rFonts w:eastAsia="Calibri"/>
                                      <w:szCs w:val="24"/>
                                    </w:rPr>
                                    <w:t>įrengimo darbų pradžios</w:t>
                                  </w:r>
                                  <w:r>
                                    <w:rPr>
                                      <w:szCs w:val="24"/>
                                      <w:lang w:eastAsia="lt-LT"/>
                                    </w:rPr>
                                    <w:t xml:space="preserve">). </w:t>
                                  </w:r>
                                </w:p>
                              </w:sdtContent>
                            </w:sdt>
                          </w:sdtContent>
                        </w:sdt>
                        <w:sdt>
                          <w:sdtPr>
                            <w:alias w:val="38-1 str. 6 d."/>
                            <w:tag w:val="part_77947312c38c47feb35739ffc1251432"/>
                            <w:lock w:val="sdtLocked"/>
                            <w:richText/>
                          </w:sdtPr>
                          <w:sdtContent>
                            <w:p>
                              <w:pPr>
                                <w:ind w:firstLine="567"/>
                                <w:jc w:val="both"/>
                                <w:rPr>
                                  <w:rFonts w:eastAsia="Calibri"/>
                                  <w:szCs w:val="24"/>
                                </w:rPr>
                              </w:pPr>
                              <w:sdt>
                                <w:sdtPr>
                                  <w:alias w:val="Numeris"/>
                                  <w:tag w:val="nr_77947312c38c47feb35739ffc1251432"/>
                                  <w:lock w:val="sdtLocked"/>
                                  <w:richText/>
                                </w:sdtPr>
                                <w:sdtContent>
                                  <w:r>
                                    <w:rPr>
                                      <w:rFonts w:eastAsia="Calibri"/>
                                      <w:szCs w:val="24"/>
                                    </w:rPr>
                                    <w:t>6</w:t>
                                  </w:r>
                                </w:sdtContent>
                              </w:sdt>
                              <w:r>
                                <w:rPr>
                                  <w:rFonts w:eastAsia="Calibri"/>
                                  <w:szCs w:val="24"/>
                                </w:rPr>
                                <w:t xml:space="preserve">. Infrastruktūros valdytojas turi teisę Lietuvos Respublikos statybos įstatymo ir jo įgyvendinamųjų teisės aktų nustatyta tvarka kreiptis į kompetentingas institucijas dėl </w:t>
                              </w:r>
                              <w:r>
                                <w:rPr>
                                  <w:szCs w:val="24"/>
                                  <w:lang w:eastAsia="lt-LT"/>
                                </w:rPr>
                                <w:t>reikalingų leidimų atlikti</w:t>
                              </w:r>
                              <w:r>
                                <w:rPr>
                                  <w:rFonts w:eastAsia="Calibri"/>
                                  <w:szCs w:val="24"/>
                                </w:rPr>
                                <w:t xml:space="preserve"> </w:t>
                              </w:r>
                              <w:r>
                                <w:rPr>
                                  <w:szCs w:val="24"/>
                                  <w:lang w:eastAsia="lt-LT"/>
                                </w:rPr>
                                <w:t xml:space="preserve">įrengimo darbus </w:t>
                              </w:r>
                              <w:r>
                                <w:rPr>
                                  <w:rFonts w:eastAsia="Calibri"/>
                                  <w:szCs w:val="24"/>
                                </w:rPr>
                                <w:t>gavimo (jeigu tokių leidimų nereikia, pradėti įrengimo darbus), jeigu:</w:t>
                              </w:r>
                            </w:p>
                            <w:sdt>
                              <w:sdtPr>
                                <w:alias w:val="38-1 str. 6 d. 1 p."/>
                                <w:tag w:val="part_569d3f28677747ffb26d8f1807c6e12b"/>
                                <w:lock w:val="sdtLocked"/>
                                <w:richText/>
                              </w:sdtPr>
                              <w:sdtContent>
                                <w:p>
                                  <w:pPr>
                                    <w:ind w:firstLine="567"/>
                                    <w:jc w:val="both"/>
                                    <w:rPr>
                                      <w:rFonts w:eastAsia="Calibri"/>
                                      <w:szCs w:val="24"/>
                                    </w:rPr>
                                  </w:pPr>
                                  <w:sdt>
                                    <w:sdtPr>
                                      <w:alias w:val="Numeris"/>
                                      <w:tag w:val="nr_569d3f28677747ffb26d8f1807c6e12b"/>
                                      <w:lock w:val="sdtLocked"/>
                                      <w:richText/>
                                    </w:sdtPr>
                                    <w:sdtContent>
                                      <w:r>
                                        <w:rPr>
                                          <w:rFonts w:eastAsia="Calibri"/>
                                          <w:szCs w:val="24"/>
                                        </w:rPr>
                                        <w:t>1</w:t>
                                      </w:r>
                                    </w:sdtContent>
                                  </w:sdt>
                                  <w:r>
                                    <w:rPr>
                                      <w:rFonts w:eastAsia="Calibri"/>
                                      <w:szCs w:val="24"/>
                                    </w:rPr>
                                    <w:t xml:space="preserve">) infrastruktūros valdytojas negavo prašymų </w:t>
                                  </w:r>
                                  <w:r>
                                    <w:rPr>
                                      <w:szCs w:val="24"/>
                                      <w:lang w:eastAsia="lt-LT"/>
                                    </w:rPr>
                                    <w:t xml:space="preserve">bendrai įrengti infrastruktūras </w:t>
                                  </w:r>
                                  <w:r>
                                    <w:rPr>
                                      <w:rFonts w:eastAsia="Calibri"/>
                                      <w:szCs w:val="24"/>
                                    </w:rPr>
                                    <w:t xml:space="preserve">per šio straipsnio 4 dalyje </w:t>
                                  </w:r>
                                  <w:r>
                                    <w:rPr>
                                      <w:szCs w:val="22"/>
                                      <w:lang w:eastAsia="lt-LT"/>
                                    </w:rPr>
                                    <w:t>nustatytą terminą</w:t>
                                  </w:r>
                                  <w:r>
                                    <w:rPr>
                                      <w:rFonts w:eastAsia="Calibri"/>
                                      <w:szCs w:val="24"/>
                                    </w:rPr>
                                    <w:t>;</w:t>
                                  </w:r>
                                </w:p>
                              </w:sdtContent>
                            </w:sdt>
                            <w:sdt>
                              <w:sdtPr>
                                <w:alias w:val="38-1 str. 6 d. 2 p."/>
                                <w:tag w:val="part_a441dd80e2e94ef29e3aea8d9fa02dbb"/>
                                <w:lock w:val="sdtLocked"/>
                                <w:richText/>
                              </w:sdtPr>
                              <w:sdtContent>
                                <w:p>
                                  <w:pPr>
                                    <w:ind w:firstLine="567"/>
                                    <w:jc w:val="both"/>
                                    <w:rPr>
                                      <w:rFonts w:eastAsia="Calibri"/>
                                      <w:szCs w:val="24"/>
                                    </w:rPr>
                                  </w:pPr>
                                  <w:sdt>
                                    <w:sdtPr>
                                      <w:alias w:val="Numeris"/>
                                      <w:tag w:val="nr_a441dd80e2e94ef29e3aea8d9fa02dbb"/>
                                      <w:lock w:val="sdtLocked"/>
                                      <w:richText/>
                                    </w:sdtPr>
                                    <w:sdtContent>
                                      <w:r>
                                        <w:rPr>
                                          <w:rFonts w:eastAsia="Calibri"/>
                                          <w:szCs w:val="24"/>
                                        </w:rPr>
                                        <w:t>2</w:t>
                                      </w:r>
                                    </w:sdtContent>
                                  </w:sdt>
                                  <w:r>
                                    <w:rPr>
                                      <w:rFonts w:eastAsia="Calibri"/>
                                      <w:szCs w:val="24"/>
                                    </w:rPr>
                                    <w:t>) infrastruktūros valdytojas su infrastruktūros naudotoju sudarė sutartį dėl bendro infrastruktūrų įrengimo;</w:t>
                                  </w:r>
                                </w:p>
                              </w:sdtContent>
                            </w:sdt>
                            <w:sdt>
                              <w:sdtPr>
                                <w:alias w:val="38-1 str. 6 d. 3 p."/>
                                <w:tag w:val="part_f84d4554c9954b5e904b5db490487bd5"/>
                                <w:lock w:val="sdtLocked"/>
                                <w:richText/>
                              </w:sdtPr>
                              <w:sdtContent>
                                <w:p>
                                  <w:pPr>
                                    <w:ind w:firstLine="567"/>
                                    <w:jc w:val="both"/>
                                    <w:rPr>
                                      <w:rFonts w:eastAsia="Calibri"/>
                                      <w:szCs w:val="24"/>
                                    </w:rPr>
                                  </w:pPr>
                                  <w:sdt>
                                    <w:sdtPr>
                                      <w:alias w:val="Numeris"/>
                                      <w:tag w:val="nr_f84d4554c9954b5e904b5db490487bd5"/>
                                      <w:lock w:val="sdtLocked"/>
                                      <w:richText/>
                                    </w:sdtPr>
                                    <w:sdtContent>
                                      <w:r>
                                        <w:rPr>
                                          <w:rFonts w:eastAsia="Calibri"/>
                                          <w:szCs w:val="24"/>
                                        </w:rPr>
                                        <w:t>3</w:t>
                                      </w:r>
                                    </w:sdtContent>
                                  </w:sdt>
                                  <w:r>
                                    <w:rPr>
                                      <w:rFonts w:eastAsia="Calibri"/>
                                      <w:szCs w:val="24"/>
                                    </w:rPr>
                                    <w:t xml:space="preserve">) infrastruktūros valdytojas atsisakė patenkinti prašymą </w:t>
                                  </w:r>
                                  <w:r>
                                    <w:rPr>
                                      <w:szCs w:val="24"/>
                                      <w:lang w:eastAsia="lt-LT"/>
                                    </w:rPr>
                                    <w:t>bendrai įrengti infrastruktūras</w:t>
                                  </w:r>
                                  <w:r>
                                    <w:rPr>
                                      <w:rFonts w:eastAsia="Calibri"/>
                                      <w:szCs w:val="24"/>
                                    </w:rPr>
                                    <w:t xml:space="preserve"> ir infrastruktūros naudotojas per 1 mėnesį nuo atsisakymo gavimo dienos nesikreipė į Ryšių reguliavimo tarnybą, kad ši išspręstų ginčą;</w:t>
                                  </w:r>
                                </w:p>
                              </w:sdtContent>
                            </w:sdt>
                            <w:sdt>
                              <w:sdtPr>
                                <w:alias w:val="38-1 str. 6 d. 4 p."/>
                                <w:tag w:val="part_2932a86532984615aa309eca69dfa67e"/>
                                <w:lock w:val="sdtLocked"/>
                                <w:richText/>
                              </w:sdtPr>
                              <w:sdtContent>
                                <w:p>
                                  <w:pPr>
                                    <w:ind w:firstLine="567"/>
                                    <w:jc w:val="both"/>
                                    <w:rPr>
                                      <w:rFonts w:eastAsia="Calibri"/>
                                      <w:szCs w:val="24"/>
                                    </w:rPr>
                                  </w:pPr>
                                  <w:sdt>
                                    <w:sdtPr>
                                      <w:alias w:val="Numeris"/>
                                      <w:tag w:val="nr_2932a86532984615aa309eca69dfa67e"/>
                                      <w:lock w:val="sdtLocked"/>
                                      <w:richText/>
                                    </w:sdtPr>
                                    <w:sdtContent>
                                      <w:r>
                                        <w:rPr>
                                          <w:rFonts w:eastAsia="Calibri"/>
                                          <w:szCs w:val="24"/>
                                        </w:rPr>
                                        <w:t>4</w:t>
                                      </w:r>
                                    </w:sdtContent>
                                  </w:sdt>
                                  <w:r>
                                    <w:rPr>
                                      <w:rFonts w:eastAsia="Calibri"/>
                                      <w:szCs w:val="24"/>
                                    </w:rPr>
                                    <w:t xml:space="preserve">) infrastruktūros valdytojas atsisakė patenkinti prašymą </w:t>
                                  </w:r>
                                  <w:r>
                                    <w:rPr>
                                      <w:szCs w:val="24"/>
                                      <w:lang w:eastAsia="lt-LT"/>
                                    </w:rPr>
                                    <w:t>bendrai įrengti infrastruktūras</w:t>
                                  </w:r>
                                  <w:r>
                                    <w:rPr>
                                      <w:rFonts w:eastAsia="Calibri"/>
                                      <w:szCs w:val="24"/>
                                    </w:rPr>
                                    <w:t xml:space="preserve"> ir yra įsigaliojęs Ryšių reguliavimo tarnybos sprendimas dėl ginčo.</w:t>
                                  </w:r>
                                </w:p>
                              </w:sdtContent>
                            </w:sdt>
                          </w:sdtContent>
                        </w:sdt>
                        <w:sdt>
                          <w:sdtPr>
                            <w:alias w:val="38-1 str. 7 d."/>
                            <w:tag w:val="part_980908060ce94693b4e475ae232fafd2"/>
                            <w:lock w:val="sdtLocked"/>
                            <w:richText/>
                          </w:sdtPr>
                          <w:sdtContent>
                            <w:p>
                              <w:pPr>
                                <w:ind w:firstLine="567"/>
                                <w:jc w:val="both"/>
                                <w:rPr>
                                  <w:rFonts w:eastAsia="Calibri"/>
                                  <w:szCs w:val="24"/>
                                </w:rPr>
                              </w:pPr>
                              <w:sdt>
                                <w:sdtPr>
                                  <w:alias w:val="Numeris"/>
                                  <w:tag w:val="nr_980908060ce94693b4e475ae232fafd2"/>
                                  <w:lock w:val="sdtLocked"/>
                                  <w:richText/>
                                </w:sdtPr>
                                <w:sdtContent>
                                  <w:r>
                                    <w:rPr>
                                      <w:rFonts w:eastAsia="Calibri"/>
                                      <w:szCs w:val="24"/>
                                    </w:rPr>
                                    <w:t>7</w:t>
                                  </w:r>
                                </w:sdtContent>
                              </w:sdt>
                              <w:r>
                                <w:rPr>
                                  <w:rFonts w:eastAsia="Calibri"/>
                                  <w:szCs w:val="24"/>
                                </w:rPr>
                                <w:t xml:space="preserve">. Infrastruktūros valdytojas sutartį dėl bendro </w:t>
                              </w:r>
                              <w:r>
                                <w:rPr>
                                  <w:szCs w:val="24"/>
                                  <w:lang w:eastAsia="lt-LT"/>
                                </w:rPr>
                                <w:t>infrastruktūrų</w:t>
                              </w:r>
                              <w:r>
                                <w:rPr>
                                  <w:rFonts w:eastAsia="Calibri"/>
                                  <w:szCs w:val="24"/>
                                </w:rPr>
                                <w:t xml:space="preserve"> įrengimo su infrastruktūros naudotoju turi sudaryti ne vėliau kaip per 1 mėnesį nuo prašymo </w:t>
                              </w:r>
                              <w:r>
                                <w:rPr>
                                  <w:szCs w:val="24"/>
                                  <w:lang w:eastAsia="lt-LT"/>
                                </w:rPr>
                                <w:t>bendrai įrengti infrastruktūras</w:t>
                              </w:r>
                              <w:r>
                                <w:rPr>
                                  <w:rFonts w:eastAsia="Calibri"/>
                                  <w:szCs w:val="24"/>
                                </w:rPr>
                                <w:t xml:space="preserve"> gavimo dienos. Sutarties dėl bendro infrastruktūrų įrengimo sudarymas nesuteikia infrastruktūros naudotojui nuosavybės teisių į infrastruktūros valdytojo įrengiamą elektroninių ryšių infrastruktūrą ir (arba) tinkamos paskirties fizinę infrastruktūrą, išskyrus atvejus, kai sutartyje dėl bendro infrastruktūrų įrengimo numatyta kitaip. </w:t>
                              </w:r>
                            </w:p>
                          </w:sdtContent>
                        </w:sdt>
                        <w:sdt>
                          <w:sdtPr>
                            <w:alias w:val="38-1 str. 8 d."/>
                            <w:tag w:val="part_36134bf28d6d45b68884f66ef8629846"/>
                            <w:lock w:val="sdtLocked"/>
                            <w:richText/>
                          </w:sdtPr>
                          <w:sdtContent>
                            <w:p>
                              <w:pPr>
                                <w:ind w:firstLine="567"/>
                                <w:jc w:val="both"/>
                                <w:rPr>
                                  <w:rFonts w:eastAsia="Calibri"/>
                                  <w:szCs w:val="24"/>
                                </w:rPr>
                              </w:pPr>
                              <w:sdt>
                                <w:sdtPr>
                                  <w:alias w:val="Numeris"/>
                                  <w:tag w:val="nr_36134bf28d6d45b68884f66ef8629846"/>
                                  <w:lock w:val="sdtLocked"/>
                                  <w:richText/>
                                </w:sdtPr>
                                <w:sdtContent>
                                  <w:r>
                                    <w:rPr>
                                      <w:rFonts w:eastAsia="Calibri"/>
                                      <w:szCs w:val="24"/>
                                    </w:rPr>
                                    <w:t>8</w:t>
                                  </w:r>
                                </w:sdtContent>
                              </w:sdt>
                              <w:r>
                                <w:rPr>
                                  <w:rFonts w:eastAsia="Calibri"/>
                                  <w:szCs w:val="24"/>
                                </w:rPr>
                                <w:t xml:space="preserve">. Derantis dėl sutarties dėl bendro </w:t>
                              </w:r>
                              <w:r>
                                <w:rPr>
                                  <w:szCs w:val="24"/>
                                  <w:lang w:eastAsia="lt-LT"/>
                                </w:rPr>
                                <w:t>infrastruktūrų</w:t>
                              </w:r>
                              <w:r>
                                <w:rPr>
                                  <w:rFonts w:eastAsia="Calibri"/>
                                  <w:szCs w:val="24"/>
                                </w:rPr>
                                <w:t xml:space="preserve"> įrengimo sudarymo, infrastruktūros naudotojas, pateikęs prašymą infrastruktūros valdytojui, turi teisę gauti iš jo  šio straipsnio 10 dalyje nurodytą informaciją apie vykdomus arba ketinamus vykdyti įrengimo darbus, kai yra išduoti reikalingi leidimai vykdyti šiuos darbus arba dėl šių leidimų kreiptasi į kompetentingas institucijas, arba numatoma per artimiausius šešis mėnesius dėl jų gavimo kreiptis į kompetentingas institucijas </w:t>
                              </w:r>
                              <w:r>
                                <w:rPr>
                                  <w:szCs w:val="24"/>
                                  <w:lang w:eastAsia="lt-LT"/>
                                </w:rPr>
                                <w:t xml:space="preserve">(jeigu tokių leidimų nereikia, numatoma per artimiausius šešis mėnesius pradėti </w:t>
                              </w:r>
                              <w:r>
                                <w:rPr>
                                  <w:rFonts w:eastAsia="Calibri"/>
                                  <w:szCs w:val="24"/>
                                </w:rPr>
                                <w:t>įrengimo darbus</w:t>
                              </w:r>
                              <w:r>
                                <w:rPr>
                                  <w:szCs w:val="24"/>
                                  <w:lang w:eastAsia="lt-LT"/>
                                </w:rPr>
                                <w:t>)</w:t>
                              </w:r>
                              <w:r>
                                <w:rPr>
                                  <w:rFonts w:eastAsia="Calibri"/>
                                  <w:szCs w:val="24"/>
                                </w:rPr>
                                <w:t xml:space="preserve">. Infrastruktūros valdytojas gali kreiptis į Ryšių reguliavimo tarnybą, kad ji savo interneto svetainėje </w:t>
                              </w:r>
                              <w:r>
                                <w:rPr>
                                  <w:szCs w:val="22"/>
                                  <w:lang w:eastAsia="lt-LT"/>
                                </w:rPr>
                                <w:t>elektroninių ryšių infrastruktūros įrengimo ir naudojimo taisyklių nustatyta tvarka</w:t>
                              </w:r>
                              <w:r>
                                <w:rPr>
                                  <w:rFonts w:eastAsia="Calibri"/>
                                  <w:szCs w:val="24"/>
                                </w:rPr>
                                <w:t xml:space="preserve"> paskelbtų  šio straipsnio 10 dalyje nurodytą informaciją apie šioje dalyje nurodytus įrengimo darbus, arba gali šią informaciją paskelbti savo interneto svetainėje (jeigu neturi savo interneto svetainės, padaryti šią informaciją viešai prieinamą kitu būdu).  </w:t>
                              </w:r>
                            </w:p>
                          </w:sdtContent>
                        </w:sdt>
                        <w:sdt>
                          <w:sdtPr>
                            <w:alias w:val="38-1 str. 9 d."/>
                            <w:tag w:val="part_456cc93639834381a1a794bebf2e64dd"/>
                            <w:lock w:val="sdtLocked"/>
                            <w:richText/>
                          </w:sdtPr>
                          <w:sdtContent>
                            <w:p>
                              <w:pPr>
                                <w:ind w:firstLine="567"/>
                                <w:jc w:val="both"/>
                                <w:rPr>
                                  <w:rFonts w:eastAsia="Calibri"/>
                                  <w:szCs w:val="24"/>
                                </w:rPr>
                              </w:pPr>
                              <w:sdt>
                                <w:sdtPr>
                                  <w:alias w:val="Numeris"/>
                                  <w:tag w:val="nr_456cc93639834381a1a794bebf2e64dd"/>
                                  <w:lock w:val="sdtLocked"/>
                                  <w:richText/>
                                </w:sdtPr>
                                <w:sdtContent>
                                  <w:r>
                                    <w:rPr>
                                      <w:rFonts w:eastAsia="Calibri"/>
                                      <w:szCs w:val="24"/>
                                    </w:rPr>
                                    <w:t>9</w:t>
                                  </w:r>
                                </w:sdtContent>
                              </w:sdt>
                              <w:r>
                                <w:rPr>
                                  <w:rFonts w:eastAsia="Calibri"/>
                                  <w:szCs w:val="24"/>
                                </w:rPr>
                                <w:t xml:space="preserve">. Infrastruktūros valdytojas šio straipsnio 8 dalyje nurodytą prašymą privalo išnagrinėti laikydamasis proporcingumo, nediskriminavimo, skaidrumo principų ir informaciją pateikti ar atsisakyti ją pateikti ne vėliau kaip per 14 dienų nuo prašymo gavimo dienos. Infrastruktūros valdytojas neturi teisės atsisakyti patenkinti šio straipsnio 8 dalyje nurodyto prašymo, išskyrus atvejus, kai: </w:t>
                              </w:r>
                            </w:p>
                            <w:sdt>
                              <w:sdtPr>
                                <w:alias w:val="38-1 str. 9 d. 1 p."/>
                                <w:tag w:val="part_d2500f697571492cbc31f50066b2d54d"/>
                                <w:lock w:val="sdtLocked"/>
                                <w:richText/>
                              </w:sdtPr>
                              <w:sdtContent>
                                <w:p>
                                  <w:pPr>
                                    <w:ind w:firstLine="567"/>
                                    <w:jc w:val="both"/>
                                    <w:rPr>
                                      <w:rFonts w:eastAsia="Calibri"/>
                                      <w:szCs w:val="24"/>
                                    </w:rPr>
                                  </w:pPr>
                                  <w:sdt>
                                    <w:sdtPr>
                                      <w:alias w:val="Numeris"/>
                                      <w:tag w:val="nr_d2500f697571492cbc31f50066b2d54d"/>
                                      <w:lock w:val="sdtLocked"/>
                                      <w:richText/>
                                    </w:sdtPr>
                                    <w:sdtContent>
                                      <w:r>
                                        <w:rPr>
                                          <w:rFonts w:eastAsia="Calibri"/>
                                          <w:szCs w:val="24"/>
                                        </w:rPr>
                                        <w:t>1</w:t>
                                      </w:r>
                                    </w:sdtContent>
                                  </w:sdt>
                                  <w:r>
                                    <w:rPr>
                                      <w:rFonts w:eastAsia="Calibri"/>
                                      <w:szCs w:val="24"/>
                                    </w:rPr>
                                    <w:t xml:space="preserve">) informacijos pateikimas sukeltų grėsmę </w:t>
                                  </w:r>
                                  <w:r>
                                    <w:rPr>
                                      <w:szCs w:val="22"/>
                                      <w:lang w:eastAsia="lt-LT"/>
                                    </w:rPr>
                                    <w:t xml:space="preserve">elektroninių ryšių infrastruktūros </w:t>
                                  </w:r>
                                  <w:r>
                                    <w:rPr>
                                      <w:szCs w:val="24"/>
                                      <w:lang w:eastAsia="lt-LT"/>
                                    </w:rPr>
                                    <w:t xml:space="preserve">ir (arba) tinkamos paskirties </w:t>
                                  </w:r>
                                  <w:r>
                                    <w:rPr>
                                      <w:rFonts w:eastAsia="Calibri"/>
                                      <w:szCs w:val="24"/>
                                    </w:rPr>
                                    <w:t xml:space="preserve">fizinės </w:t>
                                  </w:r>
                                  <w:r>
                                    <w:rPr>
                                      <w:szCs w:val="24"/>
                                      <w:lang w:eastAsia="lt-LT"/>
                                    </w:rPr>
                                    <w:t>infrastruktūros</w:t>
                                  </w:r>
                                  <w:r>
                                    <w:rPr>
                                      <w:szCs w:val="22"/>
                                      <w:lang w:eastAsia="lt-LT"/>
                                    </w:rPr>
                                    <w:t xml:space="preserve"> </w:t>
                                  </w:r>
                                  <w:r>
                                    <w:rPr>
                                      <w:rFonts w:eastAsia="Calibri"/>
                                      <w:szCs w:val="24"/>
                                    </w:rPr>
                                    <w:t>saugumui ir (ar) vientisumui, visuomenės saugumui ir (ar) sveikatai;</w:t>
                                  </w:r>
                                </w:p>
                              </w:sdtContent>
                            </w:sdt>
                            <w:sdt>
                              <w:sdtPr>
                                <w:alias w:val="38-1 str. 9 d. 2 p."/>
                                <w:tag w:val="part_57c70c9946f84cb89f13c62164f68ad4"/>
                                <w:lock w:val="sdtLocked"/>
                                <w:richText/>
                              </w:sdtPr>
                              <w:sdtContent>
                                <w:p>
                                  <w:pPr>
                                    <w:ind w:firstLine="567"/>
                                    <w:jc w:val="both"/>
                                    <w:rPr>
                                      <w:rFonts w:eastAsia="Calibri"/>
                                      <w:szCs w:val="24"/>
                                    </w:rPr>
                                  </w:pPr>
                                  <w:sdt>
                                    <w:sdtPr>
                                      <w:alias w:val="Numeris"/>
                                      <w:tag w:val="nr_57c70c9946f84cb89f13c62164f68ad4"/>
                                      <w:lock w:val="sdtLocked"/>
                                      <w:richText/>
                                    </w:sdtPr>
                                    <w:sdtContent>
                                      <w:r>
                                        <w:rPr>
                                          <w:rFonts w:eastAsia="Calibri"/>
                                          <w:szCs w:val="24"/>
                                        </w:rPr>
                                        <w:t>2</w:t>
                                      </w:r>
                                    </w:sdtContent>
                                  </w:sdt>
                                  <w:r>
                                    <w:rPr>
                                      <w:rFonts w:eastAsia="Calibri"/>
                                      <w:szCs w:val="24"/>
                                    </w:rPr>
                                    <w:t>) infrastruktūros valdytojas prašomą pateikti informaciją jau yra paskelbęs;</w:t>
                                  </w:r>
                                </w:p>
                              </w:sdtContent>
                            </w:sdt>
                            <w:sdt>
                              <w:sdtPr>
                                <w:alias w:val="38-1 str. 9 d. 3 p."/>
                                <w:tag w:val="part_55afd3e89a36432ebff7a11a32078b45"/>
                                <w:lock w:val="sdtLocked"/>
                                <w:richText/>
                              </w:sdtPr>
                              <w:sdtContent>
                                <w:p>
                                  <w:pPr>
                                    <w:ind w:firstLine="567"/>
                                    <w:jc w:val="both"/>
                                    <w:rPr>
                                      <w:rFonts w:eastAsia="Calibri"/>
                                      <w:szCs w:val="24"/>
                                    </w:rPr>
                                  </w:pPr>
                                  <w:sdt>
                                    <w:sdtPr>
                                      <w:alias w:val="Numeris"/>
                                      <w:tag w:val="nr_55afd3e89a36432ebff7a11a32078b45"/>
                                      <w:lock w:val="sdtLocked"/>
                                      <w:richText/>
                                    </w:sdtPr>
                                    <w:sdtContent>
                                      <w:r>
                                        <w:rPr>
                                          <w:rFonts w:eastAsia="Calibri"/>
                                          <w:szCs w:val="24"/>
                                        </w:rPr>
                                        <w:t>3</w:t>
                                      </w:r>
                                    </w:sdtContent>
                                  </w:sdt>
                                  <w:r>
                                    <w:rPr>
                                      <w:rFonts w:eastAsia="Calibri"/>
                                      <w:szCs w:val="24"/>
                                    </w:rPr>
                                    <w:t>) prašoma informacija yra paskelbta Ryšių reguliavimo tarnybos interneto svetainėje.</w:t>
                                  </w:r>
                                </w:p>
                              </w:sdtContent>
                            </w:sdt>
                          </w:sdtContent>
                        </w:sdt>
                        <w:sdt>
                          <w:sdtPr>
                            <w:alias w:val="38-1 str. 10 d."/>
                            <w:tag w:val="part_ada97069995745f7854e8d4f9ce56a03"/>
                            <w:lock w:val="sdtLocked"/>
                            <w:richText/>
                          </w:sdtPr>
                          <w:sdtContent>
                            <w:p>
                              <w:pPr>
                                <w:ind w:firstLine="567"/>
                                <w:jc w:val="both"/>
                                <w:rPr>
                                  <w:rFonts w:eastAsia="Calibri"/>
                                  <w:szCs w:val="24"/>
                                </w:rPr>
                              </w:pPr>
                              <w:sdt>
                                <w:sdtPr>
                                  <w:alias w:val="Numeris"/>
                                  <w:tag w:val="nr_ada97069995745f7854e8d4f9ce56a03"/>
                                  <w:lock w:val="sdtLocked"/>
                                  <w:richText/>
                                </w:sdtPr>
                                <w:sdtContent>
                                  <w:r>
                                    <w:rPr>
                                      <w:rFonts w:eastAsia="Calibri"/>
                                      <w:szCs w:val="24"/>
                                    </w:rPr>
                                    <w:t>10</w:t>
                                  </w:r>
                                </w:sdtContent>
                              </w:sdt>
                              <w:r>
                                <w:rPr>
                                  <w:rFonts w:eastAsia="Calibri"/>
                                  <w:szCs w:val="24"/>
                                </w:rPr>
                                <w:t xml:space="preserve">. Infrastruktūros valdytojas </w:t>
                              </w:r>
                              <w:r>
                                <w:rPr>
                                  <w:rFonts w:eastAsia="Calibri"/>
                                  <w:szCs w:val="22"/>
                                </w:rPr>
                                <w:t>elektroninių ryšių infrastruktūros įrengimo ir naudojimo taisyklių nustatyta tvarka ir sąlygomis</w:t>
                              </w:r>
                              <w:r>
                                <w:rPr>
                                  <w:rFonts w:ascii="Calibri" w:eastAsia="Calibri" w:hAnsi="Calibri"/>
                                  <w:szCs w:val="22"/>
                                </w:rPr>
                                <w:t xml:space="preserve"> </w:t>
                              </w:r>
                              <w:r>
                                <w:rPr>
                                  <w:rFonts w:eastAsia="Calibri"/>
                                  <w:szCs w:val="24"/>
                                </w:rPr>
                                <w:t>privalo pateikti informaciją infrastruktūros naudotojui, išskyrus šio straipsnio 9 dalyje nurodytus atvejus, apie:</w:t>
                              </w:r>
                            </w:p>
                            <w:sdt>
                              <w:sdtPr>
                                <w:alias w:val="38-1 str. 10 d. 1 p."/>
                                <w:tag w:val="part_c904a8417da84ed48ea6485c9ff42467"/>
                                <w:lock w:val="sdtLocked"/>
                                <w:richText/>
                              </w:sdtPr>
                              <w:sdtContent>
                                <w:p>
                                  <w:pPr>
                                    <w:ind w:firstLine="567"/>
                                    <w:jc w:val="both"/>
                                    <w:rPr>
                                      <w:rFonts w:eastAsia="Calibri"/>
                                      <w:szCs w:val="24"/>
                                    </w:rPr>
                                  </w:pPr>
                                  <w:sdt>
                                    <w:sdtPr>
                                      <w:alias w:val="Numeris"/>
                                      <w:tag w:val="nr_c904a8417da84ed48ea6485c9ff42467"/>
                                      <w:lock w:val="sdtLocked"/>
                                      <w:richText/>
                                    </w:sdtPr>
                                    <w:sdtContent>
                                      <w:r>
                                        <w:rPr>
                                          <w:rFonts w:eastAsia="Calibri"/>
                                          <w:szCs w:val="24"/>
                                        </w:rPr>
                                        <w:t>1</w:t>
                                      </w:r>
                                    </w:sdtContent>
                                  </w:sdt>
                                  <w:r>
                                    <w:rPr>
                                      <w:rFonts w:eastAsia="Calibri"/>
                                      <w:szCs w:val="24"/>
                                    </w:rPr>
                                    <w:t xml:space="preserve">) šio straipsnio 8 dalyje nurodytos </w:t>
                                  </w:r>
                                  <w:r>
                                    <w:rPr>
                                      <w:szCs w:val="24"/>
                                      <w:lang w:eastAsia="lt-LT"/>
                                    </w:rPr>
                                    <w:t xml:space="preserve">elektroninių ryšių infrastruktūros ir (arba) tinkamos paskirties </w:t>
                                  </w:r>
                                  <w:r>
                                    <w:rPr>
                                      <w:rFonts w:eastAsia="Calibri"/>
                                      <w:szCs w:val="24"/>
                                    </w:rPr>
                                    <w:t xml:space="preserve">fizinės </w:t>
                                  </w:r>
                                  <w:r>
                                    <w:rPr>
                                      <w:szCs w:val="24"/>
                                      <w:lang w:eastAsia="lt-LT"/>
                                    </w:rPr>
                                    <w:t>infrastruktūros</w:t>
                                  </w:r>
                                  <w:r>
                                    <w:rPr>
                                      <w:rFonts w:eastAsia="Calibri"/>
                                      <w:szCs w:val="24"/>
                                    </w:rPr>
                                    <w:t xml:space="preserve"> rūšį, jos elementus ir įrengimo vietą;</w:t>
                                  </w:r>
                                </w:p>
                              </w:sdtContent>
                            </w:sdt>
                            <w:sdt>
                              <w:sdtPr>
                                <w:alias w:val="38-1 str. 10 d. 2 p."/>
                                <w:tag w:val="part_d8ff886926ec4390bf827d3c36db0437"/>
                                <w:lock w:val="sdtLocked"/>
                                <w:richText/>
                              </w:sdtPr>
                              <w:sdtContent>
                                <w:p>
                                  <w:pPr>
                                    <w:ind w:firstLine="567"/>
                                    <w:jc w:val="both"/>
                                    <w:rPr>
                                      <w:rFonts w:eastAsia="Calibri"/>
                                      <w:szCs w:val="24"/>
                                    </w:rPr>
                                  </w:pPr>
                                  <w:sdt>
                                    <w:sdtPr>
                                      <w:alias w:val="Numeris"/>
                                      <w:tag w:val="nr_d8ff886926ec4390bf827d3c36db0437"/>
                                      <w:lock w:val="sdtLocked"/>
                                      <w:richText/>
                                    </w:sdtPr>
                                    <w:sdtContent>
                                      <w:r>
                                        <w:rPr>
                                          <w:rFonts w:eastAsia="Calibri"/>
                                          <w:szCs w:val="24"/>
                                        </w:rPr>
                                        <w:t>2</w:t>
                                      </w:r>
                                    </w:sdtContent>
                                  </w:sdt>
                                  <w:r>
                                    <w:rPr>
                                      <w:rFonts w:eastAsia="Calibri"/>
                                      <w:szCs w:val="24"/>
                                    </w:rPr>
                                    <w:t>) numatomą įrengimo darbų pradžios datą ir šių darbų trukmę;</w:t>
                                  </w:r>
                                </w:p>
                              </w:sdtContent>
                            </w:sdt>
                            <w:sdt>
                              <w:sdtPr>
                                <w:alias w:val="38-1 str. 10 d. 3 p."/>
                                <w:tag w:val="part_4c6a502b83bf4c52835d25553088eeaf"/>
                                <w:lock w:val="sdtLocked"/>
                                <w:richText/>
                              </w:sdtPr>
                              <w:sdtContent>
                                <w:p>
                                  <w:pPr>
                                    <w:ind w:firstLine="567"/>
                                    <w:jc w:val="both"/>
                                    <w:rPr>
                                      <w:rFonts w:eastAsia="Calibri"/>
                                      <w:szCs w:val="24"/>
                                    </w:rPr>
                                  </w:pPr>
                                  <w:sdt>
                                    <w:sdtPr>
                                      <w:alias w:val="Numeris"/>
                                      <w:tag w:val="nr_4c6a502b83bf4c52835d25553088eeaf"/>
                                      <w:lock w:val="sdtLocked"/>
                                      <w:richText/>
                                    </w:sdtPr>
                                    <w:sdtContent>
                                      <w:r>
                                        <w:rPr>
                                          <w:rFonts w:eastAsia="Calibri"/>
                                          <w:szCs w:val="24"/>
                                        </w:rPr>
                                        <w:t>3</w:t>
                                      </w:r>
                                    </w:sdtContent>
                                  </w:sdt>
                                  <w:r>
                                    <w:rPr>
                                      <w:rFonts w:eastAsia="Calibri"/>
                                      <w:szCs w:val="24"/>
                                    </w:rPr>
                                    <w:t>) kontaktinius (asmens ar padalinio) duomenis.</w:t>
                                  </w:r>
                                </w:p>
                              </w:sdtContent>
                            </w:sdt>
                          </w:sdtContent>
                        </w:sdt>
                        <w:sdt>
                          <w:sdtPr>
                            <w:alias w:val="38-1 str. 11 d."/>
                            <w:tag w:val="part_f7b3beb9546741e6be5c1e55c62308c3"/>
                            <w:lock w:val="sdtLocked"/>
                            <w:richText/>
                          </w:sdtPr>
                          <w:sdtContent>
                            <w:p>
                              <w:pPr>
                                <w:ind w:firstLine="567"/>
                                <w:jc w:val="both"/>
                                <w:rPr>
                                  <w:rFonts w:eastAsia="Calibri"/>
                                  <w:szCs w:val="24"/>
                                </w:rPr>
                              </w:pPr>
                              <w:sdt>
                                <w:sdtPr>
                                  <w:alias w:val="Numeris"/>
                                  <w:tag w:val="nr_f7b3beb9546741e6be5c1e55c62308c3"/>
                                  <w:lock w:val="sdtLocked"/>
                                  <w:richText/>
                                </w:sdtPr>
                                <w:sdtContent>
                                  <w:r>
                                    <w:rPr>
                                      <w:rFonts w:eastAsia="Calibri"/>
                                      <w:szCs w:val="24"/>
                                    </w:rPr>
                                    <w:t>11</w:t>
                                  </w:r>
                                </w:sdtContent>
                              </w:sdt>
                              <w:r>
                                <w:rPr>
                                  <w:rFonts w:eastAsia="Calibri"/>
                                  <w:szCs w:val="24"/>
                                </w:rPr>
                                <w:t xml:space="preserve">. Jeigu tarp infrastruktūros valdytojo ir infrastruktūros naudotojo kyla ginčų dėl bendro </w:t>
                              </w:r>
                              <w:r>
                                <w:rPr>
                                  <w:szCs w:val="24"/>
                                  <w:lang w:eastAsia="lt-LT"/>
                                </w:rPr>
                                <w:t>infrastruktūrų</w:t>
                              </w:r>
                              <w:r>
                                <w:rPr>
                                  <w:rFonts w:eastAsia="Calibri"/>
                                  <w:szCs w:val="24"/>
                                </w:rPr>
                                <w:t xml:space="preserve"> įrengimo,  sutarties dėl bendro infrastruktūrų įrengimo sudarymo ir (ar) šios sutarties sąlygų (įskaitant bet kuriuos su šia sutartimi susijusius reikalavimus), šio straipsnio 10 dalyje nurodytos informacijos nepateikimo arba netinkamo pateikimo, suinteresuota šalis turi teisę kreiptis į Ryšių reguliavimo tarnybą.</w:t>
                              </w:r>
                            </w:p>
                          </w:sdtContent>
                        </w:sdt>
                        <w:sdt>
                          <w:sdtPr>
                            <w:alias w:val="38-1 str. 12 d."/>
                            <w:tag w:val="part_78e39347dab1490189ea4e05cbbb09ca"/>
                            <w:lock w:val="sdtLocked"/>
                            <w:richText/>
                          </w:sdtPr>
                          <w:sdtContent>
                            <w:p>
                              <w:pPr>
                                <w:ind w:firstLine="567"/>
                                <w:jc w:val="both"/>
                                <w:rPr>
                                  <w:szCs w:val="22"/>
                                  <w:lang w:eastAsia="lt-LT"/>
                                </w:rPr>
                              </w:pPr>
                              <w:sdt>
                                <w:sdtPr>
                                  <w:alias w:val="Numeris"/>
                                  <w:tag w:val="nr_78e39347dab1490189ea4e05cbbb09ca"/>
                                  <w:lock w:val="sdtLocked"/>
                                  <w:richText/>
                                </w:sdtPr>
                                <w:sdtContent>
                                  <w:r>
                                    <w:rPr>
                                      <w:szCs w:val="22"/>
                                      <w:lang w:eastAsia="lt-LT"/>
                                    </w:rPr>
                                    <w:t>12</w:t>
                                  </w:r>
                                </w:sdtContent>
                              </w:sdt>
                              <w:r>
                                <w:rPr>
                                  <w:szCs w:val="22"/>
                                  <w:lang w:eastAsia="lt-LT"/>
                                </w:rPr>
                                <w:t xml:space="preserve">. Ryšių reguliavimo tarnyba bendro </w:t>
                              </w:r>
                              <w:r>
                                <w:rPr>
                                  <w:szCs w:val="24"/>
                                  <w:lang w:eastAsia="lt-LT"/>
                                </w:rPr>
                                <w:t>infrastruktūrų</w:t>
                              </w:r>
                              <w:r>
                                <w:rPr>
                                  <w:szCs w:val="22"/>
                                  <w:lang w:eastAsia="lt-LT"/>
                                </w:rPr>
                                <w:t xml:space="preserve"> įrengimo tvarką ir sąlygas nustato elektroninių ryšių infrastruktūros įrengimo ir naudojimo taisyklėse.</w:t>
                              </w:r>
                              <w:r>
                                <w:rPr>
                                  <w:rFonts w:eastAsia="Calibri"/>
                                  <w:szCs w:val="24"/>
                                </w:rPr>
                                <w:t xml:space="preserve"> </w:t>
                              </w:r>
                            </w:p>
                          </w:sdtContent>
                        </w:sdt>
                        <w:sdt>
                          <w:sdtPr>
                            <w:alias w:val="38-1 str. 13 d."/>
                            <w:tag w:val="part_552ac487a1224c8e84a8dc4df38892b1"/>
                            <w:lock w:val="sdtLocked"/>
                            <w:richText/>
                          </w:sdtPr>
                          <w:sdtContent>
                            <w:p>
                              <w:pPr>
                                <w:ind w:firstLine="567"/>
                                <w:jc w:val="both"/>
                                <w:rPr>
                                  <w:rFonts w:eastAsia="Calibri"/>
                                  <w:szCs w:val="24"/>
                                </w:rPr>
                              </w:pPr>
                              <w:sdt>
                                <w:sdtPr>
                                  <w:alias w:val="Numeris"/>
                                  <w:tag w:val="nr_552ac487a1224c8e84a8dc4df38892b1"/>
                                  <w:lock w:val="sdtLocked"/>
                                  <w:richText/>
                                </w:sdtPr>
                                <w:sdtContent>
                                  <w:r>
                                    <w:rPr>
                                      <w:szCs w:val="22"/>
                                      <w:lang w:eastAsia="lt-LT"/>
                                    </w:rPr>
                                    <w:t>13</w:t>
                                  </w:r>
                                </w:sdtContent>
                              </w:sdt>
                              <w:r>
                                <w:rPr>
                                  <w:szCs w:val="22"/>
                                  <w:lang w:eastAsia="lt-LT"/>
                                </w:rPr>
                                <w:t xml:space="preserve">. </w:t>
                              </w:r>
                              <w:r>
                                <w:rPr>
                                  <w:rFonts w:eastAsia="Calibri"/>
                                  <w:szCs w:val="24"/>
                                </w:rPr>
                                <w:t>Infrastruktūros naudotojai, gavę šio straipsnio 10 dalyje nurodytą informaciją, privalo užtikrinti informacijos konfidencialumą, išskyrus informaciją, kuri šio Įstatymo nustatyta tvarka, atvejais ir sąlygomis negali būti konfidenciali. Ryšių reguliavimo tarnyba gali nustatyti taisykles, detalizuojančias šiuos reikalavimus užtikrinančias priemones.</w:t>
                              </w:r>
                              <w:r>
                                <w:rPr>
                                  <w:szCs w:val="22"/>
                                  <w:lang w:eastAsia="lt-LT"/>
                                </w:rPr>
                                <w:t>“</w:t>
                              </w:r>
                            </w:p>
                            <w:p>
                              <w:pPr>
                                <w:ind w:firstLine="567"/>
                                <w:jc w:val="both"/>
                                <w:rPr>
                                  <w:rFonts w:eastAsia="Calibri"/>
                                  <w:b/>
                                  <w:szCs w:val="24"/>
                                </w:rPr>
                              </w:pPr>
                            </w:p>
                          </w:sdtContent>
                        </w:sdt>
                      </w:sdtContent>
                    </w:sdt>
                  </w:sdtContent>
                </w:sdt>
              </w:sdtContent>
            </w:sdt>
          </w:sdtContent>
        </w:sdt>
        <w:sdt>
          <w:sdtPr>
            <w:alias w:val="5 str."/>
            <w:tag w:val="part_9a7a888aef934cf3a455a6fae8a79ce8"/>
            <w:lock w:val="sdtLocked"/>
            <w:richText/>
          </w:sdtPr>
          <w:sdtContent>
            <w:p>
              <w:pPr>
                <w:ind w:firstLine="567"/>
                <w:rPr>
                  <w:rFonts w:eastAsia="Calibri"/>
                  <w:b/>
                  <w:szCs w:val="24"/>
                </w:rPr>
              </w:pPr>
              <w:sdt>
                <w:sdtPr>
                  <w:alias w:val="Numeris"/>
                  <w:tag w:val="nr_9a7a888aef934cf3a455a6fae8a79ce8"/>
                  <w:lock w:val="sdtLocked"/>
                  <w:richText/>
                </w:sdtPr>
                <w:sdtContent>
                  <w:r>
                    <w:rPr>
                      <w:rFonts w:eastAsia="Calibri"/>
                      <w:b/>
                      <w:szCs w:val="24"/>
                    </w:rPr>
                    <w:t>5</w:t>
                  </w:r>
                </w:sdtContent>
              </w:sdt>
              <w:r>
                <w:rPr>
                  <w:rFonts w:eastAsia="Calibri"/>
                  <w:b/>
                  <w:szCs w:val="24"/>
                </w:rPr>
                <w:t xml:space="preserve"> straipsnis. </w:t>
              </w:r>
              <w:sdt>
                <w:sdtPr>
                  <w:alias w:val="Pavadinimas"/>
                  <w:tag w:val="title_9a7a888aef934cf3a455a6fae8a79ce8"/>
                  <w:lock w:val="sdtLocked"/>
                  <w:richText/>
                </w:sdtPr>
                <w:sdtContent>
                  <w:r>
                    <w:rPr>
                      <w:rFonts w:eastAsia="Calibri"/>
                      <w:b/>
                      <w:szCs w:val="24"/>
                    </w:rPr>
                    <w:t>39 straipsnio pakeitimas</w:t>
                  </w:r>
                </w:sdtContent>
              </w:sdt>
            </w:p>
            <w:sdt>
              <w:sdtPr>
                <w:alias w:val="5 str. 1 d."/>
                <w:tag w:val="part_928d49d674cf497eb1cb216bc6e6eee1"/>
                <w:lock w:val="sdtLocked"/>
                <w:richText/>
              </w:sdtPr>
              <w:sdtContent>
                <w:p>
                  <w:pPr>
                    <w:ind w:firstLine="567"/>
                    <w:jc w:val="both"/>
                    <w:rPr>
                      <w:rFonts w:eastAsia="Calibri"/>
                      <w:szCs w:val="24"/>
                    </w:rPr>
                  </w:pPr>
                  <w:r>
                    <w:rPr>
                      <w:rFonts w:eastAsia="Calibri"/>
                      <w:szCs w:val="24"/>
                    </w:rPr>
                    <w:t xml:space="preserve">Pakeisti 39 straipsnį ir jį išdėstyti taip: </w:t>
                  </w:r>
                </w:p>
                <w:sdt>
                  <w:sdtPr>
                    <w:alias w:val="citata"/>
                    <w:tag w:val="part_b1adcc98cc1e461b975b7bc5d615115c"/>
                    <w:lock w:val="sdtLocked"/>
                    <w:richText/>
                  </w:sdtPr>
                  <w:sdtContent>
                    <w:sdt>
                      <w:sdtPr>
                        <w:alias w:val="39 str."/>
                        <w:tag w:val="part_742223d250ff41a2a5576aa022701d90"/>
                        <w:lock w:val="sdtLocked"/>
                        <w:richText/>
                      </w:sdtPr>
                      <w:sdtContent>
                        <w:p>
                          <w:pPr>
                            <w:ind w:left="2127" w:hanging="1560"/>
                            <w:jc w:val="both"/>
                            <w:rPr>
                              <w:rFonts w:eastAsia="Calibri"/>
                              <w:b/>
                              <w:szCs w:val="24"/>
                            </w:rPr>
                          </w:pPr>
                          <w:r>
                            <w:rPr>
                              <w:b/>
                              <w:szCs w:val="24"/>
                              <w:lang w:eastAsia="lt-LT"/>
                            </w:rPr>
                            <w:t>„</w:t>
                          </w:r>
                          <w:sdt>
                            <w:sdtPr>
                              <w:alias w:val="Numeris"/>
                              <w:tag w:val="nr_742223d250ff41a2a5576aa022701d90"/>
                              <w:lock w:val="sdtLocked"/>
                              <w:richText/>
                            </w:sdtPr>
                            <w:sdtContent>
                              <w:r>
                                <w:rPr>
                                  <w:b/>
                                  <w:szCs w:val="24"/>
                                  <w:lang w:eastAsia="lt-LT"/>
                                </w:rPr>
                                <w:t>39</w:t>
                              </w:r>
                            </w:sdtContent>
                          </w:sdt>
                          <w:r>
                            <w:rPr>
                              <w:rFonts w:eastAsia="Calibri"/>
                              <w:b/>
                              <w:szCs w:val="24"/>
                            </w:rPr>
                            <w:t xml:space="preserve"> straipsnis</w:t>
                          </w:r>
                          <w:r>
                            <w:rPr>
                              <w:b/>
                              <w:szCs w:val="24"/>
                              <w:lang w:eastAsia="lt-LT"/>
                            </w:rPr>
                            <w:t xml:space="preserve">. </w:t>
                          </w:r>
                          <w:sdt>
                            <w:sdtPr>
                              <w:alias w:val="Pavadinimas"/>
                              <w:tag w:val="title_742223d250ff41a2a5576aa022701d90"/>
                              <w:lock w:val="sdtLocked"/>
                              <w:richText/>
                            </w:sdtPr>
                            <w:sdtContent>
                              <w:r>
                                <w:rPr>
                                  <w:rFonts w:eastAsia="Calibri"/>
                                  <w:b/>
                                  <w:szCs w:val="24"/>
                                </w:rPr>
                                <w:t>Bendras elektroninių ryšių infrastruktūros ir (arba) tinkamos paskirties fizinės infrastruktūros naudojimas</w:t>
                              </w:r>
                            </w:sdtContent>
                          </w:sdt>
                        </w:p>
                        <w:sdt>
                          <w:sdtPr>
                            <w:alias w:val="39 str. 1 d."/>
                            <w:tag w:val="part_1cea09ad0bda4344911b31e28a8aff2a"/>
                            <w:lock w:val="sdtLocked"/>
                            <w:richText/>
                          </w:sdtPr>
                          <w:sdtContent>
                            <w:p>
                              <w:pPr>
                                <w:tabs>
                                  <w:tab w:val="left" w:pos="851"/>
                                </w:tabs>
                                <w:ind w:firstLine="567"/>
                                <w:jc w:val="both"/>
                                <w:rPr>
                                  <w:rFonts w:eastAsia="Calibri"/>
                                  <w:szCs w:val="24"/>
                                </w:rPr>
                              </w:pPr>
                              <w:sdt>
                                <w:sdtPr>
                                  <w:alias w:val="Numeris"/>
                                  <w:tag w:val="nr_1cea09ad0bda4344911b31e28a8aff2a"/>
                                  <w:lock w:val="sdtLocked"/>
                                  <w:richText/>
                                </w:sdtPr>
                                <w:sdtContent>
                                  <w:r>
                                    <w:rPr>
                                      <w:rFonts w:eastAsia="Calibri"/>
                                      <w:szCs w:val="24"/>
                                    </w:rPr>
                                    <w:t>1</w:t>
                                  </w:r>
                                </w:sdtContent>
                              </w:sdt>
                              <w:r>
                                <w:rPr>
                                  <w:rFonts w:eastAsia="Calibri"/>
                                  <w:szCs w:val="24"/>
                                </w:rPr>
                                <w:t>. I</w:t>
                              </w:r>
                              <w:r>
                                <w:rPr>
                                  <w:szCs w:val="24"/>
                                  <w:lang w:eastAsia="lt-LT"/>
                                </w:rPr>
                                <w:t xml:space="preserve">nfrastruktūros valdytojai turi teisę siūlyti infrastruktūros naudotojams bendrai naudotis jų valdoma esama elektroninių ryšių infrastruktūra ir (arba) tinkamos paskirties </w:t>
                              </w:r>
                              <w:r>
                                <w:rPr>
                                  <w:rFonts w:eastAsia="Calibri"/>
                                  <w:szCs w:val="24"/>
                                </w:rPr>
                                <w:t>fizine</w:t>
                              </w:r>
                              <w:r>
                                <w:rPr>
                                  <w:szCs w:val="24"/>
                                  <w:lang w:eastAsia="lt-LT"/>
                                </w:rPr>
                                <w:t xml:space="preserve"> infrastruktūra ir įsirengti elektroninių ryšių infrastruktūrą. </w:t>
                              </w:r>
                              <w:r>
                                <w:rPr>
                                  <w:rFonts w:eastAsia="Calibri"/>
                                  <w:szCs w:val="24"/>
                                </w:rPr>
                                <w:t>I</w:t>
                              </w:r>
                              <w:r>
                                <w:rPr>
                                  <w:szCs w:val="24"/>
                                  <w:lang w:eastAsia="lt-LT"/>
                                </w:rPr>
                                <w:t xml:space="preserve">nfrastruktūros valdytojai informaciją </w:t>
                              </w:r>
                              <w:r>
                                <w:rPr>
                                  <w:rFonts w:eastAsia="Calibri"/>
                                  <w:szCs w:val="24"/>
                                </w:rPr>
                                <w:t xml:space="preserve">apie </w:t>
                              </w:r>
                              <w:r>
                                <w:rPr>
                                  <w:szCs w:val="24"/>
                                  <w:lang w:eastAsia="lt-LT"/>
                                </w:rPr>
                                <w:t xml:space="preserve">esamą </w:t>
                              </w:r>
                              <w:r>
                                <w:rPr>
                                  <w:rFonts w:eastAsia="Calibri"/>
                                  <w:szCs w:val="24"/>
                                </w:rPr>
                                <w:t>elektroninių ryšių infrastruktūrą ir (arba) tinkamos paskirties fizinę infrastruktūrą (infrastruktūros rūšį, įrengimo vietą, maršrutą, užpildymą ir panašiai) paskelbia viešai</w:t>
                              </w:r>
                              <w:r>
                                <w:rPr>
                                  <w:szCs w:val="24"/>
                                  <w:lang w:eastAsia="lt-LT"/>
                                </w:rPr>
                                <w:t>.</w:t>
                              </w:r>
                            </w:p>
                          </w:sdtContent>
                        </w:sdt>
                        <w:sdt>
                          <w:sdtPr>
                            <w:alias w:val="39 str. 2 d."/>
                            <w:tag w:val="part_391c18f3ce114bb3a46a6ee0dcc33956"/>
                            <w:lock w:val="sdtLocked"/>
                            <w:richText/>
                          </w:sdtPr>
                          <w:sdtContent>
                            <w:p>
                              <w:pPr>
                                <w:tabs>
                                  <w:tab w:val="left" w:pos="993"/>
                                </w:tabs>
                                <w:ind w:firstLine="567"/>
                                <w:jc w:val="both"/>
                                <w:rPr>
                                  <w:szCs w:val="24"/>
                                  <w:lang w:eastAsia="lt-LT"/>
                                </w:rPr>
                              </w:pPr>
                              <w:sdt>
                                <w:sdtPr>
                                  <w:alias w:val="Numeris"/>
                                  <w:tag w:val="nr_391c18f3ce114bb3a46a6ee0dcc33956"/>
                                  <w:lock w:val="sdtLocked"/>
                                  <w:richText/>
                                </w:sdtPr>
                                <w:sdtContent>
                                  <w:r>
                                    <w:rPr>
                                      <w:rFonts w:eastAsia="Calibri"/>
                                      <w:szCs w:val="24"/>
                                    </w:rPr>
                                    <w:t>2</w:t>
                                  </w:r>
                                </w:sdtContent>
                              </w:sdt>
                              <w:r>
                                <w:rPr>
                                  <w:rFonts w:eastAsia="Calibri"/>
                                  <w:szCs w:val="24"/>
                                </w:rPr>
                                <w:t xml:space="preserve">. Jeigu infrastruktūros naudotojas negali </w:t>
                              </w:r>
                              <w:r>
                                <w:rPr>
                                  <w:szCs w:val="24"/>
                                  <w:lang w:eastAsia="lt-LT"/>
                                </w:rPr>
                                <w:t>įgyvendinti teisės įrengti reikalingą elektroninių ryšių infrastruktūrą arba jeigu tokios teisės įgyvendinimo išlaidos yra neproporcingai didelės ir kai tai iš infrastruktūros valdytojo nereikalauja papildomų esminių darbų:</w:t>
                              </w:r>
                            </w:p>
                            <w:sdt>
                              <w:sdtPr>
                                <w:alias w:val="39 str. 2 d. 1 p."/>
                                <w:tag w:val="part_82d162ca39584d50b427f4e73c3300a0"/>
                                <w:lock w:val="sdtLocked"/>
                                <w:richText/>
                              </w:sdtPr>
                              <w:sdtContent>
                                <w:p>
                                  <w:pPr>
                                    <w:tabs>
                                      <w:tab w:val="left" w:pos="993"/>
                                    </w:tabs>
                                    <w:ind w:firstLine="567"/>
                                    <w:jc w:val="both"/>
                                    <w:rPr>
                                      <w:szCs w:val="24"/>
                                      <w:lang w:eastAsia="lt-LT"/>
                                    </w:rPr>
                                  </w:pPr>
                                  <w:sdt>
                                    <w:sdtPr>
                                      <w:alias w:val="Numeris"/>
                                      <w:tag w:val="nr_82d162ca39584d50b427f4e73c3300a0"/>
                                      <w:lock w:val="sdtLocked"/>
                                      <w:richText/>
                                    </w:sdtPr>
                                    <w:sdtContent>
                                      <w:r>
                                        <w:rPr>
                                          <w:szCs w:val="24"/>
                                          <w:lang w:eastAsia="lt-LT"/>
                                        </w:rPr>
                                        <w:t>1</w:t>
                                      </w:r>
                                    </w:sdtContent>
                                  </w:sdt>
                                  <w:r>
                                    <w:rPr>
                                      <w:szCs w:val="24"/>
                                      <w:lang w:eastAsia="lt-LT"/>
                                    </w:rPr>
                                    <w:t xml:space="preserve">) infrastruktūros valdytojas privalo, laikydamasis nediskriminavimo ir skaidrumo principų, su infrastruktūros naudotoju sudaryti sutartį dėl bendro esamos elektroninių ryšių infrastruktūros ir (arba) tinkamos paskirties </w:t>
                                  </w:r>
                                  <w:r>
                                    <w:rPr>
                                      <w:rFonts w:eastAsia="Calibri"/>
                                      <w:szCs w:val="24"/>
                                    </w:rPr>
                                    <w:t xml:space="preserve">fizinės </w:t>
                                  </w:r>
                                  <w:r>
                                    <w:rPr>
                                      <w:szCs w:val="24"/>
                                      <w:lang w:eastAsia="lt-LT"/>
                                    </w:rPr>
                                    <w:t xml:space="preserve">infrastruktūros naudojimo ir  elektroninių ryšių infrastruktūros įrengimo (toliau – </w:t>
                                  </w:r>
                                  <w:r>
                                    <w:rPr>
                                      <w:rFonts w:eastAsia="Calibri"/>
                                      <w:szCs w:val="22"/>
                                    </w:rPr>
                                    <w:t>sutartis</w:t>
                                  </w:r>
                                  <w:r>
                                    <w:rPr>
                                      <w:szCs w:val="24"/>
                                      <w:lang w:eastAsia="lt-LT"/>
                                    </w:rPr>
                                    <w:t xml:space="preserve"> dėl bendro infrastruktūros naudojimo)</w:t>
                                  </w:r>
                                  <w:r>
                                    <w:rPr>
                                      <w:rFonts w:eastAsia="Calibri"/>
                                      <w:szCs w:val="22"/>
                                    </w:rPr>
                                    <w:t xml:space="preserve">; </w:t>
                                  </w:r>
                                </w:p>
                              </w:sdtContent>
                            </w:sdt>
                            <w:sdt>
                              <w:sdtPr>
                                <w:alias w:val="39 str. 2 d. 2 p."/>
                                <w:tag w:val="part_8c7c3c6625e743d6beee90d77e6fe127"/>
                                <w:lock w:val="sdtLocked"/>
                                <w:richText/>
                              </w:sdtPr>
                              <w:sdtContent>
                                <w:p>
                                  <w:pPr>
                                    <w:tabs>
                                      <w:tab w:val="left" w:pos="993"/>
                                    </w:tabs>
                                    <w:ind w:firstLine="567"/>
                                    <w:jc w:val="both"/>
                                    <w:rPr>
                                      <w:szCs w:val="24"/>
                                      <w:lang w:eastAsia="lt-LT"/>
                                    </w:rPr>
                                  </w:pPr>
                                  <w:sdt>
                                    <w:sdtPr>
                                      <w:alias w:val="Numeris"/>
                                      <w:tag w:val="nr_8c7c3c6625e743d6beee90d77e6fe127"/>
                                      <w:lock w:val="sdtLocked"/>
                                      <w:richText/>
                                    </w:sdtPr>
                                    <w:sdtContent>
                                      <w:r>
                                        <w:rPr>
                                          <w:szCs w:val="24"/>
                                          <w:lang w:eastAsia="lt-LT"/>
                                        </w:rPr>
                                        <w:t>2</w:t>
                                      </w:r>
                                    </w:sdtContent>
                                  </w:sdt>
                                  <w:r>
                                    <w:rPr>
                                      <w:szCs w:val="24"/>
                                      <w:lang w:eastAsia="lt-LT"/>
                                    </w:rPr>
                                    <w:t xml:space="preserve">) Ryšių reguliavimo tarnyba gali įpareigoti infrastruktūros valdytoją, laikantis nediskriminavimo ir skaidrumo principų,  leisti bendrai naudotis esama elektroninių ryšių infrastruktūra ir (arba) tinkamos paskirties </w:t>
                                  </w:r>
                                  <w:r>
                                    <w:rPr>
                                      <w:rFonts w:eastAsia="Calibri"/>
                                      <w:szCs w:val="24"/>
                                    </w:rPr>
                                    <w:t xml:space="preserve">fizine </w:t>
                                  </w:r>
                                  <w:r>
                                    <w:rPr>
                                      <w:szCs w:val="24"/>
                                      <w:lang w:eastAsia="lt-LT"/>
                                    </w:rPr>
                                    <w:t xml:space="preserve">infrastruktūra ir įrengti elektroninių ryšių infrastruktūrą; tokiu atveju Ryšių reguliavimo tarnyba šio Įstatymo 11 straipsnio 4 dalyje nurodytų taisyklių nustatyta tvarka, terminais ir sąlygomis konsultuojasi su suinteresuotais asmenimis. </w:t>
                                  </w:r>
                                </w:p>
                              </w:sdtContent>
                            </w:sdt>
                          </w:sdtContent>
                        </w:sdt>
                        <w:sdt>
                          <w:sdtPr>
                            <w:alias w:val="39 str. 3 d."/>
                            <w:tag w:val="part_af85419227a54d1fa96993b4e0978e57"/>
                            <w:lock w:val="sdtLocked"/>
                            <w:richText/>
                          </w:sdtPr>
                          <w:sdtContent>
                            <w:p>
                              <w:pPr>
                                <w:tabs>
                                  <w:tab w:val="left" w:pos="993"/>
                                </w:tabs>
                                <w:ind w:firstLine="567"/>
                                <w:jc w:val="both"/>
                                <w:rPr>
                                  <w:rFonts w:eastAsia="Calibri"/>
                                  <w:szCs w:val="22"/>
                                </w:rPr>
                              </w:pPr>
                              <w:sdt>
                                <w:sdtPr>
                                  <w:alias w:val="Numeris"/>
                                  <w:tag w:val="nr_af85419227a54d1fa96993b4e0978e57"/>
                                  <w:lock w:val="sdtLocked"/>
                                  <w:richText/>
                                </w:sdtPr>
                                <w:sdtContent>
                                  <w:r>
                                    <w:rPr>
                                      <w:szCs w:val="24"/>
                                      <w:lang w:eastAsia="lt-LT"/>
                                    </w:rPr>
                                    <w:t>3</w:t>
                                  </w:r>
                                </w:sdtContent>
                              </w:sdt>
                              <w:r>
                                <w:rPr>
                                  <w:szCs w:val="24"/>
                                  <w:lang w:eastAsia="lt-LT"/>
                                </w:rPr>
                                <w:t xml:space="preserve">. </w:t>
                              </w:r>
                              <w:r>
                                <w:rPr>
                                  <w:rFonts w:eastAsia="Calibri"/>
                                  <w:szCs w:val="24"/>
                                </w:rPr>
                                <w:t>Infrast</w:t>
                              </w:r>
                              <w:r>
                                <w:rPr>
                                  <w:rFonts w:eastAsia="Calibri"/>
                                  <w:szCs w:val="22"/>
                                </w:rPr>
                                <w:t xml:space="preserve">ruktūros valdytojas šio straipsnio 2 dalyje nustatytais atvejais ar motyvuodamas tuo, kad nėra dokumentų, kuriais patvirtinamas elektroninių ryšių infrastruktūros </w:t>
                              </w:r>
                              <w:r>
                                <w:rPr>
                                  <w:rFonts w:eastAsia="Calibri"/>
                                  <w:szCs w:val="24"/>
                                </w:rPr>
                                <w:t>ir (arba) tinkamos paskirties fizinės infrastruktūros</w:t>
                              </w:r>
                              <w:r>
                                <w:rPr>
                                  <w:rFonts w:eastAsia="Calibri"/>
                                  <w:szCs w:val="22"/>
                                </w:rPr>
                                <w:t xml:space="preserve"> valdymo teisėtumas, negali atsisakyti sudaryti su infrastruktūros naudotoju sutarties</w:t>
                              </w:r>
                              <w:r>
                                <w:rPr>
                                  <w:szCs w:val="24"/>
                                  <w:lang w:eastAsia="lt-LT"/>
                                </w:rPr>
                                <w:t xml:space="preserve"> dėl bendro infrastruktūros naudojimo</w:t>
                              </w:r>
                              <w:r>
                                <w:rPr>
                                  <w:rFonts w:eastAsia="Calibri"/>
                                  <w:szCs w:val="22"/>
                                </w:rPr>
                                <w:t>, nebent kai egzistuoja bent vienas šioje dalyje nurodytas pagrindas, atitinkantis objektyvumo, skaidrumo ir proporcingumo kriterijus:</w:t>
                              </w:r>
                            </w:p>
                            <w:sdt>
                              <w:sdtPr>
                                <w:alias w:val="39 str. 3 d. 1 p."/>
                                <w:tag w:val="part_0f517c3a85d14d6a9d1c81b98ff99537"/>
                                <w:lock w:val="sdtLocked"/>
                                <w:richText/>
                              </w:sdtPr>
                              <w:sdtContent>
                                <w:p>
                                  <w:pPr>
                                    <w:shd w:val="clear" w:color="auto" w:fill="FFFFFF"/>
                                    <w:ind w:firstLine="567"/>
                                    <w:jc w:val="both"/>
                                    <w:textAlignment w:val="center"/>
                                    <w:rPr>
                                      <w:szCs w:val="24"/>
                                      <w:lang w:eastAsia="lt-LT"/>
                                    </w:rPr>
                                  </w:pPr>
                                  <w:sdt>
                                    <w:sdtPr>
                                      <w:alias w:val="Numeris"/>
                                      <w:tag w:val="nr_0f517c3a85d14d6a9d1c81b98ff99537"/>
                                      <w:lock w:val="sdtLocked"/>
                                      <w:richText/>
                                    </w:sdtPr>
                                    <w:sdtContent>
                                      <w:r>
                                        <w:rPr>
                                          <w:rFonts w:eastAsia="Calibri"/>
                                          <w:szCs w:val="22"/>
                                        </w:rPr>
                                        <w:t>1</w:t>
                                      </w:r>
                                    </w:sdtContent>
                                  </w:sdt>
                                  <w:r>
                                    <w:rPr>
                                      <w:rFonts w:eastAsia="Calibri"/>
                                      <w:szCs w:val="22"/>
                                    </w:rPr>
                                    <w:t>)</w:t>
                                  </w:r>
                                  <w:r>
                                    <w:rPr>
                                      <w:szCs w:val="24"/>
                                      <w:lang w:eastAsia="lt-LT"/>
                                    </w:rPr>
                                    <w:t xml:space="preserve"> egzistuoja techniškai ir ekonomiškai pagrįstų naujos elektroninių ryšių infrastruktūros įrengimo alternatyvų ir infrastruktūros naudotojas gali įgyvendinti teisę įrengti reikalingą elektroninių ryšių infrastruktūrą, o tokios teisės įgyvendinimo išlaidos nėra neproporcingai didelės; </w:t>
                                  </w:r>
                                </w:p>
                              </w:sdtContent>
                            </w:sdt>
                            <w:sdt>
                              <w:sdtPr>
                                <w:alias w:val="39 str. 3 d. 2 p."/>
                                <w:tag w:val="part_0d6494ba9ea640c3a67398f54536c5be"/>
                                <w:lock w:val="sdtLocked"/>
                                <w:richText/>
                              </w:sdtPr>
                              <w:sdtContent>
                                <w:p>
                                  <w:pPr>
                                    <w:shd w:val="clear" w:color="auto" w:fill="FFFFFF"/>
                                    <w:ind w:firstLine="567"/>
                                    <w:jc w:val="both"/>
                                    <w:textAlignment w:val="center"/>
                                    <w:rPr>
                                      <w:szCs w:val="24"/>
                                      <w:lang w:eastAsia="lt-LT"/>
                                    </w:rPr>
                                  </w:pPr>
                                  <w:sdt>
                                    <w:sdtPr>
                                      <w:alias w:val="Numeris"/>
                                      <w:tag w:val="nr_0d6494ba9ea640c3a67398f54536c5be"/>
                                      <w:lock w:val="sdtLocked"/>
                                      <w:richText/>
                                    </w:sdtPr>
                                    <w:sdtContent>
                                      <w:r>
                                        <w:rPr>
                                          <w:szCs w:val="24"/>
                                          <w:lang w:eastAsia="lt-LT"/>
                                        </w:rPr>
                                        <w:t>2</w:t>
                                      </w:r>
                                    </w:sdtContent>
                                  </w:sdt>
                                  <w:r>
                                    <w:rPr>
                                      <w:szCs w:val="24"/>
                                      <w:lang w:eastAsia="lt-LT"/>
                                    </w:rPr>
                                    <w:t>)</w:t>
                                  </w:r>
                                  <w:r>
                                    <w:rPr>
                                      <w:rFonts w:eastAsia="Calibri"/>
                                      <w:szCs w:val="24"/>
                                    </w:rPr>
                                    <w:t xml:space="preserve"> sutarties dėl bendro infrastruktūros naudojimo sudarymas ir (arba) jos vykdymas pažeistų teisės aktų, reglamentuojančių elektroninių ryšių infrastruktūros ir (arba) tinkamos paskirties fizinės infrastruktūros įrengimą ir (ar) naudojimą, reikalavimus</w:t>
                                  </w:r>
                                  <w:r>
                                    <w:rPr>
                                      <w:szCs w:val="24"/>
                                      <w:lang w:eastAsia="lt-LT"/>
                                    </w:rPr>
                                    <w:t>;</w:t>
                                  </w:r>
                                </w:p>
                              </w:sdtContent>
                            </w:sdt>
                            <w:sdt>
                              <w:sdtPr>
                                <w:alias w:val="39 str. 3 d. 3 p."/>
                                <w:tag w:val="part_6730ab1c23cd45b8934afd8eea430c0a"/>
                                <w:lock w:val="sdtLocked"/>
                                <w:richText/>
                              </w:sdtPr>
                              <w:sdtContent>
                                <w:p>
                                  <w:pPr>
                                    <w:shd w:val="clear" w:color="auto" w:fill="FFFFFF"/>
                                    <w:ind w:firstLine="567"/>
                                    <w:jc w:val="both"/>
                                    <w:textAlignment w:val="center"/>
                                    <w:rPr>
                                      <w:rFonts w:eastAsia="Calibri"/>
                                      <w:szCs w:val="24"/>
                                    </w:rPr>
                                  </w:pPr>
                                  <w:sdt>
                                    <w:sdtPr>
                                      <w:alias w:val="Numeris"/>
                                      <w:tag w:val="nr_6730ab1c23cd45b8934afd8eea430c0a"/>
                                      <w:lock w:val="sdtLocked"/>
                                      <w:richText/>
                                    </w:sdtPr>
                                    <w:sdtContent>
                                      <w:r>
                                        <w:rPr>
                                          <w:rFonts w:eastAsia="Calibri"/>
                                          <w:szCs w:val="24"/>
                                        </w:rPr>
                                        <w:t>3</w:t>
                                      </w:r>
                                    </w:sdtContent>
                                  </w:sdt>
                                  <w:r>
                                    <w:rPr>
                                      <w:rFonts w:eastAsia="Calibri"/>
                                      <w:szCs w:val="24"/>
                                    </w:rPr>
                                    <w:t>) sutarties dėl bendro infrastruktūros naudojimo sudarymas ir (arba) jos vykdymas sukeltų grėsmę viešųjų ryšių tinklų saugumui ir (ar) vientisumui, visuomenės saugai ir (ar) sveikatai;</w:t>
                                  </w:r>
                                </w:p>
                              </w:sdtContent>
                            </w:sdt>
                            <w:sdt>
                              <w:sdtPr>
                                <w:alias w:val="39 str. 3 d. 4 p."/>
                                <w:tag w:val="part_0935c87f3fe048e88a713e912ea33db0"/>
                                <w:lock w:val="sdtLocked"/>
                                <w:richText/>
                              </w:sdtPr>
                              <w:sdtContent>
                                <w:p>
                                  <w:pPr>
                                    <w:shd w:val="clear" w:color="auto" w:fill="FFFFFF"/>
                                    <w:ind w:firstLine="567"/>
                                    <w:jc w:val="both"/>
                                    <w:textAlignment w:val="center"/>
                                    <w:rPr>
                                      <w:rFonts w:eastAsia="Calibri"/>
                                      <w:szCs w:val="24"/>
                                    </w:rPr>
                                  </w:pPr>
                                  <w:sdt>
                                    <w:sdtPr>
                                      <w:alias w:val="Numeris"/>
                                      <w:tag w:val="nr_0935c87f3fe048e88a713e912ea33db0"/>
                                      <w:lock w:val="sdtLocked"/>
                                      <w:richText/>
                                    </w:sdtPr>
                                    <w:sdtContent>
                                      <w:r>
                                        <w:rPr>
                                          <w:rFonts w:eastAsia="Calibri"/>
                                          <w:szCs w:val="24"/>
                                        </w:rPr>
                                        <w:t>4</w:t>
                                      </w:r>
                                    </w:sdtContent>
                                  </w:sdt>
                                  <w:r>
                                    <w:rPr>
                                      <w:rFonts w:eastAsia="Calibri"/>
                                      <w:szCs w:val="24"/>
                                    </w:rPr>
                                    <w:t>) elektroninių ryšių infrastruktūroje ir (arba) tinkamos paskirties fizinėje infrastruktūroje nėra pakankamai vietos infrastruktūros naudotojo elektroninių ryšių infrastruktūrai įrengti ir nėra galimybės pakeisti seną ir nenaudojamą elektroninių ryšių infrastruktūrą ir (arba) tinkamos paskirties fizinę infrastruktūrą ar ją išmontuoti, kad atsirastų pakankamai vietos infrastruktūros naudotojo elektroninių ryšių infrastruktūrai įrengti; infrastruktūros naudotojo kabeliams nutiesti reikalingas infrastruktūros valdytojo, valdančio elektroninių ryšių infrastruktūrą, vamzdžio vidinis skersmuo apskaičiuojamas šio straipsnio 6 dalyje nurodytų taisyklių nustatyta tvarka ir sąlygomis;</w:t>
                                  </w:r>
                                </w:p>
                              </w:sdtContent>
                            </w:sdt>
                            <w:sdt>
                              <w:sdtPr>
                                <w:alias w:val="39 str. 3 d. 5 p."/>
                                <w:tag w:val="part_ca75166db0e7400d9ab38db8efc92d44"/>
                                <w:lock w:val="sdtLocked"/>
                                <w:richText/>
                              </w:sdtPr>
                              <w:sdtContent>
                                <w:p>
                                  <w:pPr>
                                    <w:shd w:val="clear" w:color="auto" w:fill="FFFFFF"/>
                                    <w:ind w:firstLine="567"/>
                                    <w:jc w:val="both"/>
                                    <w:textAlignment w:val="center"/>
                                    <w:rPr>
                                      <w:rFonts w:eastAsia="Calibri"/>
                                      <w:szCs w:val="24"/>
                                    </w:rPr>
                                  </w:pPr>
                                  <w:sdt>
                                    <w:sdtPr>
                                      <w:alias w:val="Numeris"/>
                                      <w:tag w:val="nr_ca75166db0e7400d9ab38db8efc92d44"/>
                                      <w:lock w:val="sdtLocked"/>
                                      <w:richText/>
                                    </w:sdtPr>
                                    <w:sdtContent>
                                      <w:r>
                                        <w:rPr>
                                          <w:rFonts w:eastAsia="Calibri"/>
                                          <w:szCs w:val="24"/>
                                        </w:rPr>
                                        <w:t>5</w:t>
                                      </w:r>
                                    </w:sdtContent>
                                  </w:sdt>
                                  <w:r>
                                    <w:rPr>
                                      <w:rFonts w:eastAsia="Calibri"/>
                                      <w:szCs w:val="24"/>
                                    </w:rPr>
                                    <w:t>) infrastruktūros valdytojo patvirtintuose elektroninių ryšių infrastruktūros ir (arba) tinkamos paskirties fizinės infrastruktūros plėtros projektuose numatyta per artimiausius 24 mėnesius vykdyti elektroninių ryšių infrastruktūros ir (arba) tinkamos paskirties fizinės infrastruktūros plėtrą (pavyzdžiui, tiesti elektroninių ryšių linijas, įrengti aparatūrą ir įrenginius, kitą elektroninių ryšių infrastruktūrą ir (arba) tinkamos paskirties fizinę infrastruktūrą), o bendras esamos elektroninių ryšių infrastruktūros ir (arba) tinkamos paskirties fizinės infrastruktūros naudojimas ir (arba) infrastruktūros naudotojo įrengta elektroninių ryšių infrastruktūra trukdys įgyvendinti šiuos projektus;</w:t>
                                  </w:r>
                                </w:p>
                              </w:sdtContent>
                            </w:sdt>
                            <w:sdt>
                              <w:sdtPr>
                                <w:alias w:val="39 str. 3 d. 6 p."/>
                                <w:tag w:val="part_62d7f560da2e452b84f62d37f70f420a"/>
                                <w:lock w:val="sdtLocked"/>
                                <w:richText/>
                              </w:sdtPr>
                              <w:sdtContent>
                                <w:p>
                                  <w:pPr>
                                    <w:shd w:val="clear" w:color="auto" w:fill="FFFFFF"/>
                                    <w:ind w:firstLine="567"/>
                                    <w:jc w:val="both"/>
                                    <w:textAlignment w:val="center"/>
                                    <w:rPr>
                                      <w:rFonts w:eastAsia="Calibri"/>
                                      <w:szCs w:val="24"/>
                                    </w:rPr>
                                  </w:pPr>
                                  <w:sdt>
                                    <w:sdtPr>
                                      <w:alias w:val="Numeris"/>
                                      <w:tag w:val="nr_62d7f560da2e452b84f62d37f70f420a"/>
                                      <w:lock w:val="sdtLocked"/>
                                      <w:richText/>
                                    </w:sdtPr>
                                    <w:sdtContent>
                                      <w:r>
                                        <w:rPr>
                                          <w:rFonts w:eastAsia="Calibri"/>
                                          <w:szCs w:val="24"/>
                                        </w:rPr>
                                        <w:t>6</w:t>
                                      </w:r>
                                    </w:sdtContent>
                                  </w:sdt>
                                  <w:r>
                                    <w:rPr>
                                      <w:rFonts w:eastAsia="Calibri"/>
                                      <w:szCs w:val="24"/>
                                    </w:rPr>
                                    <w:t>) elektroninių ryšių infrastruktūros įrengimas sukeltų nepriimtinus esamos elektroninių ryšių infrastruktūros ir (arba) tinkamos paskirties fizinės infrastruktūros arba bendrai naudojantis šia elektroninių ryšių infrastruktūra ir (arba) tinkamos paskirties fizine infrastruktūra anksčiau įrengtos elektroninių ryšių infrastruktūros veikimo trukdžius;</w:t>
                                  </w:r>
                                </w:p>
                              </w:sdtContent>
                            </w:sdt>
                            <w:sdt>
                              <w:sdtPr>
                                <w:alias w:val="39 str. 3 d. 7 p."/>
                                <w:tag w:val="part_10f4f9153a774a02b17caedde1c1805d"/>
                                <w:lock w:val="sdtLocked"/>
                                <w:richText/>
                              </w:sdtPr>
                              <w:sdtContent>
                                <w:p>
                                  <w:pPr>
                                    <w:shd w:val="clear" w:color="auto" w:fill="FFFFFF"/>
                                    <w:ind w:firstLine="567"/>
                                    <w:jc w:val="both"/>
                                    <w:textAlignment w:val="center"/>
                                    <w:rPr>
                                      <w:szCs w:val="24"/>
                                      <w:lang w:eastAsia="lt-LT"/>
                                    </w:rPr>
                                  </w:pPr>
                                  <w:sdt>
                                    <w:sdtPr>
                                      <w:alias w:val="Numeris"/>
                                      <w:tag w:val="nr_10f4f9153a774a02b17caedde1c1805d"/>
                                      <w:lock w:val="sdtLocked"/>
                                      <w:richText/>
                                    </w:sdtPr>
                                    <w:sdtContent>
                                      <w:r>
                                        <w:rPr>
                                          <w:rFonts w:eastAsia="Calibri"/>
                                          <w:szCs w:val="24"/>
                                        </w:rPr>
                                        <w:t>7</w:t>
                                      </w:r>
                                    </w:sdtContent>
                                  </w:sdt>
                                  <w:r>
                                    <w:rPr>
                                      <w:rFonts w:eastAsia="Calibri"/>
                                      <w:szCs w:val="24"/>
                                    </w:rPr>
                                    <w:t>) esama elektroninių ryšių infrastruktūra ir (arba) tinkamos paskirties fizinė infrastruktūra</w:t>
                                  </w:r>
                                  <w:r>
                                    <w:rPr>
                                      <w:szCs w:val="24"/>
                                      <w:lang w:eastAsia="lt-LT"/>
                                    </w:rPr>
                                    <w:t xml:space="preserve">, kuria pageidaujama bendrai naudotis, nėra tinkama infrastruktūros naudotojo nurodytiems bendro esamos </w:t>
                                  </w:r>
                                  <w:r>
                                    <w:rPr>
                                      <w:rFonts w:eastAsia="Calibri"/>
                                      <w:szCs w:val="24"/>
                                    </w:rPr>
                                    <w:t xml:space="preserve">elektroninių ryšių infrastruktūros ir (arba) tinkamos paskirties fizinės </w:t>
                                  </w:r>
                                  <w:r>
                                    <w:rPr>
                                      <w:szCs w:val="24"/>
                                      <w:lang w:eastAsia="lt-LT"/>
                                    </w:rPr>
                                    <w:t>infrastruktūros naudojimo tikslams įgyvendinti (pavyzdžiui, elektroninių ryšių linijoms tiesti, aparatūrai, įrenginiams ar kitai elektroninių ryšių infrastruktūrai įrengti)</w:t>
                                  </w:r>
                                  <w:r>
                                    <w:rPr>
                                      <w:rFonts w:eastAsia="Calibri"/>
                                      <w:szCs w:val="24"/>
                                    </w:rPr>
                                    <w:t>.</w:t>
                                  </w:r>
                                </w:p>
                              </w:sdtContent>
                            </w:sdt>
                          </w:sdtContent>
                        </w:sdt>
                        <w:sdt>
                          <w:sdtPr>
                            <w:alias w:val="39 str. 4 d."/>
                            <w:tag w:val="part_0645b0ce4ea34cc88f4437182f4d3378"/>
                            <w:lock w:val="sdtLocked"/>
                            <w:richText/>
                          </w:sdtPr>
                          <w:sdtContent>
                            <w:p>
                              <w:pPr>
                                <w:tabs>
                                  <w:tab w:val="left" w:pos="993"/>
                                </w:tabs>
                                <w:ind w:firstLine="567"/>
                                <w:jc w:val="both"/>
                                <w:rPr>
                                  <w:szCs w:val="24"/>
                                  <w:lang w:eastAsia="lt-LT"/>
                                </w:rPr>
                              </w:pPr>
                              <w:sdt>
                                <w:sdtPr>
                                  <w:alias w:val="Numeris"/>
                                  <w:tag w:val="nr_0645b0ce4ea34cc88f4437182f4d3378"/>
                                  <w:lock w:val="sdtLocked"/>
                                  <w:richText/>
                                </w:sdtPr>
                                <w:sdtContent>
                                  <w:r>
                                    <w:rPr>
                                      <w:rFonts w:eastAsia="Calibri"/>
                                      <w:szCs w:val="24"/>
                                    </w:rPr>
                                    <w:t>4</w:t>
                                  </w:r>
                                </w:sdtContent>
                              </w:sdt>
                              <w:r>
                                <w:rPr>
                                  <w:rFonts w:eastAsia="Calibri"/>
                                  <w:szCs w:val="24"/>
                                </w:rPr>
                                <w:t>. Bendro konkrečios esamos elektroninių ryšių infrastruktūros</w:t>
                              </w:r>
                              <w:r>
                                <w:rPr>
                                  <w:rFonts w:eastAsia="Calibri"/>
                                  <w:szCs w:val="22"/>
                                </w:rPr>
                                <w:t xml:space="preserve"> ir (arba) tinkamos paskirties </w:t>
                              </w:r>
                              <w:r>
                                <w:rPr>
                                  <w:rFonts w:eastAsia="Calibri"/>
                                  <w:szCs w:val="24"/>
                                </w:rPr>
                                <w:t>fizinės infrastruktūros naudojimo</w:t>
                              </w:r>
                              <w:r>
                                <w:rPr>
                                  <w:rFonts w:eastAsia="Calibri"/>
                                  <w:szCs w:val="22"/>
                                </w:rPr>
                                <w:t xml:space="preserve"> tvarka ir sąlygos, </w:t>
                              </w:r>
                              <w:r>
                                <w:rPr>
                                  <w:szCs w:val="24"/>
                                  <w:lang w:eastAsia="lt-LT"/>
                                </w:rPr>
                                <w:t xml:space="preserve">taip pat </w:t>
                              </w:r>
                              <w:r>
                                <w:rPr>
                                  <w:rFonts w:eastAsia="Calibri"/>
                                  <w:szCs w:val="22"/>
                                </w:rPr>
                                <w:t>elektroninių ryšių infrastruktūros įrengimo tvarka ir sąlygos nustatomos sutartyje</w:t>
                              </w:r>
                              <w:r>
                                <w:rPr>
                                  <w:szCs w:val="24"/>
                                  <w:lang w:eastAsia="lt-LT"/>
                                </w:rPr>
                                <w:t xml:space="preserve"> dėl bendro infrastruktūros naudojimo laikantis šio straipsnio 6 dalyje nurodytų taisyklių</w:t>
                              </w:r>
                              <w:r>
                                <w:rPr>
                                  <w:rFonts w:eastAsia="Calibri"/>
                                  <w:szCs w:val="22"/>
                                </w:rPr>
                                <w:t>.</w:t>
                              </w:r>
                              <w:r>
                                <w:rPr>
                                  <w:rFonts w:ascii="Tahoma" w:eastAsia="Calibri" w:hAnsi="Tahoma" w:cs="Tahoma"/>
                                  <w:sz w:val="22"/>
                                  <w:szCs w:val="22"/>
                                </w:rPr>
                                <w:t xml:space="preserve"> </w:t>
                              </w:r>
                              <w:r>
                                <w:rPr>
                                  <w:rFonts w:eastAsia="Calibri"/>
                                  <w:szCs w:val="22"/>
                                </w:rPr>
                                <w:t xml:space="preserve">Infrastruktūros valdytojas negali reikalauti pakeisti ar nutraukti pagal šio straipsnio 2 dalį sudarytos sutarties </w:t>
                              </w:r>
                              <w:r>
                                <w:rPr>
                                  <w:szCs w:val="24"/>
                                  <w:lang w:eastAsia="lt-LT"/>
                                </w:rPr>
                                <w:t>dėl bendro infrastruktūros naudojimo</w:t>
                              </w:r>
                              <w:r>
                                <w:rPr>
                                  <w:rFonts w:eastAsia="Calibri"/>
                                  <w:szCs w:val="22"/>
                                </w:rPr>
                                <w:t xml:space="preserve">, jeigu yra vykdomi sutartyje </w:t>
                              </w:r>
                              <w:r>
                                <w:rPr>
                                  <w:szCs w:val="24"/>
                                  <w:lang w:eastAsia="lt-LT"/>
                                </w:rPr>
                                <w:t>dėl bendro infrastruktūros naudojimo</w:t>
                              </w:r>
                              <w:r>
                                <w:rPr>
                                  <w:rFonts w:eastAsia="Calibri"/>
                                  <w:szCs w:val="22"/>
                                </w:rPr>
                                <w:t xml:space="preserve"> nustatyti įpareigojimai. </w:t>
                              </w:r>
                            </w:p>
                          </w:sdtContent>
                        </w:sdt>
                        <w:sdt>
                          <w:sdtPr>
                            <w:alias w:val="39 str. 5 d."/>
                            <w:tag w:val="part_8c52ecc33d19444aa93c8e77b3f708a3"/>
                            <w:lock w:val="sdtLocked"/>
                            <w:richText/>
                          </w:sdtPr>
                          <w:sdtContent>
                            <w:p>
                              <w:pPr>
                                <w:ind w:firstLine="567"/>
                                <w:contextualSpacing/>
                                <w:jc w:val="both"/>
                                <w:rPr>
                                  <w:sz w:val="20"/>
                                  <w:szCs w:val="18"/>
                                  <w:lang w:eastAsia="lt-LT"/>
                                </w:rPr>
                              </w:pPr>
                              <w:sdt>
                                <w:sdtPr>
                                  <w:alias w:val="Numeris"/>
                                  <w:tag w:val="nr_8c52ecc33d19444aa93c8e77b3f708a3"/>
                                  <w:lock w:val="sdtLocked"/>
                                  <w:richText/>
                                </w:sdtPr>
                                <w:sdtContent>
                                  <w:r>
                                    <w:rPr>
                                      <w:szCs w:val="22"/>
                                      <w:lang w:eastAsia="lt-LT"/>
                                    </w:rPr>
                                    <w:t>5</w:t>
                                  </w:r>
                                </w:sdtContent>
                              </w:sdt>
                              <w:r>
                                <w:rPr>
                                  <w:szCs w:val="22"/>
                                  <w:lang w:eastAsia="lt-LT"/>
                                </w:rPr>
                                <w:t xml:space="preserve">. Infrastruktūros naudotojas šalių susitarimu moka tinkamą užmokestį asmeniui, kurio </w:t>
                              </w:r>
                              <w:r>
                                <w:rPr>
                                  <w:rFonts w:eastAsia="Calibri"/>
                                  <w:szCs w:val="24"/>
                                </w:rPr>
                                <w:t xml:space="preserve">elektroninių ryšių infrastruktūra ir (arba) tinkamos paskirties fizine </w:t>
                              </w:r>
                              <w:r>
                                <w:rPr>
                                  <w:szCs w:val="22"/>
                                  <w:lang w:eastAsia="lt-LT"/>
                                </w:rPr>
                                <w:t>infrastruktūra naudojasi.</w:t>
                              </w:r>
                              <w:r>
                                <w:rPr>
                                  <w:rFonts w:eastAsia="Calibri"/>
                                  <w:color w:val="FF0000"/>
                                  <w:szCs w:val="24"/>
                                </w:rPr>
                                <w:t xml:space="preserve"> </w:t>
                              </w:r>
                            </w:p>
                          </w:sdtContent>
                        </w:sdt>
                        <w:sdt>
                          <w:sdtPr>
                            <w:alias w:val="39 str. 6 d."/>
                            <w:tag w:val="part_3729f397c287429c93126ddaa1c1ce0d"/>
                            <w:lock w:val="sdtLocked"/>
                            <w:richText/>
                          </w:sdtPr>
                          <w:sdtContent>
                            <w:p>
                              <w:pPr>
                                <w:ind w:firstLine="567"/>
                                <w:contextualSpacing/>
                                <w:jc w:val="both"/>
                                <w:rPr>
                                  <w:sz w:val="20"/>
                                  <w:szCs w:val="18"/>
                                  <w:lang w:eastAsia="lt-LT"/>
                                </w:rPr>
                              </w:pPr>
                              <w:sdt>
                                <w:sdtPr>
                                  <w:alias w:val="Numeris"/>
                                  <w:tag w:val="nr_3729f397c287429c93126ddaa1c1ce0d"/>
                                  <w:lock w:val="sdtLocked"/>
                                  <w:richText/>
                                </w:sdtPr>
                                <w:sdtContent>
                                  <w:r>
                                    <w:rPr>
                                      <w:szCs w:val="22"/>
                                      <w:lang w:eastAsia="lt-LT"/>
                                    </w:rPr>
                                    <w:t>6</w:t>
                                  </w:r>
                                </w:sdtContent>
                              </w:sdt>
                              <w:r>
                                <w:rPr>
                                  <w:szCs w:val="22"/>
                                  <w:lang w:eastAsia="lt-LT"/>
                                </w:rPr>
                                <w:t>. Ryšių reguliavimo tarnyba bendro elektroninių ryšių infrastruktūros ir (arba) tinkamos paskirties fizinės infrastruktūros naudojimo tvarką ir sąlygas nustato elektroninių ryšių infrastruktūros įrengimo ir naudojimo taisyklėse.</w:t>
                              </w:r>
                            </w:p>
                          </w:sdtContent>
                        </w:sdt>
                        <w:sdt>
                          <w:sdtPr>
                            <w:alias w:val="39 str. 7 d."/>
                            <w:tag w:val="part_eb43d4d5595f4c8da21e74da4bc6ce45"/>
                            <w:lock w:val="sdtLocked"/>
                            <w:richText/>
                          </w:sdtPr>
                          <w:sdtContent>
                            <w:p>
                              <w:pPr>
                                <w:ind w:firstLine="567"/>
                                <w:jc w:val="both"/>
                                <w:rPr>
                                  <w:color w:val="FF0000"/>
                                  <w:szCs w:val="18"/>
                                  <w:lang w:eastAsia="lt-LT"/>
                                </w:rPr>
                              </w:pPr>
                              <w:sdt>
                                <w:sdtPr>
                                  <w:alias w:val="Numeris"/>
                                  <w:tag w:val="nr_eb43d4d5595f4c8da21e74da4bc6ce45"/>
                                  <w:lock w:val="sdtLocked"/>
                                  <w:richText/>
                                </w:sdtPr>
                                <w:sdtContent>
                                  <w:r>
                                    <w:rPr>
                                      <w:szCs w:val="24"/>
                                      <w:lang w:eastAsia="lt-LT"/>
                                    </w:rPr>
                                    <w:t>7</w:t>
                                  </w:r>
                                </w:sdtContent>
                              </w:sdt>
                              <w:r>
                                <w:rPr>
                                  <w:szCs w:val="24"/>
                                  <w:lang w:eastAsia="lt-LT"/>
                                </w:rPr>
                                <w:t xml:space="preserve">. Infrastruktūros naudotojai turi teisę proporcingomis, nediskriminacinėmis ir skaidriomis sąlygomis gauti iš infrastruktūros valdytojų informaciją apie jų valdomą esamą elektroninių ryšių infrastruktūrą ir (arba) tinkamos paskirties </w:t>
                              </w:r>
                              <w:r>
                                <w:rPr>
                                  <w:rFonts w:eastAsia="Calibri"/>
                                  <w:szCs w:val="24"/>
                                </w:rPr>
                                <w:t xml:space="preserve">fizinę </w:t>
                              </w:r>
                              <w:r>
                                <w:rPr>
                                  <w:szCs w:val="24"/>
                                  <w:lang w:eastAsia="lt-LT"/>
                                </w:rPr>
                                <w:t xml:space="preserve">infrastruktūrą, taip pat </w:t>
                              </w:r>
                              <w:r>
                                <w:rPr>
                                  <w:szCs w:val="18"/>
                                  <w:lang w:eastAsia="lt-LT"/>
                                </w:rPr>
                                <w:t xml:space="preserve">apžiūrėti ją vietoje elektroninių ryšių infrastruktūros įrengimo ir naudojimo taisyklių nustatyta tvarka ir sąlygomis. </w:t>
                              </w:r>
                              <w:r>
                                <w:rPr>
                                  <w:rFonts w:eastAsia="Calibri"/>
                                  <w:szCs w:val="24"/>
                                </w:rPr>
                                <w:t xml:space="preserve">Infrastruktūros naudotojai </w:t>
                              </w:r>
                              <w:r>
                                <w:rPr>
                                  <w:szCs w:val="18"/>
                                  <w:lang w:eastAsia="lt-LT"/>
                                </w:rPr>
                                <w:t xml:space="preserve">informaciją apie </w:t>
                              </w:r>
                              <w:r>
                                <w:rPr>
                                  <w:szCs w:val="24"/>
                                  <w:lang w:eastAsia="lt-LT"/>
                                </w:rPr>
                                <w:t xml:space="preserve">esamą </w:t>
                              </w:r>
                              <w:r>
                                <w:rPr>
                                  <w:rFonts w:eastAsia="Calibri"/>
                                  <w:szCs w:val="24"/>
                                </w:rPr>
                                <w:t>elektroninių ryšių infrastruktūrą ir (arba) tinkamos paskirties fizinę infrastruktūrą taip pat turi teisę gauti šio straipsnio 8 dalies 2 punkte nustatyta tvarka.</w:t>
                              </w:r>
                            </w:p>
                          </w:sdtContent>
                        </w:sdt>
                        <w:sdt>
                          <w:sdtPr>
                            <w:alias w:val="39 str. 8 d."/>
                            <w:tag w:val="part_69b123f415d14f6689b8ee1afafc4105"/>
                            <w:lock w:val="sdtLocked"/>
                            <w:richText/>
                          </w:sdtPr>
                          <w:sdtContent>
                            <w:p>
                              <w:pPr>
                                <w:ind w:firstLine="567"/>
                                <w:jc w:val="both"/>
                                <w:rPr>
                                  <w:rFonts w:eastAsia="Calibri"/>
                                  <w:szCs w:val="24"/>
                                </w:rPr>
                              </w:pPr>
                              <w:sdt>
                                <w:sdtPr>
                                  <w:alias w:val="Numeris"/>
                                  <w:tag w:val="nr_69b123f415d14f6689b8ee1afafc4105"/>
                                  <w:lock w:val="sdtLocked"/>
                                  <w:richText/>
                                </w:sdtPr>
                                <w:sdtContent>
                                  <w:r>
                                    <w:rPr>
                                      <w:szCs w:val="24"/>
                                      <w:lang w:eastAsia="lt-LT"/>
                                    </w:rPr>
                                    <w:t>8</w:t>
                                  </w:r>
                                </w:sdtContent>
                              </w:sdt>
                              <w:r>
                                <w:rPr>
                                  <w:szCs w:val="24"/>
                                  <w:lang w:eastAsia="lt-LT"/>
                                </w:rPr>
                                <w:t xml:space="preserve">. Valstybės ar savivaldybių institucijos, valstybės ar savivaldybių </w:t>
                              </w:r>
                              <w:r>
                                <w:rPr>
                                  <w:rFonts w:eastAsia="Calibri"/>
                                  <w:szCs w:val="24"/>
                                </w:rPr>
                                <w:t xml:space="preserve">įstaigos, </w:t>
                              </w:r>
                              <w:r>
                                <w:rPr>
                                  <w:szCs w:val="24"/>
                                  <w:lang w:eastAsia="lt-LT"/>
                                </w:rPr>
                                <w:t xml:space="preserve">valstybės ar savivaldybių </w:t>
                              </w:r>
                              <w:r>
                                <w:rPr>
                                  <w:rFonts w:eastAsia="Calibri"/>
                                  <w:szCs w:val="24"/>
                                </w:rPr>
                                <w:t xml:space="preserve">įmonės ir viešosios įstaigos, kurių savininkė arba bent viena iš dalininkių yra valstybė ar savivaldybė (toliau – </w:t>
                              </w:r>
                              <w:r>
                                <w:rPr>
                                  <w:szCs w:val="24"/>
                                  <w:lang w:eastAsia="lt-LT"/>
                                </w:rPr>
                                <w:t xml:space="preserve">valstybės ar savivaldybių institucijos, </w:t>
                              </w:r>
                              <w:r>
                                <w:rPr>
                                  <w:rFonts w:eastAsia="Calibri"/>
                                  <w:szCs w:val="24"/>
                                </w:rPr>
                                <w:t>įstaigos, įmonės ir viešosios įstaigos), valdančios ir (ar) tvarkančios informaciją apie esamą elektroninių ryšių infrastruktūrą ir (arba) tinkamos paskirties fizinę infrastruktūrą, privalo:</w:t>
                              </w:r>
                            </w:p>
                            <w:sdt>
                              <w:sdtPr>
                                <w:alias w:val="39 str. 8 d. 1 p."/>
                                <w:tag w:val="part_9595ecfc307c4ba0b04b7af2c2281836"/>
                                <w:lock w:val="sdtLocked"/>
                                <w:richText/>
                              </w:sdtPr>
                              <w:sdtContent>
                                <w:p>
                                  <w:pPr>
                                    <w:ind w:firstLine="567"/>
                                    <w:jc w:val="both"/>
                                    <w:rPr>
                                      <w:rFonts w:eastAsia="Calibri"/>
                                      <w:szCs w:val="24"/>
                                    </w:rPr>
                                  </w:pPr>
                                  <w:sdt>
                                    <w:sdtPr>
                                      <w:alias w:val="Numeris"/>
                                      <w:tag w:val="nr_9595ecfc307c4ba0b04b7af2c2281836"/>
                                      <w:lock w:val="sdtLocked"/>
                                      <w:richText/>
                                    </w:sdtPr>
                                    <w:sdtContent>
                                      <w:r>
                                        <w:rPr>
                                          <w:rFonts w:eastAsia="Calibri"/>
                                          <w:szCs w:val="24"/>
                                        </w:rPr>
                                        <w:t>1</w:t>
                                      </w:r>
                                    </w:sdtContent>
                                  </w:sdt>
                                  <w:r>
                                    <w:rPr>
                                      <w:rFonts w:eastAsia="Calibri"/>
                                      <w:szCs w:val="24"/>
                                    </w:rPr>
                                    <w:t xml:space="preserve">) Lietuvos Respublikos Vyriausybės nustatyta tvarka ir sąlygomis suteikti Ryšių reguliavimo tarnybai prieigą prie jų elektroniniu būdu valdomos ir (ar) tvarkomos informacijos apie </w:t>
                                  </w:r>
                                  <w:r>
                                    <w:rPr>
                                      <w:szCs w:val="24"/>
                                      <w:lang w:eastAsia="lt-LT"/>
                                    </w:rPr>
                                    <w:t xml:space="preserve">esamą </w:t>
                                  </w:r>
                                  <w:r>
                                    <w:rPr>
                                      <w:rFonts w:eastAsia="Calibri"/>
                                      <w:szCs w:val="24"/>
                                    </w:rPr>
                                    <w:t xml:space="preserve">elektroninių ryšių infrastruktūrą ir (arba) tinkamos paskirties fizinę infrastruktūrą (infrastruktūros rūšį, įrengimo vietą, maršrutą, užpildymą ir panašiai); prieiga prie atnaujintos informacijos Ryšių reguliavimo tarnybai turi būti suteikta ne vėliau kaip per 2 mėnesius nuo naujos šiame punkte nurodytos informacijos gavimo </w:t>
                                  </w:r>
                                  <w:r>
                                    <w:rPr>
                                      <w:szCs w:val="24"/>
                                      <w:lang w:eastAsia="lt-LT"/>
                                    </w:rPr>
                                    <w:t>valstybės ar savivaldybių institucijoje, įstaigoje, įmonėje ar viešojoje įstaigoje</w:t>
                                  </w:r>
                                  <w:r>
                                    <w:rPr>
                                      <w:rFonts w:eastAsia="Calibri"/>
                                      <w:szCs w:val="24"/>
                                    </w:rPr>
                                    <w:t xml:space="preserve"> dienos; šis terminas gali būti pratęstas ne ilgesniam kaip 1 mėnesio terminui, jeigu tai yra būtina pateikiamos informacijos patikimumui užtikrinti;</w:t>
                                  </w:r>
                                </w:p>
                              </w:sdtContent>
                            </w:sdt>
                            <w:sdt>
                              <w:sdtPr>
                                <w:alias w:val="39 str. 8 d. 2 p."/>
                                <w:tag w:val="part_6a6f01efc7dc483dbb679b2391bf3708"/>
                                <w:lock w:val="sdtLocked"/>
                                <w:richText/>
                              </w:sdtPr>
                              <w:sdtContent>
                                <w:p>
                                  <w:pPr>
                                    <w:ind w:firstLine="567"/>
                                    <w:jc w:val="both"/>
                                    <w:rPr>
                                      <w:rFonts w:eastAsia="Calibri"/>
                                      <w:szCs w:val="24"/>
                                    </w:rPr>
                                  </w:pPr>
                                  <w:sdt>
                                    <w:sdtPr>
                                      <w:alias w:val="Numeris"/>
                                      <w:tag w:val="nr_6a6f01efc7dc483dbb679b2391bf3708"/>
                                      <w:lock w:val="sdtLocked"/>
                                      <w:richText/>
                                    </w:sdtPr>
                                    <w:sdtContent>
                                      <w:r>
                                        <w:rPr>
                                          <w:rFonts w:eastAsia="Calibri"/>
                                          <w:szCs w:val="24"/>
                                        </w:rPr>
                                        <w:t>2</w:t>
                                      </w:r>
                                    </w:sdtContent>
                                  </w:sdt>
                                  <w:r>
                                    <w:rPr>
                                      <w:rFonts w:eastAsia="Calibri"/>
                                      <w:szCs w:val="24"/>
                                    </w:rPr>
                                    <w:t>) infrastruktūros naudotojų prašymu pateikti jiems informaciją apie esamą elektroninių ryšių infrastruktūrą ir (arba) tinkamos paskirties fizinę infrastruktūrą (infrastruktūros rūšį, įrengimo vietą, maršrutą, užpildymą ir panašiai), nepriklausomai nuo informacijos valdymo ir (ar) tvarkymo būdo.</w:t>
                                  </w:r>
                                </w:p>
                              </w:sdtContent>
                            </w:sdt>
                          </w:sdtContent>
                        </w:sdt>
                        <w:sdt>
                          <w:sdtPr>
                            <w:alias w:val="39 str. 9 d."/>
                            <w:tag w:val="part_ba77aefdb8dd46bd9d0d59447728d140"/>
                            <w:lock w:val="sdtLocked"/>
                            <w:richText/>
                          </w:sdtPr>
                          <w:sdtContent>
                            <w:p>
                              <w:pPr>
                                <w:ind w:firstLine="567"/>
                                <w:jc w:val="both"/>
                                <w:rPr>
                                  <w:rFonts w:eastAsia="Calibri"/>
                                  <w:szCs w:val="24"/>
                                </w:rPr>
                              </w:pPr>
                              <w:sdt>
                                <w:sdtPr>
                                  <w:alias w:val="Numeris"/>
                                  <w:tag w:val="nr_ba77aefdb8dd46bd9d0d59447728d140"/>
                                  <w:lock w:val="sdtLocked"/>
                                  <w:richText/>
                                </w:sdtPr>
                                <w:sdtContent>
                                  <w:r>
                                    <w:rPr>
                                      <w:rFonts w:eastAsia="Calibri"/>
                                      <w:szCs w:val="24"/>
                                    </w:rPr>
                                    <w:t>9</w:t>
                                  </w:r>
                                </w:sdtContent>
                              </w:sdt>
                              <w:r>
                                <w:rPr>
                                  <w:rFonts w:eastAsia="Calibri"/>
                                  <w:szCs w:val="24"/>
                                </w:rPr>
                                <w:t>. Šio straipsnio 7 ir 8 dalys netaikomos informacijai, kurios pateikimas galėtų sukelti ar sukels grėsmę nacionaliniam saugumui, elektroninių ryšių infrastruktūros ir (arba) tinkamos paskirties fizinės infrastruktūros saugumui ir (ar) vientisumui, visuomenės saugai ir (ar) sveikatai. Atsisakymas infrastruktūros naudotojui pateikti šio straipsnio 7 ir (ar) 8 dalyse (-je) nurodytą informaciją turi būti motyvuotas ir pagrįstas.</w:t>
                              </w:r>
                            </w:p>
                          </w:sdtContent>
                        </w:sdt>
                        <w:sdt>
                          <w:sdtPr>
                            <w:alias w:val="39 str. 10 d."/>
                            <w:tag w:val="part_13049f3f6080410e86ef70c206f8f784"/>
                            <w:lock w:val="sdtLocked"/>
                            <w:richText/>
                          </w:sdtPr>
                          <w:sdtContent>
                            <w:p>
                              <w:pPr>
                                <w:ind w:firstLine="567"/>
                                <w:jc w:val="both"/>
                                <w:rPr>
                                  <w:rFonts w:eastAsia="Calibri"/>
                                  <w:szCs w:val="24"/>
                                </w:rPr>
                              </w:pPr>
                              <w:sdt>
                                <w:sdtPr>
                                  <w:alias w:val="Numeris"/>
                                  <w:tag w:val="nr_13049f3f6080410e86ef70c206f8f784"/>
                                  <w:lock w:val="sdtLocked"/>
                                  <w:richText/>
                                </w:sdtPr>
                                <w:sdtContent>
                                  <w:r>
                                    <w:rPr>
                                      <w:rFonts w:eastAsia="Calibri"/>
                                      <w:szCs w:val="24"/>
                                    </w:rPr>
                                    <w:t>10</w:t>
                                  </w:r>
                                </w:sdtContent>
                              </w:sdt>
                              <w:r>
                                <w:rPr>
                                  <w:rFonts w:eastAsia="Calibri"/>
                                  <w:szCs w:val="24"/>
                                </w:rPr>
                                <w:t>. Infrastruktūros naudotojai, gavę šio straipsnio 7 ir (ar) 8 dalyse (-je) nurodytą informaciją, privalo užtikrinti informacijos konfidencialumą, išskyrus informaciją, kuri šio Įstatymo nustatyta tvarka, atvejais ir sąlygomis negali būti konfidenciali. Ryšių reguliavimo tarnyba gali nustatyti taisykles, detalizuojančias šiuos reikalavimus užtikrinančias priemones.“</w:t>
                              </w:r>
                            </w:p>
                            <w:p>
                              <w:pPr>
                                <w:ind w:firstLine="709"/>
                                <w:jc w:val="both"/>
                                <w:rPr>
                                  <w:rFonts w:eastAsia="Calibri"/>
                                  <w:szCs w:val="24"/>
                                </w:rPr>
                              </w:pPr>
                            </w:p>
                          </w:sdtContent>
                        </w:sdt>
                      </w:sdtContent>
                    </w:sdt>
                  </w:sdtContent>
                </w:sdt>
              </w:sdtContent>
            </w:sdt>
          </w:sdtContent>
        </w:sdt>
        <w:sdt>
          <w:sdtPr>
            <w:alias w:val="6 str."/>
            <w:tag w:val="part_d20ffc5b5ed543699f8110ddcf9403f0"/>
            <w:lock w:val="sdtLocked"/>
            <w:richText/>
          </w:sdtPr>
          <w:sdtContent>
            <w:p>
              <w:pPr>
                <w:ind w:firstLine="567"/>
                <w:rPr>
                  <w:rFonts w:eastAsia="Calibri"/>
                  <w:b/>
                  <w:szCs w:val="24"/>
                </w:rPr>
              </w:pPr>
              <w:sdt>
                <w:sdtPr>
                  <w:alias w:val="Numeris"/>
                  <w:tag w:val="nr_d20ffc5b5ed543699f8110ddcf9403f0"/>
                  <w:lock w:val="sdtLocked"/>
                  <w:richText/>
                </w:sdtPr>
                <w:sdtContent>
                  <w:r>
                    <w:rPr>
                      <w:rFonts w:eastAsia="Calibri"/>
                      <w:b/>
                      <w:szCs w:val="24"/>
                    </w:rPr>
                    <w:t>6</w:t>
                  </w:r>
                </w:sdtContent>
              </w:sdt>
              <w:r>
                <w:rPr>
                  <w:rFonts w:eastAsia="Calibri"/>
                  <w:b/>
                  <w:szCs w:val="24"/>
                </w:rPr>
                <w:t xml:space="preserve"> straipsnis. </w:t>
              </w:r>
              <w:sdt>
                <w:sdtPr>
                  <w:alias w:val="Pavadinimas"/>
                  <w:tag w:val="title_d20ffc5b5ed543699f8110ddcf9403f0"/>
                  <w:lock w:val="sdtLocked"/>
                  <w:richText/>
                </w:sdtPr>
                <w:sdtContent>
                  <w:r>
                    <w:rPr>
                      <w:rFonts w:eastAsia="Calibri"/>
                      <w:b/>
                      <w:szCs w:val="24"/>
                    </w:rPr>
                    <w:t>39 straipsnio pakeitimas</w:t>
                  </w:r>
                </w:sdtContent>
              </w:sdt>
            </w:p>
            <w:sdt>
              <w:sdtPr>
                <w:alias w:val="6 str. 1 d."/>
                <w:tag w:val="part_5853c7a95312489b8267cb792c11c632"/>
                <w:lock w:val="sdtLocked"/>
                <w:richText/>
              </w:sdtPr>
              <w:sdtContent>
                <w:p>
                  <w:pPr>
                    <w:ind w:firstLine="567"/>
                    <w:jc w:val="both"/>
                    <w:rPr>
                      <w:rFonts w:eastAsia="Calibri"/>
                      <w:szCs w:val="24"/>
                    </w:rPr>
                  </w:pPr>
                  <w:r>
                    <w:rPr>
                      <w:rFonts w:eastAsia="Calibri"/>
                      <w:szCs w:val="24"/>
                    </w:rPr>
                    <w:t xml:space="preserve">Pakeisti 39 straipsnį ir jį išdėstyti taip: </w:t>
                  </w:r>
                </w:p>
                <w:sdt>
                  <w:sdtPr>
                    <w:alias w:val="citata"/>
                    <w:tag w:val="part_0707eed8c233472bba476f61dca25e0a"/>
                    <w:lock w:val="sdtLocked"/>
                    <w:richText/>
                  </w:sdtPr>
                  <w:sdtContent>
                    <w:sdt>
                      <w:sdtPr>
                        <w:alias w:val="39 str."/>
                        <w:tag w:val="part_22ee67ee72fe4c6a94afefffb15b81c1"/>
                        <w:lock w:val="sdtLocked"/>
                        <w:richText/>
                      </w:sdtPr>
                      <w:sdtContent>
                        <w:p>
                          <w:pPr>
                            <w:ind w:left="2127" w:hanging="1560"/>
                            <w:jc w:val="both"/>
                            <w:rPr>
                              <w:rFonts w:eastAsia="Calibri"/>
                              <w:b/>
                              <w:szCs w:val="24"/>
                            </w:rPr>
                          </w:pPr>
                          <w:r>
                            <w:rPr>
                              <w:b/>
                              <w:szCs w:val="24"/>
                              <w:lang w:eastAsia="lt-LT"/>
                            </w:rPr>
                            <w:t>„</w:t>
                          </w:r>
                          <w:sdt>
                            <w:sdtPr>
                              <w:alias w:val="Numeris"/>
                              <w:tag w:val="nr_22ee67ee72fe4c6a94afefffb15b81c1"/>
                              <w:lock w:val="sdtLocked"/>
                              <w:richText/>
                            </w:sdtPr>
                            <w:sdtContent>
                              <w:r>
                                <w:rPr>
                                  <w:b/>
                                  <w:szCs w:val="24"/>
                                  <w:lang w:eastAsia="lt-LT"/>
                                </w:rPr>
                                <w:t>39</w:t>
                              </w:r>
                            </w:sdtContent>
                          </w:sdt>
                          <w:r>
                            <w:rPr>
                              <w:b/>
                              <w:szCs w:val="24"/>
                              <w:lang w:eastAsia="lt-LT"/>
                            </w:rPr>
                            <w:t xml:space="preserve"> </w:t>
                          </w:r>
                          <w:r>
                            <w:rPr>
                              <w:rFonts w:eastAsia="Calibri"/>
                              <w:b/>
                              <w:szCs w:val="24"/>
                            </w:rPr>
                            <w:t>straipsnis</w:t>
                          </w:r>
                          <w:r>
                            <w:rPr>
                              <w:b/>
                              <w:szCs w:val="24"/>
                              <w:lang w:eastAsia="lt-LT"/>
                            </w:rPr>
                            <w:t xml:space="preserve">. </w:t>
                          </w:r>
                          <w:sdt>
                            <w:sdtPr>
                              <w:alias w:val="Pavadinimas"/>
                              <w:tag w:val="title_22ee67ee72fe4c6a94afefffb15b81c1"/>
                              <w:lock w:val="sdtLocked"/>
                              <w:richText/>
                            </w:sdtPr>
                            <w:sdtContent>
                              <w:r>
                                <w:rPr>
                                  <w:rFonts w:eastAsia="Calibri"/>
                                  <w:b/>
                                  <w:szCs w:val="24"/>
                                </w:rPr>
                                <w:t>Bendras elektroninių ryšių infrastruktūros ir (arba) tinkamos paskirties fizinės infrastruktūros naudojimas</w:t>
                              </w:r>
                            </w:sdtContent>
                          </w:sdt>
                        </w:p>
                        <w:sdt>
                          <w:sdtPr>
                            <w:alias w:val="39 str. 1 d."/>
                            <w:tag w:val="part_4a1f2e0f6180482da09c3681df7e44b9"/>
                            <w:lock w:val="sdtLocked"/>
                            <w:richText/>
                          </w:sdtPr>
                          <w:sdtContent>
                            <w:p>
                              <w:pPr>
                                <w:tabs>
                                  <w:tab w:val="left" w:pos="993"/>
                                </w:tabs>
                                <w:ind w:firstLine="567"/>
                                <w:jc w:val="both"/>
                                <w:rPr>
                                  <w:rFonts w:eastAsia="Calibri"/>
                                  <w:szCs w:val="24"/>
                                </w:rPr>
                              </w:pPr>
                              <w:sdt>
                                <w:sdtPr>
                                  <w:alias w:val="Numeris"/>
                                  <w:tag w:val="nr_4a1f2e0f6180482da09c3681df7e44b9"/>
                                  <w:lock w:val="sdtLocked"/>
                                  <w:richText/>
                                </w:sdtPr>
                                <w:sdtContent>
                                  <w:r>
                                    <w:rPr>
                                      <w:rFonts w:eastAsia="Calibri"/>
                                      <w:szCs w:val="24"/>
                                    </w:rPr>
                                    <w:t>1</w:t>
                                  </w:r>
                                </w:sdtContent>
                              </w:sdt>
                              <w:r>
                                <w:rPr>
                                  <w:rFonts w:eastAsia="Calibri"/>
                                  <w:szCs w:val="24"/>
                                </w:rPr>
                                <w:t>. I</w:t>
                              </w:r>
                              <w:r>
                                <w:rPr>
                                  <w:szCs w:val="24"/>
                                  <w:lang w:eastAsia="lt-LT"/>
                                </w:rPr>
                                <w:t xml:space="preserve">nfrastruktūros valdytojai turi teisę siūlyti infrastruktūros naudotojams bendrai naudotis jų valdoma esama elektroninių ryšių infrastruktūra ir (arba) tinkamos paskirties </w:t>
                              </w:r>
                              <w:r>
                                <w:rPr>
                                  <w:rFonts w:eastAsia="Calibri"/>
                                  <w:szCs w:val="24"/>
                                </w:rPr>
                                <w:t>fizine</w:t>
                              </w:r>
                              <w:r>
                                <w:rPr>
                                  <w:szCs w:val="24"/>
                                  <w:lang w:eastAsia="lt-LT"/>
                                </w:rPr>
                                <w:t xml:space="preserve"> infrastruktūra ir  įsirengti elektroninių ryšių infrastruktūrą. </w:t>
                              </w:r>
                              <w:r>
                                <w:rPr>
                                  <w:rFonts w:eastAsia="Calibri"/>
                                  <w:szCs w:val="24"/>
                                </w:rPr>
                                <w:t>I</w:t>
                              </w:r>
                              <w:r>
                                <w:rPr>
                                  <w:szCs w:val="24"/>
                                  <w:lang w:eastAsia="lt-LT"/>
                                </w:rPr>
                                <w:t xml:space="preserve">nfrastruktūros valdytojai informaciją </w:t>
                              </w:r>
                              <w:r>
                                <w:rPr>
                                  <w:rFonts w:eastAsia="Calibri"/>
                                  <w:szCs w:val="24"/>
                                </w:rPr>
                                <w:t xml:space="preserve">apie </w:t>
                              </w:r>
                              <w:r>
                                <w:rPr>
                                  <w:szCs w:val="24"/>
                                  <w:lang w:eastAsia="lt-LT"/>
                                </w:rPr>
                                <w:t xml:space="preserve">esamą </w:t>
                              </w:r>
                              <w:r>
                                <w:rPr>
                                  <w:rFonts w:eastAsia="Calibri"/>
                                  <w:szCs w:val="24"/>
                                </w:rPr>
                                <w:t>elektroninių ryšių infrastruktūrą ir (arba) tinkamos paskirties fizinę infrastruktūrą (infrastruktūros rūšį, įrengimo vietą, maršrutą, užpildymą ir panašiai) paskelbia viešai</w:t>
                              </w:r>
                              <w:r>
                                <w:rPr>
                                  <w:szCs w:val="24"/>
                                  <w:lang w:eastAsia="lt-LT"/>
                                </w:rPr>
                                <w:t>.</w:t>
                              </w:r>
                              <w:r>
                                <w:rPr>
                                  <w:rFonts w:eastAsia="Calibri"/>
                                  <w:szCs w:val="24"/>
                                </w:rPr>
                                <w:t xml:space="preserve"> </w:t>
                              </w:r>
                            </w:p>
                          </w:sdtContent>
                        </w:sdt>
                        <w:sdt>
                          <w:sdtPr>
                            <w:alias w:val="39 str. 2 d."/>
                            <w:tag w:val="part_a5b5ced467624475a11b954f31884493"/>
                            <w:lock w:val="sdtLocked"/>
                            <w:richText/>
                          </w:sdtPr>
                          <w:sdtContent>
                            <w:p>
                              <w:pPr>
                                <w:tabs>
                                  <w:tab w:val="left" w:pos="993"/>
                                </w:tabs>
                                <w:ind w:firstLine="567"/>
                                <w:jc w:val="both"/>
                                <w:rPr>
                                  <w:szCs w:val="24"/>
                                  <w:lang w:eastAsia="lt-LT"/>
                                </w:rPr>
                              </w:pPr>
                              <w:sdt>
                                <w:sdtPr>
                                  <w:alias w:val="Numeris"/>
                                  <w:tag w:val="nr_a5b5ced467624475a11b954f31884493"/>
                                  <w:lock w:val="sdtLocked"/>
                                  <w:richText/>
                                </w:sdtPr>
                                <w:sdtContent>
                                  <w:r>
                                    <w:rPr>
                                      <w:rFonts w:eastAsia="Calibri"/>
                                      <w:szCs w:val="24"/>
                                    </w:rPr>
                                    <w:t>2</w:t>
                                  </w:r>
                                </w:sdtContent>
                              </w:sdt>
                              <w:r>
                                <w:rPr>
                                  <w:rFonts w:eastAsia="Calibri"/>
                                  <w:szCs w:val="24"/>
                                </w:rPr>
                                <w:t xml:space="preserve">. Jeigu infrastruktūros naudotojas negali </w:t>
                              </w:r>
                              <w:r>
                                <w:rPr>
                                  <w:szCs w:val="24"/>
                                  <w:lang w:eastAsia="lt-LT"/>
                                </w:rPr>
                                <w:t>įgyvendinti teisės įrengti reikalingą elektroninių ryšių infrastruktūrą arba jeigu tokios teisės įgyvendinimo išlaidos yra neproporcingai didelės ir kai tai iš infrastruktūros valdytojo nereikalauja papildomų esminių darbų:</w:t>
                              </w:r>
                            </w:p>
                            <w:sdt>
                              <w:sdtPr>
                                <w:alias w:val="39 str. 2 d. 1 p."/>
                                <w:tag w:val="part_ef7b67970df240888c7f6e46d6efd37b"/>
                                <w:lock w:val="sdtLocked"/>
                                <w:richText/>
                              </w:sdtPr>
                              <w:sdtContent>
                                <w:p>
                                  <w:pPr>
                                    <w:tabs>
                                      <w:tab w:val="left" w:pos="993"/>
                                    </w:tabs>
                                    <w:ind w:firstLine="567"/>
                                    <w:jc w:val="both"/>
                                    <w:rPr>
                                      <w:rFonts w:ascii="Tahoma" w:eastAsia="Calibri" w:hAnsi="Tahoma" w:cs="Tahoma"/>
                                      <w:sz w:val="22"/>
                                      <w:szCs w:val="22"/>
                                    </w:rPr>
                                  </w:pPr>
                                  <w:sdt>
                                    <w:sdtPr>
                                      <w:alias w:val="Numeris"/>
                                      <w:tag w:val="nr_ef7b67970df240888c7f6e46d6efd37b"/>
                                      <w:lock w:val="sdtLocked"/>
                                      <w:richText/>
                                    </w:sdtPr>
                                    <w:sdtContent>
                                      <w:r>
                                        <w:rPr>
                                          <w:szCs w:val="24"/>
                                          <w:lang w:eastAsia="lt-LT"/>
                                        </w:rPr>
                                        <w:t>1</w:t>
                                      </w:r>
                                    </w:sdtContent>
                                  </w:sdt>
                                  <w:r>
                                    <w:rPr>
                                      <w:szCs w:val="24"/>
                                      <w:lang w:eastAsia="lt-LT"/>
                                    </w:rPr>
                                    <w:t xml:space="preserve">) infrastruktūros valdytojas privalo, laikydamasis nediskriminavimo ir skaidrumo principų, su infrastruktūros naudotoju sudaryti sutartį dėl bendro esamos elektroninių ryšių infrastruktūros ir (arba) tinkamos paskirties </w:t>
                                  </w:r>
                                  <w:r>
                                    <w:rPr>
                                      <w:rFonts w:eastAsia="Calibri"/>
                                      <w:szCs w:val="24"/>
                                    </w:rPr>
                                    <w:t xml:space="preserve">fizinės </w:t>
                                  </w:r>
                                  <w:r>
                                    <w:rPr>
                                      <w:szCs w:val="24"/>
                                      <w:lang w:eastAsia="lt-LT"/>
                                    </w:rPr>
                                    <w:t xml:space="preserve">infrastruktūros naudojimo ir  elektroninių ryšių infrastruktūros įrengimo (toliau – </w:t>
                                  </w:r>
                                  <w:r>
                                    <w:rPr>
                                      <w:rFonts w:eastAsia="Calibri"/>
                                      <w:szCs w:val="22"/>
                                    </w:rPr>
                                    <w:t>sutartis</w:t>
                                  </w:r>
                                  <w:r>
                                    <w:rPr>
                                      <w:szCs w:val="24"/>
                                      <w:lang w:eastAsia="lt-LT"/>
                                    </w:rPr>
                                    <w:t xml:space="preserve"> dėl bendro infrastruktūros naudojimo)</w:t>
                                  </w:r>
                                  <w:r>
                                    <w:rPr>
                                      <w:rFonts w:eastAsia="Calibri"/>
                                      <w:szCs w:val="22"/>
                                    </w:rPr>
                                    <w:t>;</w:t>
                                  </w:r>
                                  <w:r>
                                    <w:rPr>
                                      <w:rFonts w:ascii="Tahoma" w:eastAsia="Calibri" w:hAnsi="Tahoma" w:cs="Tahoma"/>
                                      <w:sz w:val="22"/>
                                      <w:szCs w:val="22"/>
                                    </w:rPr>
                                    <w:t xml:space="preserve"> </w:t>
                                  </w:r>
                                </w:p>
                              </w:sdtContent>
                            </w:sdt>
                            <w:sdt>
                              <w:sdtPr>
                                <w:alias w:val="39 str. 2 d. 2 p."/>
                                <w:tag w:val="part_bd3a0a5bc4f3424593767bf9be4e4222"/>
                                <w:lock w:val="sdtLocked"/>
                                <w:richText/>
                              </w:sdtPr>
                              <w:sdtContent>
                                <w:p>
                                  <w:pPr>
                                    <w:tabs>
                                      <w:tab w:val="left" w:pos="993"/>
                                    </w:tabs>
                                    <w:ind w:firstLine="567"/>
                                    <w:jc w:val="both"/>
                                    <w:rPr>
                                      <w:szCs w:val="24"/>
                                      <w:lang w:eastAsia="lt-LT"/>
                                    </w:rPr>
                                  </w:pPr>
                                  <w:sdt>
                                    <w:sdtPr>
                                      <w:alias w:val="Numeris"/>
                                      <w:tag w:val="nr_bd3a0a5bc4f3424593767bf9be4e4222"/>
                                      <w:lock w:val="sdtLocked"/>
                                      <w:richText/>
                                    </w:sdtPr>
                                    <w:sdtContent>
                                      <w:r>
                                        <w:rPr>
                                          <w:szCs w:val="24"/>
                                          <w:lang w:eastAsia="lt-LT"/>
                                        </w:rPr>
                                        <w:t>2</w:t>
                                      </w:r>
                                    </w:sdtContent>
                                  </w:sdt>
                                  <w:r>
                                    <w:rPr>
                                      <w:szCs w:val="24"/>
                                      <w:lang w:eastAsia="lt-LT"/>
                                    </w:rPr>
                                    <w:t>) Ryšių reguliavimo tarnyba gali įpareigoti infrastruktūros valdytoją, laikantis nediskriminavimo ir skaidrumo principų, leisti bendrai naudotis esama elektroninių ryšių infrastruktūra ir (arba) tinkamos paskirties</w:t>
                                  </w:r>
                                  <w:r>
                                    <w:rPr>
                                      <w:rFonts w:eastAsia="Calibri"/>
                                      <w:szCs w:val="24"/>
                                    </w:rPr>
                                    <w:t xml:space="preserve"> fizine</w:t>
                                  </w:r>
                                  <w:r>
                                    <w:rPr>
                                      <w:szCs w:val="24"/>
                                      <w:lang w:eastAsia="lt-LT"/>
                                    </w:rPr>
                                    <w:t xml:space="preserve"> infrastruktūra ir įrengti elektroninių ryšių infrastruktūrą; tokiu atveju Ryšių reguliavimo tarnyba šio Įstatymo 11 straipsnio 4 dalyje nurodytų taisyklių nustatyta tvarka, terminais ir sąlygomis konsultuojasi su suinteresuotais asmenimis.</w:t>
                                  </w:r>
                                </w:p>
                              </w:sdtContent>
                            </w:sdt>
                          </w:sdtContent>
                        </w:sdt>
                        <w:sdt>
                          <w:sdtPr>
                            <w:alias w:val="39 str. 3 d."/>
                            <w:tag w:val="part_164e36100a264543a83304013b3a970f"/>
                            <w:lock w:val="sdtLocked"/>
                            <w:richText/>
                          </w:sdtPr>
                          <w:sdtContent>
                            <w:p>
                              <w:pPr>
                                <w:tabs>
                                  <w:tab w:val="left" w:pos="993"/>
                                </w:tabs>
                                <w:ind w:firstLine="567"/>
                                <w:jc w:val="both"/>
                                <w:rPr>
                                  <w:rFonts w:eastAsia="Calibri"/>
                                  <w:szCs w:val="22"/>
                                </w:rPr>
                              </w:pPr>
                              <w:sdt>
                                <w:sdtPr>
                                  <w:alias w:val="Numeris"/>
                                  <w:tag w:val="nr_164e36100a264543a83304013b3a970f"/>
                                  <w:lock w:val="sdtLocked"/>
                                  <w:richText/>
                                </w:sdtPr>
                                <w:sdtContent>
                                  <w:r>
                                    <w:rPr>
                                      <w:szCs w:val="24"/>
                                      <w:lang w:eastAsia="lt-LT"/>
                                    </w:rPr>
                                    <w:t>3</w:t>
                                  </w:r>
                                </w:sdtContent>
                              </w:sdt>
                              <w:r>
                                <w:rPr>
                                  <w:szCs w:val="24"/>
                                  <w:lang w:eastAsia="lt-LT"/>
                                </w:rPr>
                                <w:t xml:space="preserve">. </w:t>
                              </w:r>
                              <w:r>
                                <w:rPr>
                                  <w:rFonts w:eastAsia="Calibri"/>
                                  <w:szCs w:val="24"/>
                                </w:rPr>
                                <w:t>Infrast</w:t>
                              </w:r>
                              <w:r>
                                <w:rPr>
                                  <w:rFonts w:eastAsia="Calibri"/>
                                  <w:szCs w:val="22"/>
                                </w:rPr>
                                <w:t xml:space="preserve">ruktūros valdytojas šio straipsnio 2 dalyje nustatytais atvejais ar motyvuodamas tuo, kad nėra dokumentų, kuriais patvirtinamas elektroninių ryšių infrastruktūros </w:t>
                              </w:r>
                              <w:r>
                                <w:rPr>
                                  <w:rFonts w:eastAsia="Calibri"/>
                                  <w:szCs w:val="24"/>
                                </w:rPr>
                                <w:t>ir (arba) tinkamos paskirties fizinės infrastruktūros</w:t>
                              </w:r>
                              <w:r>
                                <w:rPr>
                                  <w:rFonts w:eastAsia="Calibri"/>
                                  <w:szCs w:val="22"/>
                                </w:rPr>
                                <w:t xml:space="preserve"> valdymo teisėtumas, negali atsisakyti sudaryti su infrastruktūros naudotoju sutarties</w:t>
                              </w:r>
                              <w:r>
                                <w:rPr>
                                  <w:szCs w:val="24"/>
                                  <w:lang w:eastAsia="lt-LT"/>
                                </w:rPr>
                                <w:t xml:space="preserve"> dėl bendro infrastruktūros naudojimo</w:t>
                              </w:r>
                              <w:r>
                                <w:rPr>
                                  <w:rFonts w:eastAsia="Calibri"/>
                                  <w:szCs w:val="22"/>
                                </w:rPr>
                                <w:t>, nebent kai egzistuoja bent vienas šioje dalyje nurodytas pagrindas, atitinkantis objektyvumo, skaidrumo ir proporcingumo kriterijus:</w:t>
                              </w:r>
                            </w:p>
                            <w:sdt>
                              <w:sdtPr>
                                <w:alias w:val="39 str. 3 d. 1 p."/>
                                <w:tag w:val="part_7c99944845c94460a480bda6a7c11e5d"/>
                                <w:lock w:val="sdtLocked"/>
                                <w:richText/>
                              </w:sdtPr>
                              <w:sdtContent>
                                <w:p>
                                  <w:pPr>
                                    <w:shd w:val="clear" w:color="auto" w:fill="FFFFFF"/>
                                    <w:ind w:firstLine="567"/>
                                    <w:jc w:val="both"/>
                                    <w:textAlignment w:val="center"/>
                                    <w:rPr>
                                      <w:szCs w:val="24"/>
                                      <w:lang w:eastAsia="lt-LT"/>
                                    </w:rPr>
                                  </w:pPr>
                                  <w:sdt>
                                    <w:sdtPr>
                                      <w:alias w:val="Numeris"/>
                                      <w:tag w:val="nr_7c99944845c94460a480bda6a7c11e5d"/>
                                      <w:lock w:val="sdtLocked"/>
                                      <w:richText/>
                                    </w:sdtPr>
                                    <w:sdtContent>
                                      <w:r>
                                        <w:rPr>
                                          <w:rFonts w:eastAsia="Calibri"/>
                                          <w:szCs w:val="22"/>
                                        </w:rPr>
                                        <w:t>1</w:t>
                                      </w:r>
                                    </w:sdtContent>
                                  </w:sdt>
                                  <w:r>
                                    <w:rPr>
                                      <w:rFonts w:eastAsia="Calibri"/>
                                      <w:szCs w:val="22"/>
                                    </w:rPr>
                                    <w:t>)</w:t>
                                  </w:r>
                                  <w:r>
                                    <w:rPr>
                                      <w:szCs w:val="24"/>
                                      <w:lang w:eastAsia="lt-LT"/>
                                    </w:rPr>
                                    <w:t xml:space="preserve"> egzistuoja techniškai ir ekonomiškai pagrįstų naujos elektroninių ryšių infrastruktūros įrengimo alternatyvų ir infrastruktūros naudotojas gali įgyvendinti teisę įrengti reikalingą elektroninių ryšių infrastruktūrą, o tokios teisės įgyvendinimo išlaidos nėra neproporcingai didelės; </w:t>
                                  </w:r>
                                </w:p>
                              </w:sdtContent>
                            </w:sdt>
                            <w:sdt>
                              <w:sdtPr>
                                <w:alias w:val="39 str. 3 d. 2 p."/>
                                <w:tag w:val="part_51867c25b5cc4687bf690a1632dd9a0d"/>
                                <w:lock w:val="sdtLocked"/>
                                <w:richText/>
                              </w:sdtPr>
                              <w:sdtContent>
                                <w:p>
                                  <w:pPr>
                                    <w:shd w:val="clear" w:color="auto" w:fill="FFFFFF"/>
                                    <w:ind w:firstLine="567"/>
                                    <w:jc w:val="both"/>
                                    <w:textAlignment w:val="center"/>
                                    <w:rPr>
                                      <w:szCs w:val="24"/>
                                      <w:lang w:eastAsia="lt-LT"/>
                                    </w:rPr>
                                  </w:pPr>
                                  <w:sdt>
                                    <w:sdtPr>
                                      <w:alias w:val="Numeris"/>
                                      <w:tag w:val="nr_51867c25b5cc4687bf690a1632dd9a0d"/>
                                      <w:lock w:val="sdtLocked"/>
                                      <w:richText/>
                                    </w:sdtPr>
                                    <w:sdtContent>
                                      <w:r>
                                        <w:rPr>
                                          <w:szCs w:val="24"/>
                                          <w:lang w:eastAsia="lt-LT"/>
                                        </w:rPr>
                                        <w:t>2</w:t>
                                      </w:r>
                                    </w:sdtContent>
                                  </w:sdt>
                                  <w:r>
                                    <w:rPr>
                                      <w:szCs w:val="24"/>
                                      <w:lang w:eastAsia="lt-LT"/>
                                    </w:rPr>
                                    <w:t>)</w:t>
                                  </w:r>
                                  <w:r>
                                    <w:rPr>
                                      <w:rFonts w:eastAsia="Calibri"/>
                                      <w:szCs w:val="24"/>
                                    </w:rPr>
                                    <w:t xml:space="preserve"> sutarties dėl bendro infrastruktūros naudojimo sudarymas ir (arba) jos vykdymas pažeistų teisės aktų, reglamentuojančių elektroninių ryšių infrastruktūros ir (arba) tinkamos paskirties fizinės infrastruktūros įrengimą ir (ar) naudojimą, reikalavimus</w:t>
                                  </w:r>
                                  <w:r>
                                    <w:rPr>
                                      <w:szCs w:val="24"/>
                                      <w:lang w:eastAsia="lt-LT"/>
                                    </w:rPr>
                                    <w:t>;</w:t>
                                  </w:r>
                                </w:p>
                              </w:sdtContent>
                            </w:sdt>
                            <w:sdt>
                              <w:sdtPr>
                                <w:alias w:val="39 str. 3 d. 3 p."/>
                                <w:tag w:val="part_321a80fe91e0409aaf5e5723c70de335"/>
                                <w:lock w:val="sdtLocked"/>
                                <w:richText/>
                              </w:sdtPr>
                              <w:sdtContent>
                                <w:p>
                                  <w:pPr>
                                    <w:shd w:val="clear" w:color="auto" w:fill="FFFFFF"/>
                                    <w:ind w:firstLine="567"/>
                                    <w:jc w:val="both"/>
                                    <w:textAlignment w:val="center"/>
                                    <w:rPr>
                                      <w:rFonts w:eastAsia="Calibri"/>
                                      <w:szCs w:val="24"/>
                                    </w:rPr>
                                  </w:pPr>
                                  <w:sdt>
                                    <w:sdtPr>
                                      <w:alias w:val="Numeris"/>
                                      <w:tag w:val="nr_321a80fe91e0409aaf5e5723c70de335"/>
                                      <w:lock w:val="sdtLocked"/>
                                      <w:richText/>
                                    </w:sdtPr>
                                    <w:sdtContent>
                                      <w:r>
                                        <w:rPr>
                                          <w:rFonts w:eastAsia="Calibri"/>
                                          <w:szCs w:val="24"/>
                                        </w:rPr>
                                        <w:t>3</w:t>
                                      </w:r>
                                    </w:sdtContent>
                                  </w:sdt>
                                  <w:r>
                                    <w:rPr>
                                      <w:rFonts w:eastAsia="Calibri"/>
                                      <w:szCs w:val="24"/>
                                    </w:rPr>
                                    <w:t>) sutarties dėl bendro infrastruktūros naudojimo sudarymas ir (arba) jos vykdymas sukeltų grėsmę viešųjų ryšių tinklų saugumui ir (ar) vientisumui, visuomenės saugai ir (ar) sveikatai;</w:t>
                                  </w:r>
                                </w:p>
                              </w:sdtContent>
                            </w:sdt>
                            <w:sdt>
                              <w:sdtPr>
                                <w:alias w:val="39 str. 3 d. 4 p."/>
                                <w:tag w:val="part_eb6adcbb363e4a67bbeb8257b808c8c6"/>
                                <w:lock w:val="sdtLocked"/>
                                <w:richText/>
                              </w:sdtPr>
                              <w:sdtContent>
                                <w:p>
                                  <w:pPr>
                                    <w:shd w:val="clear" w:color="auto" w:fill="FFFFFF"/>
                                    <w:ind w:firstLine="567"/>
                                    <w:jc w:val="both"/>
                                    <w:textAlignment w:val="center"/>
                                    <w:rPr>
                                      <w:rFonts w:eastAsia="Calibri"/>
                                      <w:szCs w:val="24"/>
                                    </w:rPr>
                                  </w:pPr>
                                  <w:sdt>
                                    <w:sdtPr>
                                      <w:alias w:val="Numeris"/>
                                      <w:tag w:val="nr_eb6adcbb363e4a67bbeb8257b808c8c6"/>
                                      <w:lock w:val="sdtLocked"/>
                                      <w:richText/>
                                    </w:sdtPr>
                                    <w:sdtContent>
                                      <w:r>
                                        <w:rPr>
                                          <w:rFonts w:eastAsia="Calibri"/>
                                          <w:szCs w:val="24"/>
                                        </w:rPr>
                                        <w:t>4</w:t>
                                      </w:r>
                                    </w:sdtContent>
                                  </w:sdt>
                                  <w:r>
                                    <w:rPr>
                                      <w:rFonts w:eastAsia="Calibri"/>
                                      <w:szCs w:val="24"/>
                                    </w:rPr>
                                    <w:t>) elektroninių ryšių infrastruktūroje ir (arba) tinkamos paskirties fizinėje infrastruktūroje nėra pakankamai vietos infrastruktūros naudotojo elektroninių ryšių infrastruktūrai įrengti ir nėra galimybės pakeisti seną ir nenaudojamą elektroninių ryšių infrastruktūrą ir (arba) tinkamos paskirties fizinę infrastruktūrą ar ją išmontuoti, kad atsirastų pakankamai vietos infrastruktūros naudotojo elektroninių ryšių infrastruktūrai įrengti; infrastruktūros naudotojo kabeliams nutiesti reikalingas infrastruktūros valdytojo, valdančio elektroninių ryšių infrastruktūrą, vamzdžio vidinis skersmuo apskaičiuojamas šio straipsnio 6 dalyje nurodytų taisyklių nustatyta tvarka ir sąlygomis;</w:t>
                                  </w:r>
                                </w:p>
                              </w:sdtContent>
                            </w:sdt>
                            <w:sdt>
                              <w:sdtPr>
                                <w:alias w:val="39 str. 3 d. 5 p."/>
                                <w:tag w:val="part_3a63521da9e948d495baf3d8a3943c8f"/>
                                <w:lock w:val="sdtLocked"/>
                                <w:richText/>
                              </w:sdtPr>
                              <w:sdtContent>
                                <w:p>
                                  <w:pPr>
                                    <w:shd w:val="clear" w:color="auto" w:fill="FFFFFF"/>
                                    <w:ind w:firstLine="567"/>
                                    <w:jc w:val="both"/>
                                    <w:textAlignment w:val="center"/>
                                    <w:rPr>
                                      <w:rFonts w:eastAsia="Calibri"/>
                                      <w:szCs w:val="24"/>
                                    </w:rPr>
                                  </w:pPr>
                                  <w:sdt>
                                    <w:sdtPr>
                                      <w:alias w:val="Numeris"/>
                                      <w:tag w:val="nr_3a63521da9e948d495baf3d8a3943c8f"/>
                                      <w:lock w:val="sdtLocked"/>
                                      <w:richText/>
                                    </w:sdtPr>
                                    <w:sdtContent>
                                      <w:r>
                                        <w:rPr>
                                          <w:rFonts w:eastAsia="Calibri"/>
                                          <w:szCs w:val="24"/>
                                        </w:rPr>
                                        <w:t>5</w:t>
                                      </w:r>
                                    </w:sdtContent>
                                  </w:sdt>
                                  <w:r>
                                    <w:rPr>
                                      <w:rFonts w:eastAsia="Calibri"/>
                                      <w:szCs w:val="24"/>
                                    </w:rPr>
                                    <w:t>) infrastruktūros valdytojo patvirtintuose elektroninių ryšių infrastruktūros ir (arba) tinkamos paskirties fizinės infrastruktūros plėtros projektuose numatyta per artimiausius 24 mėnesius vykdyti elektroninių ryšių infrastruktūros ir (arba) tinkamos paskirties fizinės infrastruktūros plėtrą (pavyzdžiui, tiesti elektroninių ryšių linijas, įrengti aparatūrą ir įrenginius, kitą elektroninių ryšių infrastruktūrą ir (arba) tinkamos paskirties fizinę infrastruktūrą), o bendras esamos elektroninių ryšių infrastruktūros ir (arba) tinkamos paskirties fizinės infrastruktūros naudojimas ir (arba) infrastruktūros naudotojo įrengta elektroninių ryšių infrastruktūra trukdys įgyvendinti šiuos projektus;</w:t>
                                  </w:r>
                                </w:p>
                              </w:sdtContent>
                            </w:sdt>
                            <w:sdt>
                              <w:sdtPr>
                                <w:alias w:val="39 str. 3 d. 6 p."/>
                                <w:tag w:val="part_3d32223789a3414f976f01755320381e"/>
                                <w:lock w:val="sdtLocked"/>
                                <w:richText/>
                              </w:sdtPr>
                              <w:sdtContent>
                                <w:p>
                                  <w:pPr>
                                    <w:shd w:val="clear" w:color="auto" w:fill="FFFFFF"/>
                                    <w:ind w:firstLine="567"/>
                                    <w:jc w:val="both"/>
                                    <w:textAlignment w:val="center"/>
                                    <w:rPr>
                                      <w:rFonts w:eastAsia="Calibri"/>
                                      <w:szCs w:val="24"/>
                                    </w:rPr>
                                  </w:pPr>
                                  <w:sdt>
                                    <w:sdtPr>
                                      <w:alias w:val="Numeris"/>
                                      <w:tag w:val="nr_3d32223789a3414f976f01755320381e"/>
                                      <w:lock w:val="sdtLocked"/>
                                      <w:richText/>
                                    </w:sdtPr>
                                    <w:sdtContent>
                                      <w:r>
                                        <w:rPr>
                                          <w:rFonts w:eastAsia="Calibri"/>
                                          <w:szCs w:val="24"/>
                                        </w:rPr>
                                        <w:t>6</w:t>
                                      </w:r>
                                    </w:sdtContent>
                                  </w:sdt>
                                  <w:r>
                                    <w:rPr>
                                      <w:rFonts w:eastAsia="Calibri"/>
                                      <w:szCs w:val="24"/>
                                    </w:rPr>
                                    <w:t>) elektroninių ryšių infrastruktūros įrengimas sukeltų nepriimtinus esamos elektroninių ryšių infrastruktūros ir (arba) tinkamos paskirties fizinės infrastruktūros arba bendrai naudojantis šia elektroninių ryšių infrastruktūra ir (arba) tinkamos paskirties fizine infrastruktūra anksčiau įrengtos elektroninių ryšių infrastruktūros veikimo trukdžius;</w:t>
                                  </w:r>
                                </w:p>
                              </w:sdtContent>
                            </w:sdt>
                            <w:sdt>
                              <w:sdtPr>
                                <w:alias w:val="39 str. 3 d. 7 p."/>
                                <w:tag w:val="part_79740552bf0b48a5b51c21bafd0768ea"/>
                                <w:lock w:val="sdtLocked"/>
                                <w:richText/>
                              </w:sdtPr>
                              <w:sdtContent>
                                <w:p>
                                  <w:pPr>
                                    <w:shd w:val="clear" w:color="auto" w:fill="FFFFFF"/>
                                    <w:ind w:firstLine="567"/>
                                    <w:jc w:val="both"/>
                                    <w:textAlignment w:val="center"/>
                                    <w:rPr>
                                      <w:szCs w:val="24"/>
                                      <w:lang w:eastAsia="lt-LT"/>
                                    </w:rPr>
                                  </w:pPr>
                                  <w:sdt>
                                    <w:sdtPr>
                                      <w:alias w:val="Numeris"/>
                                      <w:tag w:val="nr_79740552bf0b48a5b51c21bafd0768ea"/>
                                      <w:lock w:val="sdtLocked"/>
                                      <w:richText/>
                                    </w:sdtPr>
                                    <w:sdtContent>
                                      <w:r>
                                        <w:rPr>
                                          <w:rFonts w:eastAsia="Calibri"/>
                                          <w:szCs w:val="24"/>
                                        </w:rPr>
                                        <w:t>7</w:t>
                                      </w:r>
                                    </w:sdtContent>
                                  </w:sdt>
                                  <w:r>
                                    <w:rPr>
                                      <w:rFonts w:eastAsia="Calibri"/>
                                      <w:szCs w:val="24"/>
                                    </w:rPr>
                                    <w:t>) esama elektroninių ryšių infrastruktūra ir (arba) tinkamos paskirties fizinė infrastruktūra</w:t>
                                  </w:r>
                                  <w:r>
                                    <w:rPr>
                                      <w:szCs w:val="24"/>
                                      <w:lang w:eastAsia="lt-LT"/>
                                    </w:rPr>
                                    <w:t xml:space="preserve">, kuria pageidaujama bendrai naudotis, nėra tinkama infrastruktūros naudotojo nurodytiems bendro esamos </w:t>
                                  </w:r>
                                  <w:r>
                                    <w:rPr>
                                      <w:rFonts w:eastAsia="Calibri"/>
                                      <w:szCs w:val="24"/>
                                    </w:rPr>
                                    <w:t xml:space="preserve">elektroninių ryšių infrastruktūros ir (arba) tinkamos paskirties fizinės </w:t>
                                  </w:r>
                                  <w:r>
                                    <w:rPr>
                                      <w:szCs w:val="24"/>
                                      <w:lang w:eastAsia="lt-LT"/>
                                    </w:rPr>
                                    <w:t>infrastruktūros naudojimo tikslams įgyvendinti (pavyzdžiui, elektroninių ryšių linijoms tiesti, aparatūrai, įrenginiams ar kitai elektroninių ryšių infrastruktūrai įrengti).</w:t>
                                  </w:r>
                                </w:p>
                              </w:sdtContent>
                            </w:sdt>
                          </w:sdtContent>
                        </w:sdt>
                        <w:sdt>
                          <w:sdtPr>
                            <w:alias w:val="39 str. 4 d."/>
                            <w:tag w:val="part_81e3a4f7af3742e88f59f29128c43316"/>
                            <w:lock w:val="sdtLocked"/>
                            <w:richText/>
                          </w:sdtPr>
                          <w:sdtContent>
                            <w:p>
                              <w:pPr>
                                <w:ind w:firstLine="567"/>
                                <w:jc w:val="both"/>
                                <w:rPr>
                                  <w:rFonts w:eastAsia="Calibri"/>
                                  <w:szCs w:val="22"/>
                                </w:rPr>
                              </w:pPr>
                              <w:sdt>
                                <w:sdtPr>
                                  <w:alias w:val="Numeris"/>
                                  <w:tag w:val="nr_81e3a4f7af3742e88f59f29128c43316"/>
                                  <w:lock w:val="sdtLocked"/>
                                  <w:richText/>
                                </w:sdtPr>
                                <w:sdtContent>
                                  <w:r>
                                    <w:rPr>
                                      <w:rFonts w:eastAsia="Calibri"/>
                                      <w:szCs w:val="24"/>
                                    </w:rPr>
                                    <w:t>4</w:t>
                                  </w:r>
                                </w:sdtContent>
                              </w:sdt>
                              <w:r>
                                <w:rPr>
                                  <w:rFonts w:eastAsia="Calibri"/>
                                  <w:szCs w:val="24"/>
                                </w:rPr>
                                <w:t>. Bendro konkrečios esamos elektroninių ryšių infrastruktūros</w:t>
                              </w:r>
                              <w:r>
                                <w:rPr>
                                  <w:rFonts w:eastAsia="Calibri"/>
                                  <w:szCs w:val="22"/>
                                </w:rPr>
                                <w:t xml:space="preserve"> ir (arba) tinkamos paskirties </w:t>
                              </w:r>
                              <w:r>
                                <w:rPr>
                                  <w:rFonts w:eastAsia="Calibri"/>
                                  <w:szCs w:val="24"/>
                                </w:rPr>
                                <w:t>fizinės infrastruktūros</w:t>
                              </w:r>
                              <w:r>
                                <w:rPr>
                                  <w:rFonts w:eastAsia="Calibri"/>
                                  <w:szCs w:val="22"/>
                                </w:rPr>
                                <w:t xml:space="preserve"> </w:t>
                              </w:r>
                              <w:r>
                                <w:rPr>
                                  <w:rFonts w:eastAsia="Calibri"/>
                                  <w:szCs w:val="24"/>
                                </w:rPr>
                                <w:t>naudojimo</w:t>
                              </w:r>
                              <w:r>
                                <w:rPr>
                                  <w:rFonts w:eastAsia="Calibri"/>
                                  <w:szCs w:val="22"/>
                                </w:rPr>
                                <w:t xml:space="preserve"> tvarka ir sąlygos, </w:t>
                              </w:r>
                              <w:r>
                                <w:rPr>
                                  <w:szCs w:val="24"/>
                                  <w:lang w:eastAsia="lt-LT"/>
                                </w:rPr>
                                <w:t xml:space="preserve">taip pat </w:t>
                              </w:r>
                              <w:r>
                                <w:rPr>
                                  <w:rFonts w:eastAsia="Calibri"/>
                                  <w:szCs w:val="22"/>
                                </w:rPr>
                                <w:t>elektroninių ryšių infrastruktūros įrengimo tvarka ir sąlygos nustatomos sutartyje</w:t>
                              </w:r>
                              <w:r>
                                <w:rPr>
                                  <w:szCs w:val="24"/>
                                  <w:lang w:eastAsia="lt-LT"/>
                                </w:rPr>
                                <w:t xml:space="preserve"> dėl bendro infrastruktūros naudojimo laikantis šio straipsnio 6 dalyje nurodytų taisyklių</w:t>
                              </w:r>
                              <w:r>
                                <w:rPr>
                                  <w:rFonts w:eastAsia="Calibri"/>
                                  <w:szCs w:val="22"/>
                                </w:rPr>
                                <w:t>.</w:t>
                              </w:r>
                              <w:r>
                                <w:rPr>
                                  <w:rFonts w:ascii="Tahoma" w:eastAsia="Calibri" w:hAnsi="Tahoma" w:cs="Tahoma"/>
                                  <w:sz w:val="22"/>
                                  <w:szCs w:val="22"/>
                                </w:rPr>
                                <w:t xml:space="preserve"> </w:t>
                              </w:r>
                              <w:r>
                                <w:rPr>
                                  <w:rFonts w:eastAsia="Calibri"/>
                                  <w:szCs w:val="22"/>
                                </w:rPr>
                                <w:t xml:space="preserve">Infrastruktūros valdytojas negali reikalauti pakeisti ar nutraukti pagal šio straipsnio 2 dalį sudarytos sutarties </w:t>
                              </w:r>
                              <w:r>
                                <w:rPr>
                                  <w:szCs w:val="24"/>
                                  <w:lang w:eastAsia="lt-LT"/>
                                </w:rPr>
                                <w:t>dėl bendro infrastruktūros naudojimo</w:t>
                              </w:r>
                              <w:r>
                                <w:rPr>
                                  <w:rFonts w:eastAsia="Calibri"/>
                                  <w:szCs w:val="22"/>
                                </w:rPr>
                                <w:t xml:space="preserve">, jeigu yra vykdomi sutartyje </w:t>
                              </w:r>
                              <w:r>
                                <w:rPr>
                                  <w:szCs w:val="24"/>
                                  <w:lang w:eastAsia="lt-LT"/>
                                </w:rPr>
                                <w:t>dėl bendro infrastruktūros naudojimo</w:t>
                              </w:r>
                              <w:r>
                                <w:rPr>
                                  <w:rFonts w:eastAsia="Calibri"/>
                                  <w:szCs w:val="22"/>
                                </w:rPr>
                                <w:t xml:space="preserve"> nustatyti įpareigojimai.</w:t>
                              </w:r>
                            </w:p>
                          </w:sdtContent>
                        </w:sdt>
                        <w:sdt>
                          <w:sdtPr>
                            <w:alias w:val="39 str. 5 d."/>
                            <w:tag w:val="part_2e7e19a3a0ef4bca94213ae13c3978dc"/>
                            <w:lock w:val="sdtLocked"/>
                            <w:richText/>
                          </w:sdtPr>
                          <w:sdtContent>
                            <w:p>
                              <w:pPr>
                                <w:ind w:firstLine="567"/>
                                <w:contextualSpacing/>
                                <w:jc w:val="both"/>
                                <w:rPr>
                                  <w:sz w:val="20"/>
                                  <w:szCs w:val="18"/>
                                  <w:lang w:eastAsia="lt-LT"/>
                                </w:rPr>
                              </w:pPr>
                              <w:sdt>
                                <w:sdtPr>
                                  <w:alias w:val="Numeris"/>
                                  <w:tag w:val="nr_2e7e19a3a0ef4bca94213ae13c3978dc"/>
                                  <w:lock w:val="sdtLocked"/>
                                  <w:richText/>
                                </w:sdtPr>
                                <w:sdtContent>
                                  <w:r>
                                    <w:rPr>
                                      <w:szCs w:val="22"/>
                                      <w:lang w:eastAsia="lt-LT"/>
                                    </w:rPr>
                                    <w:t>5</w:t>
                                  </w:r>
                                </w:sdtContent>
                              </w:sdt>
                              <w:r>
                                <w:rPr>
                                  <w:szCs w:val="22"/>
                                  <w:lang w:eastAsia="lt-LT"/>
                                </w:rPr>
                                <w:t xml:space="preserve">. Infrastruktūros naudotojas šalių susitarimu moka tinkamą užmokestį asmeniui, kurio </w:t>
                              </w:r>
                              <w:r>
                                <w:rPr>
                                  <w:rFonts w:eastAsia="Calibri"/>
                                  <w:szCs w:val="24"/>
                                </w:rPr>
                                <w:t>elektroninių ryšių infrastruktūra ir (arba) tinkamos paskirties fizine</w:t>
                              </w:r>
                              <w:r>
                                <w:rPr>
                                  <w:szCs w:val="22"/>
                                  <w:lang w:eastAsia="lt-LT"/>
                                </w:rPr>
                                <w:t xml:space="preserve"> infrastruktūra naudojasi.</w:t>
                              </w:r>
                              <w:r>
                                <w:rPr>
                                  <w:rFonts w:eastAsia="Calibri"/>
                                  <w:color w:val="FF0000"/>
                                  <w:szCs w:val="24"/>
                                </w:rPr>
                                <w:t xml:space="preserve"> </w:t>
                              </w:r>
                            </w:p>
                          </w:sdtContent>
                        </w:sdt>
                        <w:sdt>
                          <w:sdtPr>
                            <w:alias w:val="39 str. 6 d."/>
                            <w:tag w:val="part_ee595a134eff49d18ea15f9cca5d9df3"/>
                            <w:lock w:val="sdtLocked"/>
                            <w:richText/>
                          </w:sdtPr>
                          <w:sdtContent>
                            <w:p>
                              <w:pPr>
                                <w:ind w:firstLine="567"/>
                                <w:contextualSpacing/>
                                <w:jc w:val="both"/>
                                <w:rPr>
                                  <w:szCs w:val="22"/>
                                  <w:lang w:eastAsia="lt-LT"/>
                                </w:rPr>
                              </w:pPr>
                              <w:sdt>
                                <w:sdtPr>
                                  <w:alias w:val="Numeris"/>
                                  <w:tag w:val="nr_ee595a134eff49d18ea15f9cca5d9df3"/>
                                  <w:lock w:val="sdtLocked"/>
                                  <w:richText/>
                                </w:sdtPr>
                                <w:sdtContent>
                                  <w:r>
                                    <w:rPr>
                                      <w:szCs w:val="22"/>
                                      <w:lang w:eastAsia="lt-LT"/>
                                    </w:rPr>
                                    <w:t>6</w:t>
                                  </w:r>
                                </w:sdtContent>
                              </w:sdt>
                              <w:r>
                                <w:rPr>
                                  <w:szCs w:val="22"/>
                                  <w:lang w:eastAsia="lt-LT"/>
                                </w:rPr>
                                <w:t>. Ryšių reguliavimo tarnyba bendro elektroninių ryšių infrastruktūros ir (arba) tinkamos paskirties fizinės infrastruktūros naudojimo tvarką ir sąlygas nustato elektroninių ryšių infrastruktūros įrengimo ir naudojimo taisyklėse.</w:t>
                              </w:r>
                            </w:p>
                          </w:sdtContent>
                        </w:sdt>
                        <w:sdt>
                          <w:sdtPr>
                            <w:alias w:val="39 str. 7 d."/>
                            <w:tag w:val="part_f0aa4ba181654b2fbfcacde04f429a6b"/>
                            <w:lock w:val="sdtLocked"/>
                            <w:richText/>
                          </w:sdtPr>
                          <w:sdtContent>
                            <w:p>
                              <w:pPr>
                                <w:ind w:firstLine="567"/>
                                <w:jc w:val="both"/>
                                <w:rPr>
                                  <w:szCs w:val="24"/>
                                  <w:lang w:eastAsia="lt-LT"/>
                                </w:rPr>
                              </w:pPr>
                              <w:sdt>
                                <w:sdtPr>
                                  <w:alias w:val="Numeris"/>
                                  <w:tag w:val="nr_f0aa4ba181654b2fbfcacde04f429a6b"/>
                                  <w:lock w:val="sdtLocked"/>
                                  <w:richText/>
                                </w:sdtPr>
                                <w:sdtContent>
                                  <w:r>
                                    <w:rPr>
                                      <w:szCs w:val="24"/>
                                      <w:lang w:eastAsia="lt-LT"/>
                                    </w:rPr>
                                    <w:t>7</w:t>
                                  </w:r>
                                </w:sdtContent>
                              </w:sdt>
                              <w:r>
                                <w:rPr>
                                  <w:szCs w:val="24"/>
                                  <w:lang w:eastAsia="lt-LT"/>
                                </w:rPr>
                                <w:t xml:space="preserve">. Ryšių reguliavimo tarnyba sudaro galimybę infrastruktūros naudotojams proporcingomis, nediskriminacinėmis ir skaidriomis sąlygomis elektroniniu būdu gauti valstybės ar savivaldybių institucijų, valstybės ar savivaldybių </w:t>
                              </w:r>
                              <w:r>
                                <w:rPr>
                                  <w:rFonts w:eastAsia="Calibri"/>
                                  <w:szCs w:val="24"/>
                                </w:rPr>
                                <w:t xml:space="preserve">įstaigų, </w:t>
                              </w:r>
                              <w:r>
                                <w:rPr>
                                  <w:szCs w:val="24"/>
                                  <w:lang w:eastAsia="lt-LT"/>
                                </w:rPr>
                                <w:t xml:space="preserve">valstybės ar savivaldybių </w:t>
                              </w:r>
                              <w:r>
                                <w:rPr>
                                  <w:rFonts w:eastAsia="Calibri"/>
                                  <w:szCs w:val="24"/>
                                </w:rPr>
                                <w:t xml:space="preserve">įmonių ir viešųjų įstaigų, kurių savininkė arba bent viena iš dalininkių yra valstybė ar savivaldybė, (toliau – </w:t>
                              </w:r>
                              <w:r>
                                <w:rPr>
                                  <w:szCs w:val="24"/>
                                  <w:lang w:eastAsia="lt-LT"/>
                                </w:rPr>
                                <w:t xml:space="preserve">valstybės ar savivaldybių institucijos, </w:t>
                              </w:r>
                              <w:r>
                                <w:rPr>
                                  <w:rFonts w:eastAsia="Calibri"/>
                                  <w:szCs w:val="24"/>
                                </w:rPr>
                                <w:t>įstaigos, įmonės ir viešosios įstaigos)</w:t>
                              </w:r>
                              <w:r>
                                <w:rPr>
                                  <w:szCs w:val="24"/>
                                  <w:lang w:eastAsia="lt-LT"/>
                                </w:rPr>
                                <w:t xml:space="preserve"> elektroniniu būdu valdomą ir (ar) tvarkomą informaciją apie esamą elektroninių ryšių infrastruktūrą ir (arba) tinkamos paskirties </w:t>
                              </w:r>
                              <w:r>
                                <w:rPr>
                                  <w:rFonts w:eastAsia="Calibri"/>
                                  <w:szCs w:val="24"/>
                                </w:rPr>
                                <w:t xml:space="preserve">fizinę </w:t>
                              </w:r>
                              <w:r>
                                <w:rPr>
                                  <w:szCs w:val="24"/>
                                  <w:lang w:eastAsia="lt-LT"/>
                                </w:rPr>
                                <w:t xml:space="preserve">infrastruktūrą. Tuo atveju, kai infrastruktūros naudotojams reikalinga informacija valstybės ar savivaldybių institucijų, </w:t>
                              </w:r>
                              <w:r>
                                <w:rPr>
                                  <w:rFonts w:eastAsia="Calibri"/>
                                  <w:szCs w:val="24"/>
                                </w:rPr>
                                <w:t>įstaigų, įmonių ir viešųjų įstaigų</w:t>
                              </w:r>
                              <w:r>
                                <w:rPr>
                                  <w:szCs w:val="24"/>
                                  <w:lang w:eastAsia="lt-LT"/>
                                </w:rPr>
                                <w:t xml:space="preserve"> yra valdoma ir (ar) tvarkoma ne elektroniniu būdu, infrastruktūros naudotojai šią informaciją turi teisę proporcingomis, nediskriminacinėmis ir skaidriomis sąlygomis gauti</w:t>
                              </w:r>
                              <w:r>
                                <w:rPr>
                                  <w:rFonts w:eastAsia="Calibri"/>
                                  <w:szCs w:val="24"/>
                                </w:rPr>
                                <w:t xml:space="preserve"> šio straipsnio 8 dalies 2 punkte nustatyta tvarka,</w:t>
                              </w:r>
                              <w:r>
                                <w:rPr>
                                  <w:szCs w:val="24"/>
                                  <w:lang w:eastAsia="lt-LT"/>
                                </w:rPr>
                                <w:t xml:space="preserve"> taip pat </w:t>
                              </w:r>
                              <w:r>
                                <w:rPr>
                                  <w:szCs w:val="18"/>
                                  <w:lang w:eastAsia="lt-LT"/>
                                </w:rPr>
                                <w:t>elektroninių ryšių infrastruktūros įrengimo ir naudojimo taisyklių nustatyta tvarka ir sąlygomis iš</w:t>
                              </w:r>
                              <w:r>
                                <w:rPr>
                                  <w:szCs w:val="24"/>
                                  <w:lang w:eastAsia="lt-LT"/>
                                </w:rPr>
                                <w:t xml:space="preserve"> infrastruktūros valdytojų. Infrastruktūros naudotojai turi teisę apžiūrėti</w:t>
                              </w:r>
                              <w:r>
                                <w:rPr>
                                  <w:szCs w:val="18"/>
                                  <w:lang w:eastAsia="lt-LT"/>
                                </w:rPr>
                                <w:t xml:space="preserve"> </w:t>
                              </w:r>
                              <w:r>
                                <w:rPr>
                                  <w:szCs w:val="24"/>
                                  <w:lang w:eastAsia="lt-LT"/>
                                </w:rPr>
                                <w:t xml:space="preserve">esamą elektroninių ryšių infrastruktūrą ir (arba) tinkamos paskirties </w:t>
                              </w:r>
                              <w:r>
                                <w:rPr>
                                  <w:rFonts w:eastAsia="Calibri"/>
                                  <w:szCs w:val="24"/>
                                </w:rPr>
                                <w:t xml:space="preserve">fizinę </w:t>
                              </w:r>
                              <w:r>
                                <w:rPr>
                                  <w:szCs w:val="24"/>
                                  <w:lang w:eastAsia="lt-LT"/>
                                </w:rPr>
                                <w:t>infrastruktūrą</w:t>
                              </w:r>
                              <w:r>
                                <w:rPr>
                                  <w:szCs w:val="18"/>
                                  <w:lang w:eastAsia="lt-LT"/>
                                </w:rPr>
                                <w:t xml:space="preserve"> vietoje elektroninių ryšių infrastruktūros įrengimo ir naudojimo taisyklių nustatyta tvarka ir sąlygomis.</w:t>
                              </w:r>
                            </w:p>
                          </w:sdtContent>
                        </w:sdt>
                        <w:sdt>
                          <w:sdtPr>
                            <w:alias w:val="39 str. 8 d."/>
                            <w:tag w:val="part_4847fcff9a1f419a9e096995bfc32d2e"/>
                            <w:lock w:val="sdtLocked"/>
                            <w:richText/>
                          </w:sdtPr>
                          <w:sdtContent>
                            <w:p>
                              <w:pPr>
                                <w:ind w:firstLine="567"/>
                                <w:jc w:val="both"/>
                                <w:rPr>
                                  <w:rFonts w:eastAsia="Calibri"/>
                                  <w:szCs w:val="24"/>
                                </w:rPr>
                              </w:pPr>
                              <w:sdt>
                                <w:sdtPr>
                                  <w:alias w:val="Numeris"/>
                                  <w:tag w:val="nr_4847fcff9a1f419a9e096995bfc32d2e"/>
                                  <w:lock w:val="sdtLocked"/>
                                  <w:richText/>
                                </w:sdtPr>
                                <w:sdtContent>
                                  <w:r>
                                    <w:rPr>
                                      <w:szCs w:val="24"/>
                                      <w:lang w:eastAsia="lt-LT"/>
                                    </w:rPr>
                                    <w:t>8</w:t>
                                  </w:r>
                                </w:sdtContent>
                              </w:sdt>
                              <w:r>
                                <w:rPr>
                                  <w:szCs w:val="24"/>
                                  <w:lang w:eastAsia="lt-LT"/>
                                </w:rPr>
                                <w:t xml:space="preserve">. Valstybės ar savivaldybių institucijos, </w:t>
                              </w:r>
                              <w:r>
                                <w:rPr>
                                  <w:rFonts w:eastAsia="Calibri"/>
                                  <w:szCs w:val="24"/>
                                </w:rPr>
                                <w:t xml:space="preserve">įstaigos, įmonės ir viešosios įstaigos, valdančios ir (ar) tvarkančios informaciją apie </w:t>
                              </w:r>
                              <w:r>
                                <w:rPr>
                                  <w:szCs w:val="24"/>
                                  <w:lang w:eastAsia="lt-LT"/>
                                </w:rPr>
                                <w:t xml:space="preserve">esamą </w:t>
                              </w:r>
                              <w:r>
                                <w:rPr>
                                  <w:rFonts w:eastAsia="Calibri"/>
                                  <w:szCs w:val="24"/>
                                </w:rPr>
                                <w:t>elektroninių ryšių infrastruktūrą ir (arba) tinkamos paskirties fizinę infrastruktūrą, privalo:</w:t>
                              </w:r>
                            </w:p>
                            <w:sdt>
                              <w:sdtPr>
                                <w:alias w:val="39 str. 8 d. 1 p."/>
                                <w:tag w:val="part_52fd09cd23df40e4a1354691133f1f50"/>
                                <w:lock w:val="sdtLocked"/>
                                <w:richText/>
                              </w:sdtPr>
                              <w:sdtContent>
                                <w:p>
                                  <w:pPr>
                                    <w:ind w:firstLine="567"/>
                                    <w:jc w:val="both"/>
                                    <w:rPr>
                                      <w:rFonts w:eastAsia="Calibri"/>
                                      <w:szCs w:val="24"/>
                                    </w:rPr>
                                  </w:pPr>
                                  <w:sdt>
                                    <w:sdtPr>
                                      <w:alias w:val="Numeris"/>
                                      <w:tag w:val="nr_52fd09cd23df40e4a1354691133f1f50"/>
                                      <w:lock w:val="sdtLocked"/>
                                      <w:richText/>
                                    </w:sdtPr>
                                    <w:sdtContent>
                                      <w:r>
                                        <w:rPr>
                                          <w:rFonts w:eastAsia="Calibri"/>
                                          <w:szCs w:val="24"/>
                                        </w:rPr>
                                        <w:t>1</w:t>
                                      </w:r>
                                    </w:sdtContent>
                                  </w:sdt>
                                  <w:r>
                                    <w:rPr>
                                      <w:rFonts w:eastAsia="Calibri"/>
                                      <w:szCs w:val="24"/>
                                    </w:rPr>
                                    <w:t xml:space="preserve">) Lietuvos Respublikos Vyriausybės nustatyta tvarka ir sąlygomis suteikti Ryšių reguliavimo tarnybai prieigą prie jų elektroniniu būdu valdomos ir (ar) tvarkomos informacijos apie </w:t>
                                  </w:r>
                                  <w:r>
                                    <w:rPr>
                                      <w:szCs w:val="24"/>
                                      <w:lang w:eastAsia="lt-LT"/>
                                    </w:rPr>
                                    <w:t xml:space="preserve">esamą </w:t>
                                  </w:r>
                                  <w:r>
                                    <w:rPr>
                                      <w:rFonts w:eastAsia="Calibri"/>
                                      <w:szCs w:val="24"/>
                                    </w:rPr>
                                    <w:t xml:space="preserve">elektroninių ryšių infrastruktūrą ir (arba) tinkamos paskirties fizinę infrastruktūrą (infrastruktūros rūšį, įrengimo vietą, maršrutą, užpildymą ir panašiai); prieiga prie atnaujintos informacijos Ryšių reguliavimo tarnybai turi būti suteikta ne vėliau kaip per 2 mėnesius nuo naujos šiame punkte nurodytos informacijos gavimo </w:t>
                                  </w:r>
                                  <w:r>
                                    <w:rPr>
                                      <w:szCs w:val="24"/>
                                      <w:lang w:eastAsia="lt-LT"/>
                                    </w:rPr>
                                    <w:t xml:space="preserve">valstybės ar savivaldybių institucijoje, </w:t>
                                  </w:r>
                                  <w:r>
                                    <w:rPr>
                                      <w:rFonts w:eastAsia="Calibri"/>
                                      <w:szCs w:val="24"/>
                                    </w:rPr>
                                    <w:t xml:space="preserve">įstaigoje, įmonėje ar viešojoje įstaigoje dienos; šis terminas gali būti pratęstas ne ilgesniam kaip 1 mėnesio terminui, jeigu tai yra būtina pateikiamos informacijos patikimumui užtikrinti;  </w:t>
                                  </w:r>
                                </w:p>
                              </w:sdtContent>
                            </w:sdt>
                            <w:sdt>
                              <w:sdtPr>
                                <w:alias w:val="39 str. 8 d. 2 p."/>
                                <w:tag w:val="part_9f94ceafd9a7497cac44ae4b99961a00"/>
                                <w:lock w:val="sdtLocked"/>
                                <w:richText/>
                              </w:sdtPr>
                              <w:sdtContent>
                                <w:p>
                                  <w:pPr>
                                    <w:ind w:firstLine="567"/>
                                    <w:jc w:val="both"/>
                                    <w:rPr>
                                      <w:rFonts w:eastAsia="Calibri"/>
                                      <w:szCs w:val="24"/>
                                    </w:rPr>
                                  </w:pPr>
                                  <w:sdt>
                                    <w:sdtPr>
                                      <w:alias w:val="Numeris"/>
                                      <w:tag w:val="nr_9f94ceafd9a7497cac44ae4b99961a00"/>
                                      <w:lock w:val="sdtLocked"/>
                                      <w:richText/>
                                    </w:sdtPr>
                                    <w:sdtContent>
                                      <w:r>
                                        <w:rPr>
                                          <w:rFonts w:eastAsia="Calibri"/>
                                          <w:szCs w:val="24"/>
                                        </w:rPr>
                                        <w:t>2</w:t>
                                      </w:r>
                                    </w:sdtContent>
                                  </w:sdt>
                                  <w:r>
                                    <w:rPr>
                                      <w:rFonts w:eastAsia="Calibri"/>
                                      <w:szCs w:val="24"/>
                                    </w:rPr>
                                    <w:t xml:space="preserve">) infrastruktūros naudotojų prašymu pateikti jiems ne elektroniniu būdu valdomą ir (ar) tvarkomą informaciją apie esamą elektroninių ryšių infrastruktūrą ir (arba) tinkamos paskirties fizinę infrastruktūrą (infrastruktūros rūšį, įrengimo vietą, maršrutą, užpildymą ir panašiai). </w:t>
                                  </w:r>
                                </w:p>
                              </w:sdtContent>
                            </w:sdt>
                          </w:sdtContent>
                        </w:sdt>
                        <w:sdt>
                          <w:sdtPr>
                            <w:alias w:val="39 str. 9 d."/>
                            <w:tag w:val="part_99eb4b8afe0546bb8847505b97fa7296"/>
                            <w:lock w:val="sdtLocked"/>
                            <w:richText/>
                          </w:sdtPr>
                          <w:sdtContent>
                            <w:p>
                              <w:pPr>
                                <w:ind w:firstLine="567"/>
                                <w:jc w:val="both"/>
                                <w:rPr>
                                  <w:rFonts w:eastAsia="Calibri"/>
                                  <w:szCs w:val="24"/>
                                </w:rPr>
                              </w:pPr>
                              <w:sdt>
                                <w:sdtPr>
                                  <w:alias w:val="Numeris"/>
                                  <w:tag w:val="nr_99eb4b8afe0546bb8847505b97fa7296"/>
                                  <w:lock w:val="sdtLocked"/>
                                  <w:richText/>
                                </w:sdtPr>
                                <w:sdtContent>
                                  <w:r>
                                    <w:rPr>
                                      <w:rFonts w:eastAsia="Calibri"/>
                                      <w:szCs w:val="24"/>
                                    </w:rPr>
                                    <w:t>9</w:t>
                                  </w:r>
                                </w:sdtContent>
                              </w:sdt>
                              <w:r>
                                <w:rPr>
                                  <w:rFonts w:eastAsia="Calibri"/>
                                  <w:szCs w:val="24"/>
                                </w:rPr>
                                <w:t>. Šio straipsnio 7 ir 8 dalys netaikomos informacijai, kurios pateikimas galėtų sukelti ar sukels grėsmę nacionaliniam saugumui, elektroninių ryšių infrastruktūros ir (arba) tinkamos paskirties fizinės infrastruktūros saugumui ir (ar) vientisumui, visuomenės saugai ir (ar) sveikatai. Atsisakymas infrastruktūros naudotojui pateikti šio straipsnio 7 ir (ar) 8 dalyse (-je) nurodytą informaciją turi būti motyvuotas ir pagrįstas.</w:t>
                              </w:r>
                            </w:p>
                          </w:sdtContent>
                        </w:sdt>
                        <w:sdt>
                          <w:sdtPr>
                            <w:alias w:val="39 str. 10 d."/>
                            <w:tag w:val="part_c13fab941fea4ebc9952b6bcf287833c"/>
                            <w:lock w:val="sdtLocked"/>
                            <w:richText/>
                          </w:sdtPr>
                          <w:sdtContent>
                            <w:p>
                              <w:pPr>
                                <w:ind w:firstLine="567"/>
                                <w:jc w:val="both"/>
                                <w:rPr>
                                  <w:rFonts w:eastAsia="Calibri"/>
                                  <w:szCs w:val="24"/>
                                </w:rPr>
                              </w:pPr>
                              <w:sdt>
                                <w:sdtPr>
                                  <w:alias w:val="Numeris"/>
                                  <w:tag w:val="nr_c13fab941fea4ebc9952b6bcf287833c"/>
                                  <w:lock w:val="sdtLocked"/>
                                  <w:richText/>
                                </w:sdtPr>
                                <w:sdtContent>
                                  <w:r>
                                    <w:rPr>
                                      <w:rFonts w:eastAsia="Calibri"/>
                                      <w:szCs w:val="24"/>
                                    </w:rPr>
                                    <w:t>10</w:t>
                                  </w:r>
                                </w:sdtContent>
                              </w:sdt>
                              <w:r>
                                <w:rPr>
                                  <w:rFonts w:eastAsia="Calibri"/>
                                  <w:szCs w:val="24"/>
                                </w:rPr>
                                <w:t>. Infrastruktūros naudotojai, gavę šio straipsnio 7 ir (ar) 8 dalyse (-je) nurodytą informaciją, privalo užtikrinti informacijos konfidencialumą, išskyrus informaciją, kuri šio Įstatymo nustatyta tvarka, atvejais ir sąlygomis negali būti konfidenciali. Ryšių reguliavimo tarnyba gali nustatyti taisykles, detalizuojančias šiuos reikalavimus užtikrinančias priemones.“</w:t>
                              </w:r>
                            </w:p>
                            <w:p>
                              <w:pPr>
                                <w:ind w:firstLine="567"/>
                                <w:rPr>
                                  <w:rFonts w:eastAsia="Calibri"/>
                                  <w:b/>
                                  <w:szCs w:val="24"/>
                                </w:rPr>
                              </w:pPr>
                            </w:p>
                          </w:sdtContent>
                        </w:sdt>
                      </w:sdtContent>
                    </w:sdt>
                  </w:sdtContent>
                </w:sdt>
              </w:sdtContent>
            </w:sdt>
          </w:sdtContent>
        </w:sdt>
        <w:sdt>
          <w:sdtPr>
            <w:alias w:val="7 str."/>
            <w:tag w:val="part_f9a51bcb694647a8acd57d27b922ab18"/>
            <w:lock w:val="sdtLocked"/>
            <w:richText/>
          </w:sdtPr>
          <w:sdtContent>
            <w:p>
              <w:pPr>
                <w:ind w:firstLine="567"/>
                <w:rPr>
                  <w:rFonts w:eastAsia="Calibri"/>
                  <w:b/>
                  <w:szCs w:val="24"/>
                </w:rPr>
              </w:pPr>
              <w:sdt>
                <w:sdtPr>
                  <w:alias w:val="Numeris"/>
                  <w:tag w:val="nr_f9a51bcb694647a8acd57d27b922ab18"/>
                  <w:lock w:val="sdtLocked"/>
                  <w:richText/>
                </w:sdtPr>
                <w:sdtContent>
                  <w:r>
                    <w:rPr>
                      <w:rFonts w:eastAsia="Calibri"/>
                      <w:b/>
                      <w:szCs w:val="24"/>
                    </w:rPr>
                    <w:t>7</w:t>
                  </w:r>
                </w:sdtContent>
              </w:sdt>
              <w:r>
                <w:rPr>
                  <w:rFonts w:eastAsia="Calibri"/>
                  <w:b/>
                  <w:szCs w:val="24"/>
                </w:rPr>
                <w:t xml:space="preserve"> straipsnis. </w:t>
              </w:r>
              <w:sdt>
                <w:sdtPr>
                  <w:alias w:val="Pavadinimas"/>
                  <w:tag w:val="title_f9a51bcb694647a8acd57d27b922ab18"/>
                  <w:lock w:val="sdtLocked"/>
                  <w:richText/>
                </w:sdtPr>
                <w:sdtContent>
                  <w:r>
                    <w:rPr>
                      <w:rFonts w:eastAsia="Calibri"/>
                      <w:b/>
                      <w:szCs w:val="24"/>
                    </w:rPr>
                    <w:t>Įstatymo 2 priedo pakeitimas</w:t>
                  </w:r>
                </w:sdtContent>
              </w:sdt>
            </w:p>
            <w:sdt>
              <w:sdtPr>
                <w:alias w:val="7 str. 1 d."/>
                <w:tag w:val="part_7dab70a1ae6b43b9a4e28bd6b855ead4"/>
                <w:lock w:val="sdtLocked"/>
                <w:richText/>
              </w:sdtPr>
              <w:sdtContent>
                <w:p>
                  <w:pPr>
                    <w:ind w:firstLine="567"/>
                    <w:rPr>
                      <w:rFonts w:eastAsia="Calibri"/>
                      <w:szCs w:val="24"/>
                    </w:rPr>
                  </w:pPr>
                  <w:r>
                    <w:rPr>
                      <w:rFonts w:eastAsia="Calibri"/>
                      <w:szCs w:val="24"/>
                    </w:rPr>
                    <w:t>Papildyti 2 priedą 17 punktu:</w:t>
                  </w:r>
                </w:p>
                <w:sdt>
                  <w:sdtPr>
                    <w:alias w:val="citata"/>
                    <w:tag w:val="part_62495325ae654e08b21a09b1d2d933e0"/>
                    <w:lock w:val="sdtLocked"/>
                    <w:richText/>
                  </w:sdtPr>
                  <w:sdtContent>
                    <w:sdt>
                      <w:sdtPr>
                        <w:alias w:val="17 d."/>
                        <w:tag w:val="part_8973d73279f44384a3aa895adf1517db"/>
                        <w:lock w:val="sdtLocked"/>
                        <w:richText/>
                      </w:sdtPr>
                      <w:sdtContent>
                        <w:p>
                          <w:pPr>
                            <w:ind w:firstLine="567"/>
                            <w:jc w:val="both"/>
                            <w:rPr>
                              <w:rFonts w:eastAsia="Calibri"/>
                              <w:szCs w:val="24"/>
                            </w:rPr>
                          </w:pPr>
                          <w:r>
                            <w:rPr>
                              <w:rFonts w:eastAsia="Calibri"/>
                              <w:szCs w:val="24"/>
                            </w:rPr>
                            <w:t>„</w:t>
                          </w:r>
                          <w:sdt>
                            <w:sdtPr>
                              <w:alias w:val="Numeris"/>
                              <w:tag w:val="nr_8973d73279f44384a3aa895adf1517db"/>
                              <w:lock w:val="sdtLocked"/>
                              <w:richText/>
                            </w:sdtPr>
                            <w:sdtContent>
                              <w:r>
                                <w:rPr>
                                  <w:rFonts w:eastAsia="Calibri"/>
                                  <w:szCs w:val="24"/>
                                </w:rPr>
                                <w:t>17</w:t>
                              </w:r>
                            </w:sdtContent>
                          </w:sdt>
                          <w:r>
                            <w:rPr>
                              <w:rFonts w:eastAsia="Calibri"/>
                              <w:szCs w:val="24"/>
                            </w:rPr>
                            <w:t>. 2014 m. gegužės 15 d. Europos Parlamento ir Tarybos direktyva 2014/61/ES dėl priemonių sparčiojo elektroninių ryšių tinklų diegimo sąnaudoms mažinti (OL 2014 L 155, p. 1).“</w:t>
                          </w:r>
                        </w:p>
                        <w:p>
                          <w:pPr>
                            <w:ind w:firstLine="567"/>
                            <w:jc w:val="both"/>
                            <w:rPr>
                              <w:rFonts w:eastAsia="Calibri"/>
                              <w:b/>
                              <w:szCs w:val="24"/>
                            </w:rPr>
                          </w:pPr>
                        </w:p>
                      </w:sdtContent>
                    </w:sdt>
                  </w:sdtContent>
                </w:sdt>
              </w:sdtContent>
            </w:sdt>
          </w:sdtContent>
        </w:sdt>
        <w:sdt>
          <w:sdtPr>
            <w:alias w:val="8 str."/>
            <w:tag w:val="part_94f4aa8fa12b415098b318cf5084c9f3"/>
            <w:lock w:val="sdtLocked"/>
            <w:richText/>
          </w:sdtPr>
          <w:sdtContent>
            <w:p>
              <w:pPr>
                <w:ind w:firstLine="567"/>
                <w:jc w:val="both"/>
                <w:rPr>
                  <w:rFonts w:eastAsia="Calibri"/>
                  <w:b/>
                  <w:szCs w:val="24"/>
                </w:rPr>
              </w:pPr>
              <w:sdt>
                <w:sdtPr>
                  <w:alias w:val="Numeris"/>
                  <w:tag w:val="nr_94f4aa8fa12b415098b318cf5084c9f3"/>
                  <w:lock w:val="sdtLocked"/>
                  <w:richText/>
                </w:sdtPr>
                <w:sdtContent>
                  <w:r>
                    <w:rPr>
                      <w:rFonts w:eastAsia="Calibri"/>
                      <w:b/>
                      <w:szCs w:val="24"/>
                    </w:rPr>
                    <w:t>8</w:t>
                  </w:r>
                </w:sdtContent>
              </w:sdt>
              <w:r>
                <w:rPr>
                  <w:rFonts w:eastAsia="Calibri"/>
                  <w:b/>
                  <w:szCs w:val="24"/>
                </w:rPr>
                <w:t xml:space="preserve"> straipsnis. </w:t>
              </w:r>
              <w:sdt>
                <w:sdtPr>
                  <w:alias w:val="Pavadinimas"/>
                  <w:tag w:val="title_94f4aa8fa12b415098b318cf5084c9f3"/>
                  <w:lock w:val="sdtLocked"/>
                  <w:richText/>
                </w:sdtPr>
                <w:sdtContent>
                  <w:r>
                    <w:rPr>
                      <w:rFonts w:eastAsia="Calibri"/>
                      <w:b/>
                      <w:szCs w:val="24"/>
                    </w:rPr>
                    <w:t>Įstatymo įsigaliojimas ir įgyvendinimas</w:t>
                  </w:r>
                </w:sdtContent>
              </w:sdt>
            </w:p>
            <w:sdt>
              <w:sdtPr>
                <w:alias w:val="8 str. 1 d."/>
                <w:tag w:val="part_721331eec950414bac035ca4158cbc75"/>
                <w:lock w:val="sdtLocked"/>
                <w:richText/>
              </w:sdtPr>
              <w:sdtContent>
                <w:p>
                  <w:pPr>
                    <w:ind w:firstLine="567"/>
                    <w:jc w:val="both"/>
                    <w:rPr>
                      <w:rFonts w:eastAsia="Calibri"/>
                      <w:szCs w:val="24"/>
                    </w:rPr>
                  </w:pPr>
                  <w:sdt>
                    <w:sdtPr>
                      <w:alias w:val="Numeris"/>
                      <w:tag w:val="nr_721331eec950414bac035ca4158cbc75"/>
                      <w:lock w:val="sdtLocked"/>
                      <w:richText/>
                    </w:sdtPr>
                    <w:sdtContent>
                      <w:r>
                        <w:rPr>
                          <w:rFonts w:eastAsia="Calibri"/>
                          <w:szCs w:val="24"/>
                        </w:rPr>
                        <w:t>1</w:t>
                      </w:r>
                    </w:sdtContent>
                  </w:sdt>
                  <w:r>
                    <w:rPr>
                      <w:rFonts w:eastAsia="Calibri"/>
                      <w:szCs w:val="24"/>
                    </w:rPr>
                    <w:t xml:space="preserve">. Šio įstatymo 2 straipsnio 2 dalis ir 5 straipsnis galioja iki 2016 m. gruodžio 31 d.  </w:t>
                  </w:r>
                </w:p>
              </w:sdtContent>
            </w:sdt>
            <w:sdt>
              <w:sdtPr>
                <w:alias w:val="8 str. 2 d."/>
                <w:tag w:val="part_754c5e29d02c4ceba9147f85a0e66d2a"/>
                <w:lock w:val="sdtLocked"/>
                <w:richText/>
              </w:sdtPr>
              <w:sdtContent>
                <w:p>
                  <w:pPr>
                    <w:ind w:firstLine="567"/>
                    <w:jc w:val="both"/>
                    <w:rPr>
                      <w:rFonts w:eastAsia="Calibri"/>
                      <w:szCs w:val="24"/>
                    </w:rPr>
                  </w:pPr>
                  <w:sdt>
                    <w:sdtPr>
                      <w:alias w:val="Numeris"/>
                      <w:tag w:val="nr_754c5e29d02c4ceba9147f85a0e66d2a"/>
                      <w:lock w:val="sdtLocked"/>
                      <w:richText/>
                    </w:sdtPr>
                    <w:sdtContent>
                      <w:r>
                        <w:rPr>
                          <w:rFonts w:eastAsia="Calibri"/>
                          <w:szCs w:val="24"/>
                        </w:rPr>
                        <w:t>2</w:t>
                      </w:r>
                    </w:sdtContent>
                  </w:sdt>
                  <w:r>
                    <w:rPr>
                      <w:rFonts w:eastAsia="Calibri"/>
                      <w:szCs w:val="24"/>
                    </w:rPr>
                    <w:t xml:space="preserve">. Šio įstatymo 2 straipsnio 3 dalis ir 6 straipsnis įsigalioja 2017 m.  sausio 1 d.</w:t>
                  </w:r>
                </w:p>
                <w:p>
                  <w:pPr>
                    <w:rPr>
                      <w:rFonts w:eastAsia="Calibri"/>
                      <w:i/>
                      <w:color w:val="000000"/>
                      <w:szCs w:val="16"/>
                    </w:rPr>
                  </w:pPr>
                </w:p>
                <w:p>
                  <w:pPr>
                    <w:rPr>
                      <w:rFonts w:eastAsia="Calibri"/>
                      <w:i/>
                      <w:color w:val="000000"/>
                      <w:szCs w:val="16"/>
                    </w:rPr>
                  </w:pPr>
                </w:p>
              </w:sdtContent>
            </w:sdt>
          </w:sdtContent>
        </w:sdt>
        <w:sdt>
          <w:sdtPr>
            <w:alias w:val="signatura"/>
            <w:tag w:val="part_27e4511834254d4abca05f507689d30c"/>
            <w:lock w:val="sdtLocked"/>
            <w:richText/>
          </w:sdtPr>
          <w:sdtContent>
            <w:p>
              <w:pPr>
                <w:ind w:firstLine="567"/>
                <w:rPr>
                  <w:rFonts w:eastAsia="Calibri"/>
                  <w:color w:val="000000"/>
                  <w:sz w:val="18"/>
                  <w:szCs w:val="16"/>
                </w:rPr>
              </w:pPr>
              <w:r>
                <w:rPr>
                  <w:rFonts w:eastAsia="Calibri"/>
                  <w:i/>
                  <w:color w:val="000000"/>
                  <w:szCs w:val="16"/>
                </w:rPr>
                <w:t>Skelbiu šį Lietuvos Respublikos Seimo priimtą įstatymą.</w:t>
              </w:r>
              <w:r>
                <w:rPr>
                  <w:rFonts w:eastAsia="Calibri"/>
                  <w:color w:val="000000"/>
                  <w:sz w:val="18"/>
                  <w:szCs w:val="16"/>
                </w:rPr>
                <w:t xml:space="preserve"> </w:t>
              </w:r>
            </w:p>
            <w:p>
              <w:pPr>
                <w:rPr>
                  <w:rFonts w:eastAsia="Calibri"/>
                  <w:color w:val="000000"/>
                  <w:szCs w:val="16"/>
                </w:rPr>
              </w:pPr>
            </w:p>
            <w:p>
              <w:pPr>
                <w:rPr>
                  <w:rFonts w:eastAsia="Calibri"/>
                  <w:color w:val="000000"/>
                  <w:szCs w:val="16"/>
                </w:rPr>
              </w:pPr>
            </w:p>
            <w:p>
              <w:pPr>
                <w:ind w:firstLine="567"/>
                <w:rPr>
                  <w:szCs w:val="24"/>
                  <w:lang w:val="en-US" w:eastAsia="lt-LT"/>
                </w:rPr>
              </w:pPr>
              <w:r>
                <w:rPr>
                  <w:rFonts w:eastAsia="Calibri"/>
                  <w:color w:val="000000"/>
                  <w:szCs w:val="16"/>
                </w:rPr>
                <w:t>Respublikos Prezidentas</w:t>
              </w:r>
            </w:p>
            <w:p>
              <w:pPr>
                <w:ind w:firstLine="567"/>
                <w:rPr>
                  <w:rFonts w:eastAsia="Calibri"/>
                  <w:b/>
                  <w:szCs w:val="24"/>
                </w:rPr>
              </w:pP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418"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eastAsia="Calibri" w:hAnsi="Calibri"/>
        <w:sz w:val="22"/>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eastAsia="Calibri" w:hAnsi="Calibri"/>
        <w:sz w:val="22"/>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eastAsia="Calibri" w:hAnsi="Calibri"/>
        <w:sz w:val="22"/>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eastAsia="Calibri" w:hAnsi="Calibri"/>
        <w:sz w:val="22"/>
        <w:szCs w:val="22"/>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rFonts w:eastAsia="Calibri"/>
        <w:szCs w:val="22"/>
      </w:rPr>
    </w:pPr>
    <w:r>
      <w:rPr>
        <w:rFonts w:eastAsia="Calibri"/>
        <w:szCs w:val="22"/>
      </w:rPr>
      <w:fldChar w:fldCharType="begin"/>
    </w:r>
    <w:r>
      <w:rPr>
        <w:rFonts w:eastAsia="Calibri"/>
        <w:szCs w:val="22"/>
      </w:rPr>
      <w:instrText>PAGE   \* MERGEFORMAT</w:instrText>
    </w:r>
    <w:r>
      <w:rPr>
        <w:rFonts w:eastAsia="Calibri"/>
        <w:szCs w:val="22"/>
      </w:rPr>
      <w:fldChar w:fldCharType="separate"/>
    </w:r>
    <w:r>
      <w:rPr>
        <w:rFonts w:eastAsia="Calibri"/>
        <w:szCs w:val="22"/>
      </w:rPr>
      <w:t>8</w:t>
    </w:r>
    <w:r>
      <w:rPr>
        <w:rFonts w:eastAsia="Calibri"/>
        <w:szCs w:val="22"/>
      </w:rPr>
      <w:fldChar w:fldCharType="end"/>
    </w:r>
  </w:p>
  <w:p>
    <w:pPr>
      <w:tabs>
        <w:tab w:val="center" w:pos="4819"/>
        <w:tab w:val="right" w:pos="9638"/>
      </w:tabs>
      <w:rPr>
        <w:rFonts w:ascii="Calibri" w:eastAsia="Calibri" w:hAnsi="Calibri"/>
        <w:sz w:val="22"/>
        <w:szCs w:val="22"/>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eastAsia="Calibri" w:hAnsi="Calibri"/>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259"/>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21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065104883">
      <w:bodyDiv w:val="1"/>
      <w:marLeft w:val="225"/>
      <w:marRight w:val="225"/>
      <w:marTop w:val="0"/>
      <w:marBottom w:val="0"/>
      <w:divBdr>
        <w:top w:val="none" w:sz="0" w:space="0" w:color="auto"/>
        <w:left w:val="none" w:sz="0" w:space="0" w:color="auto"/>
        <w:bottom w:val="none" w:sz="0" w:space="0" w:color="auto"/>
        <w:right w:val="none" w:sz="0" w:space="0" w:color="auto"/>
      </w:divBdr>
      <w:divsChild>
        <w:div w:id="1602449074">
          <w:marLeft w:val="0"/>
          <w:marRight w:val="0"/>
          <w:marTop w:val="0"/>
          <w:marBottom w:val="0"/>
          <w:divBdr>
            <w:top w:val="none" w:sz="0" w:space="0" w:color="auto"/>
            <w:left w:val="none" w:sz="0" w:space="0" w:color="auto"/>
            <w:bottom w:val="none" w:sz="0" w:space="0" w:color="auto"/>
            <w:right w:val="none" w:sz="0" w:space="0" w:color="auto"/>
          </w:divBdr>
        </w:div>
      </w:divsChild>
    </w:div>
    <w:div w:id="1736931681">
      <w:bodyDiv w:val="1"/>
      <w:marLeft w:val="0"/>
      <w:marRight w:val="0"/>
      <w:marTop w:val="0"/>
      <w:marBottom w:val="0"/>
      <w:divBdr>
        <w:top w:val="none" w:sz="0" w:space="0" w:color="auto"/>
        <w:left w:val="none" w:sz="0" w:space="0" w:color="auto"/>
        <w:bottom w:val="none" w:sz="0" w:space="0" w:color="auto"/>
        <w:right w:val="none" w:sz="0" w:space="0" w:color="auto"/>
      </w:divBdr>
    </w:div>
    <w:div w:id="1775445079">
      <w:bodyDiv w:val="1"/>
      <w:marLeft w:val="0"/>
      <w:marRight w:val="0"/>
      <w:marTop w:val="0"/>
      <w:marBottom w:val="0"/>
      <w:divBdr>
        <w:top w:val="none" w:sz="0" w:space="0" w:color="auto"/>
        <w:left w:val="none" w:sz="0" w:space="0" w:color="auto"/>
        <w:bottom w:val="none" w:sz="0" w:space="0" w:color="auto"/>
        <w:right w:val="none" w:sz="0" w:space="0" w:color="auto"/>
      </w:divBdr>
    </w:div>
    <w:div w:id="2026206975">
      <w:bodyDiv w:val="1"/>
      <w:marLeft w:val="225"/>
      <w:marRight w:val="225"/>
      <w:marTop w:val="0"/>
      <w:marBottom w:val="0"/>
      <w:divBdr>
        <w:top w:val="none" w:sz="0" w:space="0" w:color="auto"/>
        <w:left w:val="none" w:sz="0" w:space="0" w:color="auto"/>
        <w:bottom w:val="none" w:sz="0" w:space="0" w:color="auto"/>
        <w:right w:val="none" w:sz="0" w:space="0" w:color="auto"/>
      </w:divBdr>
      <w:divsChild>
        <w:div w:id="179065819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e1f8cf0ee6a6470f907fff64fc72cbf9" PartId="383f60f3a32746e89fa132417e55c549">
    <Part Type="straipsnis" Nr="1" Abbr="1 str." Title="3 straipsnio pakeitimas" DocPartId="1a5697330cc0458e9562a7d5ad9fc230" PartId="aeb2d00dd2e142c4985b0639816b7386">
      <Part Type="strDalis" Nr="1" Abbr="1 str. 1 d." DocPartId="a3ada265c0cd4bc5a6d04a5629c6b008" PartId="432a5330c2344ba59c56695f268d45a0">
        <Part Type="citata" DocPartId="e3c5aa4a0cdb42b0ab760dce3e37ab01" PartId="f0b948144e594b8c86cf3236fd813f7e">
          <Part Type="strDalis" Nr="12-1" Abbr="12-1 d." DocPartId="ba922e8daa3f465c90d2777bd98f2942" PartId="ad5ffbfcff984bbebdb1a02e0c15bae6"/>
        </Part>
      </Part>
      <Part Type="strDalis" Nr="2" Abbr="1 str. 2 d." DocPartId="45987a0722414e979b11e55b85b4902c" PartId="aef0ecfb96be4bff8d35e9a5c882844c">
        <Part Type="citata" DocPartId="172eee748d2d4629a0025b59dd0d56fd" PartId="a3cdb3385e45435b9061d4422fd61475">
          <Part Type="strDalis" Nr="24-1" Abbr="24-1 d." DocPartId="32c2623d043b42578412a9e7b6467346" PartId="8a402c7caf6440d08283ba6f95897ddd"/>
        </Part>
      </Part>
      <Part Type="strDalis" Nr="3" Abbr="1 str. 3 d." DocPartId="0a26a76fea44475fbf32d1a7a62db9b6" PartId="9d443718b62d4cf29c74825618f58003">
        <Part Type="citata" DocPartId="da72feb5dd994a7c97829aa6333ca956" PartId="c2976779e8284188abb9905297a8f9d2">
          <Part Type="strDalis" Nr="24-2" Abbr="24-2 d." DocPartId="509b8e981a4b47cb8d183a76cfe90993" PartId="4e7a54a9119149bd9b9d4dee1c7e628a"/>
        </Part>
      </Part>
    </Part>
    <Part Type="straipsnis" Nr="2" Abbr="2 str." Title="28 straipsnio pakeitimas" DocPartId="37d8f7ba95c8453aa4992018b186a7bf" PartId="906f1e7aa84a4f17827e85bcb91f667f">
      <Part Type="strDalis" Nr="1" Abbr="2 str. 1 d." DocPartId="55e3c5f4133c42bf86bcc0de9a0b17cb" PartId="606bbb8f7e924053b858e985355ff808">
        <Part Type="citata" DocPartId="66578ff5b4954cd1b7c574b1d8c8551c" PartId="c79b004852024041b2b4ec97c5cac409">
          <Part Type="strDalis" Nr="1" Abbr="1 d." DocPartId="18a186be4b3f4eeb88a10f979deba51c" PartId="9bbd63c164004624bf3f2e6ae60eacd3"/>
        </Part>
      </Part>
      <Part Type="strDalis" Nr="2" Abbr="2 str. 2 d." DocPartId="101c1172ae614cbfa57bb55a1a9a8418" PartId="69ffd1a473f94ddab08dc68bbc7bf23d">
        <Part Type="citata" DocPartId="b97516381cc3498297dad9e77a2ef50c" PartId="098664db28cf40cea9ceced0e1dd05fc">
          <Part Type="strDalis" Nr="14" Abbr="14 d." DocPartId="5308df8e20d541379608e15afc171c10" PartId="677d56f53de9499483b913bdbcd2772f"/>
        </Part>
      </Part>
      <Part Type="strDalis" Nr="3" Abbr="2 str. 3 d." DocPartId="b7282279e5f3419eb89350a348a20881" PartId="f21bab4c72df40c6861931d010d5c58f">
        <Part Type="citata" DocPartId="e2b987e2cd9c419b94e3dbeae6a73515" PartId="0d19f914250f488d91cdd9be9a604b4a">
          <Part Type="strDalis" Nr="14" Abbr="14 d." DocPartId="39f4ae2c75034775bd4e32d3495f4184" PartId="435ecc884b16459da1d8f3b66e7f37cc"/>
        </Part>
      </Part>
    </Part>
    <Part Type="straipsnis" Nr="3" Abbr="3 str." Title="37 straipsnio pakeitimas" DocPartId="e4ede621c840452286b0ae65b3922c57" PartId="2fa1b9ca0db844089e03f67aaf17cb1e">
      <Part Type="strDalis" Nr="1" Abbr="3 str. 1 d." DocPartId="308d25b5dab448a083d5f2c98fb06395" PartId="c099e32b8c7842a0b046e16acfeb2da1"/>
    </Part>
    <Part Type="straipsnis" Nr="4" Abbr="4 str." Title="Įstatymo papildymas 38¹ straipsniu" DocPartId="a620308b91794a3eb5e5e5afe2339326" PartId="2d71ea0807af4939a18d9b8617fe716b">
      <Part Type="strDalis" Nr="1" Abbr="4 str. 1 d." DocPartId="5031f1365ffa4d9a8955505e1bd5caed" PartId="76e466bc952843a488736399c22a673f">
        <Part Type="citata" DocPartId="050aeb9b3376474fa31585b1b23c6328" PartId="44ead8df57cc4712ae47b841f252f10e">
          <Part Type="straipsnis" Nr="38-1" Abbr="38-1 str." Title="Bendras elektroninių ryšių infrastruktūros ir (arba) tinkamos paskirties fizinės infrastruktūros įrengimas" DocPartId="7649267a3dab4e19a76764d8ef329d2b" PartId="80683f8cdaf743ecbd9c65198c92a9aa">
            <Part Type="strDalis" Nr="1" Abbr="38-1 str. 1 d." DocPartId="b378f0f7a8814db18a91e49114a01c8e" PartId="43ac00da95b541bcb15af12e673641ee"/>
            <Part Type="strDalis" Nr="2" Abbr="38-1 str. 2 d." DocPartId="2629527213a94ddab598e0e32038b743" PartId="0ee3c4b79e4542fb9a83c8ec34178ce6">
              <Part Type="strPunktas" Nr="1" Abbr="38-1 str. 2 d. 1 p." DocPartId="93b352d6fa494fddab04a6ef30aa442c" PartId="c725954136a54c8e8280ccf0ffa2a4df"/>
              <Part Type="strPunktas" Nr="2" Abbr="38-1 str. 2 d. 2 p." DocPartId="5d94714847344274b820a069be834776" PartId="b4c0b60589a04ec2b887fca3a2374935"/>
              <Part Type="strPunktas" Nr="3" Abbr="38-1 str. 2 d. 3 p." DocPartId="bd99aa90217d44e8aa7b7e8bfe9f5eae" PartId="76ea53e210414bfda0391d617e32bc51"/>
            </Part>
            <Part Type="strDalis" Nr="3" Abbr="38-1 str. 3 d." DocPartId="f619c2b3f75c4b72bc33a5a17557591b" PartId="422f52d5520a4ef48f027974a56ccc1a"/>
            <Part Type="strDalis" Nr="4" Abbr="38-1 str. 4 d." DocPartId="ca156de9c83b42b98293321d20d64c30" PartId="333127dbf3d34ef5be1a8f6f708491df"/>
            <Part Type="strDalis" Nr="5" Abbr="38-1 str. 5 d." DocPartId="3e04cf7dcf224203b49aecdd76d2edc5" PartId="41bd9a4aefb1485ba7d85e4c4cc8e04e">
              <Part Type="strPunktas" Nr="1" Abbr="38-1 str. 5 d. 1 p." DocPartId="77f8dfdc47684f2f97c56b8a564e9694" PartId="a8efcc1650bb48b9bfcc7ab42564b04f"/>
              <Part Type="strPunktas" Nr="2" Abbr="38-1 str. 5 d. 2 p." DocPartId="8633cbcf7b444602b75a56dd42212fa6" PartId="f1ad325b77774a5b9b4cac2eeec709dd"/>
              <Part Type="strPunktas" Nr="3" Abbr="38-1 str. 5 d. 3 p." DocPartId="206b85d6a7eb43fd9cfbfc563423cd5d" PartId="eff935a1fe3b4e0294a3d6a8a822b8f2"/>
            </Part>
            <Part Type="strDalis" Nr="6" Abbr="38-1 str. 6 d." DocPartId="70245a0078354708921f9428281c4d62" PartId="77947312c38c47feb35739ffc1251432">
              <Part Type="strPunktas" Nr="1" Abbr="38-1 str. 6 d. 1 p." DocPartId="194d3657aae942e09ed9cb4b1fa09867" PartId="569d3f28677747ffb26d8f1807c6e12b"/>
              <Part Type="strPunktas" Nr="2" Abbr="38-1 str. 6 d. 2 p." DocPartId="cebb58e9f019437a9ec6538438b2c9eb" PartId="a441dd80e2e94ef29e3aea8d9fa02dbb"/>
              <Part Type="strPunktas" Nr="3" Abbr="38-1 str. 6 d. 3 p." DocPartId="159e53f4a3034883a6a35dafb80d44d9" PartId="f84d4554c9954b5e904b5db490487bd5"/>
              <Part Type="strPunktas" Nr="4" Abbr="38-1 str. 6 d. 4 p." DocPartId="f734f400e1e34e65ae0e89d2066a619c" PartId="2932a86532984615aa309eca69dfa67e"/>
            </Part>
            <Part Type="strDalis" Nr="7" Abbr="38-1 str. 7 d." DocPartId="30630c9c119a4c1a99764ceb8bd4832d" PartId="980908060ce94693b4e475ae232fafd2"/>
            <Part Type="strDalis" Nr="8" Abbr="38-1 str. 8 d." DocPartId="b17489d825164188b8b6adfdddfcc45b" PartId="36134bf28d6d45b68884f66ef8629846"/>
            <Part Type="strDalis" Nr="9" Abbr="38-1 str. 9 d." DocPartId="7e5be46977034c468d80347ccec8ca67" PartId="456cc93639834381a1a794bebf2e64dd">
              <Part Type="strPunktas" Nr="1" Abbr="38-1 str. 9 d. 1 p." DocPartId="edba3d6c2bbb40feac9ba3ce5d54aad5" PartId="d2500f697571492cbc31f50066b2d54d"/>
              <Part Type="strPunktas" Nr="2" Abbr="38-1 str. 9 d. 2 p." DocPartId="6800871b93b94fe1885009b3e6461952" PartId="57c70c9946f84cb89f13c62164f68ad4"/>
              <Part Type="strPunktas" Nr="3" Abbr="38-1 str. 9 d. 3 p." DocPartId="a9c62d53cde6494c8e3f4b469b6cdcf2" PartId="55afd3e89a36432ebff7a11a32078b45"/>
            </Part>
            <Part Type="strDalis" Nr="10" Abbr="38-1 str. 10 d." DocPartId="e0c76621617848aa8a275f123b5eccf0" PartId="ada97069995745f7854e8d4f9ce56a03">
              <Part Type="strPunktas" Nr="1" Abbr="38-1 str. 10 d. 1 p." DocPartId="6496cf0bc60149fbb99e1f7a60a6b881" PartId="c904a8417da84ed48ea6485c9ff42467"/>
              <Part Type="strPunktas" Nr="2" Abbr="38-1 str. 10 d. 2 p." DocPartId="dcf8414e896548a6b6d716952198214a" PartId="d8ff886926ec4390bf827d3c36db0437"/>
              <Part Type="strPunktas" Nr="3" Abbr="38-1 str. 10 d. 3 p." DocPartId="98054262b76b4c52a0af19889d038671" PartId="4c6a502b83bf4c52835d25553088eeaf"/>
            </Part>
            <Part Type="strDalis" Nr="11" Abbr="38-1 str. 11 d." DocPartId="07f89fdb38bb4837a4a85707e350b34c" PartId="f7b3beb9546741e6be5c1e55c62308c3"/>
            <Part Type="strDalis" Nr="12" Abbr="38-1 str. 12 d." DocPartId="1269b07f951a4c6db8b2fb69b43d888b" PartId="78e39347dab1490189ea4e05cbbb09ca"/>
            <Part Type="strDalis" Nr="13" Abbr="38-1 str. 13 d." DocPartId="f78fa3cd29aa4ea8976b9d4f85dd77b7" PartId="552ac487a1224c8e84a8dc4df38892b1"/>
          </Part>
        </Part>
      </Part>
    </Part>
    <Part Type="straipsnis" Nr="5" Abbr="5 str." Title="39 straipsnio pakeitimas" DocPartId="6a40d21002434ed9bf935b9b7efccf14" PartId="9a7a888aef934cf3a455a6fae8a79ce8">
      <Part Type="strDalis" Nr="1" Abbr="5 str. 1 d." DocPartId="58ca37da93f44667b3c9517e0be2e653" PartId="928d49d674cf497eb1cb216bc6e6eee1">
        <Part Type="citata" DocPartId="1f66bf23cade4ab9a4231dee0f463a08" PartId="b1adcc98cc1e461b975b7bc5d615115c">
          <Part Type="straipsnis" Nr="39" Abbr="39 str." Title="Bendras elektroninių ryšių infrastruktūros ir (arba) tinkamos paskirties fizinės infrastruktūros naudojimas" DocPartId="cebd108cb84c4d08bad6361bfe9fe6df" PartId="742223d250ff41a2a5576aa022701d90">
            <Part Type="strDalis" Nr="1" Abbr="39 str. 1 d." DocPartId="fd02a17a9a56480a90616883c957cfeb" PartId="1cea09ad0bda4344911b31e28a8aff2a"/>
            <Part Type="strDalis" Nr="2" Abbr="39 str. 2 d." DocPartId="5e2ac1b3705a46fe87f055a82b7026cc" PartId="391c18f3ce114bb3a46a6ee0dcc33956">
              <Part Type="strPunktas" Nr="1" Abbr="39 str. 2 d. 1 p." DocPartId="6281145a96054d72afe6dc6c9d034643" PartId="82d162ca39584d50b427f4e73c3300a0"/>
              <Part Type="strPunktas" Nr="2" Abbr="39 str. 2 d. 2 p." DocPartId="f2357a26e56a45d3b802f1e112064c2f" PartId="8c7c3c6625e743d6beee90d77e6fe127"/>
            </Part>
            <Part Type="strDalis" Nr="3" Abbr="39 str. 3 d." DocPartId="e083eaaa27164c21b6408bf730790947" PartId="af85419227a54d1fa96993b4e0978e57">
              <Part Type="strPunktas" Nr="1" Abbr="39 str. 3 d. 1 p." DocPartId="6cf6e4327fec4e66a49a9776eb63a5e2" PartId="0f517c3a85d14d6a9d1c81b98ff99537"/>
              <Part Type="strPunktas" Nr="2" Abbr="39 str. 3 d. 2 p." DocPartId="5ecc6c5108484a328ed0bb9838c53127" PartId="0d6494ba9ea640c3a67398f54536c5be"/>
              <Part Type="strPunktas" Nr="3" Abbr="39 str. 3 d. 3 p." DocPartId="f29aacd8859a437880567fd74f73e736" PartId="6730ab1c23cd45b8934afd8eea430c0a"/>
              <Part Type="strPunktas" Nr="4" Abbr="39 str. 3 d. 4 p." DocPartId="2fe2a5677fa54795b6bd3bd4b035ca67" PartId="0935c87f3fe048e88a713e912ea33db0"/>
              <Part Type="strPunktas" Nr="5" Abbr="39 str. 3 d. 5 p." DocPartId="789136c7699c4d92a5544a610ca9cb30" PartId="ca75166db0e7400d9ab38db8efc92d44"/>
              <Part Type="strPunktas" Nr="6" Abbr="39 str. 3 d. 6 p." DocPartId="a8331b781b0e4e43bd6f3abd90dd8a77" PartId="62d7f560da2e452b84f62d37f70f420a"/>
              <Part Type="strPunktas" Nr="7" Abbr="39 str. 3 d. 7 p." DocPartId="d921524562cd42b79e13d959dafff896" PartId="10f4f9153a774a02b17caedde1c1805d"/>
            </Part>
            <Part Type="strDalis" Nr="4" Abbr="39 str. 4 d." DocPartId="a8ceb3513325400f9b5ca28c415144f5" PartId="0645b0ce4ea34cc88f4437182f4d3378"/>
            <Part Type="strDalis" Nr="5" Abbr="39 str. 5 d." DocPartId="6d2b0a6fe74e4dcaafdb0c841d049168" PartId="8c52ecc33d19444aa93c8e77b3f708a3"/>
            <Part Type="strDalis" Nr="6" Abbr="39 str. 6 d." DocPartId="e54e3652ec764b2787e6d9a1d0021dad" PartId="3729f397c287429c93126ddaa1c1ce0d"/>
            <Part Type="strDalis" Nr="7" Abbr="39 str. 7 d." DocPartId="d80bd397f02f41b4a6b50deeff6ea63e" PartId="eb43d4d5595f4c8da21e74da4bc6ce45"/>
            <Part Type="strDalis" Nr="8" Abbr="39 str. 8 d." DocPartId="7048446ad4cd486393a15a7f30a19b3b" PartId="69b123f415d14f6689b8ee1afafc4105">
              <Part Type="strPunktas" Nr="1" Abbr="39 str. 8 d. 1 p." DocPartId="470543b02e154b9db03e0d5281adea63" PartId="9595ecfc307c4ba0b04b7af2c2281836"/>
              <Part Type="strPunktas" Nr="2" Abbr="39 str. 8 d. 2 p." DocPartId="fe5814d4010f400bb5c29bcad35fc352" PartId="6a6f01efc7dc483dbb679b2391bf3708"/>
            </Part>
            <Part Type="strDalis" Nr="9" Abbr="39 str. 9 d." DocPartId="30e55cb99912480fb5ae3f86f61657ea" PartId="ba77aefdb8dd46bd9d0d59447728d140"/>
            <Part Type="strDalis" Nr="10" Abbr="39 str. 10 d." DocPartId="94638d4d63c74ae4a8f40110b9a81592" PartId="13049f3f6080410e86ef70c206f8f784"/>
          </Part>
        </Part>
      </Part>
    </Part>
    <Part Type="straipsnis" Nr="6" Abbr="6 str." Title="39 straipsnio pakeitimas" DocPartId="b46a18405d7149a3b9ec9b4ba35682a3" PartId="d20ffc5b5ed543699f8110ddcf9403f0">
      <Part Type="strDalis" Nr="1" Abbr="6 str. 1 d." DocPartId="a23ad92fad75460590840536d5a3fa91" PartId="5853c7a95312489b8267cb792c11c632">
        <Part Type="citata" DocPartId="a554a53259c04f0a9684c844c45e72d0" PartId="0707eed8c233472bba476f61dca25e0a">
          <Part Type="straipsnis" Nr="39" Abbr="39 str." Title="Bendras elektroninių ryšių infrastruktūros ir (arba) tinkamos paskirties fizinės infrastruktūros naudojimas" DocPartId="deea8e292f8d439aa00061a64ca187cc" PartId="22ee67ee72fe4c6a94afefffb15b81c1">
            <Part Type="strDalis" Nr="1" Abbr="39 str. 1 d." DocPartId="b2d3277d27944cd9b2f987d6a29a064c" PartId="4a1f2e0f6180482da09c3681df7e44b9"/>
            <Part Type="strDalis" Nr="2" Abbr="39 str. 2 d." DocPartId="157da1a59be24771936f792e4526ddba" PartId="a5b5ced467624475a11b954f31884493">
              <Part Type="strPunktas" Nr="1" Abbr="39 str. 2 d. 1 p." DocPartId="222fc67446d74aea92faf57df0051a52" PartId="ef7b67970df240888c7f6e46d6efd37b"/>
              <Part Type="strPunktas" Nr="2" Abbr="39 str. 2 d. 2 p." DocPartId="f6bbe67d072a4e25b7139eecc3040399" PartId="bd3a0a5bc4f3424593767bf9be4e4222"/>
            </Part>
            <Part Type="strDalis" Nr="3" Abbr="39 str. 3 d." DocPartId="2365782d045848e986b72e098d159406" PartId="164e36100a264543a83304013b3a970f">
              <Part Type="strPunktas" Nr="1" Abbr="39 str. 3 d. 1 p." DocPartId="7a13822e820a4baca17505a1fc920277" PartId="7c99944845c94460a480bda6a7c11e5d"/>
              <Part Type="strPunktas" Nr="2" Abbr="39 str. 3 d. 2 p." DocPartId="79cfe920ab4348cb93d48f43060de1af" PartId="51867c25b5cc4687bf690a1632dd9a0d"/>
              <Part Type="strPunktas" Nr="3" Abbr="39 str. 3 d. 3 p." DocPartId="510e01f9e01e47a0b92cd9e45c80c792" PartId="321a80fe91e0409aaf5e5723c70de335"/>
              <Part Type="strPunktas" Nr="4" Abbr="39 str. 3 d. 4 p." DocPartId="fcdfed74516d4ee499c5292e25fc19b5" PartId="eb6adcbb363e4a67bbeb8257b808c8c6"/>
              <Part Type="strPunktas" Nr="5" Abbr="39 str. 3 d. 5 p." DocPartId="e877c7b18ad74bb9a8c3a2c513735ec4" PartId="3a63521da9e948d495baf3d8a3943c8f"/>
              <Part Type="strPunktas" Nr="6" Abbr="39 str. 3 d. 6 p." DocPartId="a49a4d4747354541b3b59feb13c774b4" PartId="3d32223789a3414f976f01755320381e"/>
              <Part Type="strPunktas" Nr="7" Abbr="39 str. 3 d. 7 p." DocPartId="2c1e6800ed8c42a0a7012b1649e3e9ee" PartId="79740552bf0b48a5b51c21bafd0768ea"/>
            </Part>
            <Part Type="strDalis" Nr="4" Abbr="39 str. 4 d." DocPartId="e549eaa4b3c24cfc8ba22ee8834492c5" PartId="81e3a4f7af3742e88f59f29128c43316"/>
            <Part Type="strDalis" Nr="5" Abbr="39 str. 5 d." DocPartId="ecf3d0df96034d5dbe01eb6b409415d3" PartId="2e7e19a3a0ef4bca94213ae13c3978dc"/>
            <Part Type="strDalis" Nr="6" Abbr="39 str. 6 d." DocPartId="919467ee6b7e4b41b0c01884cc170415" PartId="ee595a134eff49d18ea15f9cca5d9df3"/>
            <Part Type="strDalis" Nr="7" Abbr="39 str. 7 d." DocPartId="e6553f4a11ca4a8286059851b78b3168" PartId="f0aa4ba181654b2fbfcacde04f429a6b"/>
            <Part Type="strDalis" Nr="8" Abbr="39 str. 8 d." DocPartId="ccbce1e72e234406ae77b93b8f5c41af" PartId="4847fcff9a1f419a9e096995bfc32d2e">
              <Part Type="strPunktas" Nr="1" Abbr="39 str. 8 d. 1 p." DocPartId="0ccfd361a6ba47dd8de66628599e2c3c" PartId="52fd09cd23df40e4a1354691133f1f50"/>
              <Part Type="strPunktas" Nr="2" Abbr="39 str. 8 d. 2 p." DocPartId="f9a18e00ffba4dd0b74891c3da038f9d" PartId="9f94ceafd9a7497cac44ae4b99961a00"/>
            </Part>
            <Part Type="strDalis" Nr="9" Abbr="39 str. 9 d." DocPartId="d7528c27ce134903aa7542332ebd64a8" PartId="99eb4b8afe0546bb8847505b97fa7296"/>
            <Part Type="strDalis" Nr="10" Abbr="39 str. 10 d." DocPartId="f995b0b6929b45b8bcb8dc954e824cf9" PartId="c13fab941fea4ebc9952b6bcf287833c"/>
          </Part>
        </Part>
      </Part>
    </Part>
    <Part Type="straipsnis" Nr="7" Abbr="7 str." Title="Įstatymo 2 priedo pakeitimas" DocPartId="23c8eeefe1774983aace27526a72b66b" PartId="f9a51bcb694647a8acd57d27b922ab18">
      <Part Type="strDalis" Nr="1" Abbr="7 str. 1 d." DocPartId="c330d93f034141489f45f9e1d0f2feaf" PartId="7dab70a1ae6b43b9a4e28bd6b855ead4">
        <Part Type="citata" DocPartId="eec984cfde7c41a5988733400604f95d" PartId="62495325ae654e08b21a09b1d2d933e0">
          <Part Type="strDalis" Nr="17" Abbr="17 d." DocPartId="2c68e3959b364d278cf35aa89e668a56" PartId="8973d73279f44384a3aa895adf1517db"/>
        </Part>
      </Part>
    </Part>
    <Part Type="straipsnis" Nr="8" Abbr="8 str." Title="Įstatymo įsigaliojimas ir įgyvendinimas" DocPartId="63b1d31853cb4ed980ca1fa55391c1d2" PartId="94f4aa8fa12b415098b318cf5084c9f3">
      <Part Type="strDalis" Nr="1" Abbr="8 str. 1 d." DocPartId="78356a6def0f4073afd0f1fa4588f92f" PartId="721331eec950414bac035ca4158cbc75"/>
      <Part Type="strDalis" Nr="2" Abbr="8 str. 2 d." DocPartId="11e17b1761684f7199f92228d17060b8" PartId="754c5e29d02c4ceba9147f85a0e66d2a"/>
    </Part>
    <Part Type="signatura" DocPartId="030c7f4e8cb149a3ae958c801497eb91" PartId="27e4511834254d4abca05f507689d30c"/>
  </Part>
</Parts>
</file>

<file path=customXml/itemProps1.xml><?xml version="1.0" encoding="utf-8"?>
<ds:datastoreItem xmlns:ds="http://schemas.openxmlformats.org/officeDocument/2006/customXml" ds:itemID="{77A87F26-3A95-42BC-A126-49A41BE1247A}">
  <ds:schemaRefs>
    <ds:schemaRef ds:uri="http://schemas.openxmlformats.org/officeDocument/2006/bibliography"/>
  </ds:schemaRefs>
</ds:datastoreItem>
</file>

<file path=customXml/itemProps2.xml><?xml version="1.0" encoding="utf-8"?>
<ds:datastoreItem xmlns:ds="http://schemas.openxmlformats.org/officeDocument/2006/customXml" ds:itemID="{A19AD9FD-E204-487B-9C94-94932BB6800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3608</Words>
  <Characters>27026</Characters>
  <Application>Microsoft Office Word</Application>
  <DocSecurity>4</DocSecurity>
  <Lines>386</Lines>
  <Paragraphs>125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Hewlett-Packard</Company>
  <LinksUpToDate>false</LinksUpToDate>
  <CharactersWithSpaces>30509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2016-10-18T05:30:00Z</dcterms:created>
  <dc:creator>Marina Lavrinavičiūtė</dc:creator>
  <lastModifiedBy>adlibuser</lastModifiedBy>
  <lastPrinted>2016-09-05T06:03:00Z</lastPrinted>
  <dcterms:modified xsi:type="dcterms:W3CDTF">2016-10-18T05:30:00Z</dcterms:modified>
  <revision>2</revision>
</coreProperties>
</file>