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9027a9bf5f148b1893397eb6c41ee62"/>
        <w:lock w:val="sdtLocked"/>
        <w:richText/>
      </w:sdtPr>
      <w:sdtContent>
        <w:p>
          <w:pPr>
            <w:suppressAutoHyphens/>
            <w:ind w:firstLine="432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dĖL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aps/>
              <w:color w:val="000000"/>
              <w:szCs w:val="24"/>
            </w:rPr>
            <w:t xml:space="preserve">Šiaulių miesto savivaldybės tarybos 2024 m. VASARIO 1 d. sprendimo nr. T-6 „DĖL </w:t>
          </w:r>
          <w:r>
            <w:rPr>
              <w:b/>
              <w:caps/>
              <w:szCs w:val="24"/>
            </w:rPr>
            <w:t>ŠIAULIŲ MIESTO PRIEŠMOKYKLINIO UGDYMO GRUPIŲ SKAIČIAUS IR ŠVIETIMO ĮSTAIGOSE ĮGYVENDINAMŲ PRIEŠMOKYKLINIO UGDYMO ORGANIZAVIMO MODELIŲ 2024–2025 MOKSLO METAIS</w:t>
          </w:r>
          <w:r>
            <w:rPr>
              <w:b/>
              <w:caps/>
              <w:color w:val="000000"/>
              <w:szCs w:val="24"/>
            </w:rPr>
            <w:t>“ pakeitimo</w:t>
          </w:r>
        </w:p>
        <w:p>
          <w:pPr>
            <w:suppressAutoHyphens/>
            <w:spacing w:line="276" w:lineRule="auto"/>
            <w:jc w:val="center"/>
            <w:rPr>
              <w:b/>
              <w:caps/>
              <w:color w:val="000000"/>
              <w:sz w:val="22"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d. Nr. T-</w:t>
          </w:r>
        </w:p>
        <w:p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suppressAutoHyphens/>
            <w:rPr>
              <w:szCs w:val="24"/>
              <w:lang w:eastAsia="lt-LT"/>
            </w:rPr>
          </w:pPr>
        </w:p>
        <w:p>
          <w:pPr>
            <w:suppressAutoHyphens/>
            <w:rPr>
              <w:szCs w:val="24"/>
              <w:lang w:eastAsia="lt-LT"/>
            </w:rPr>
          </w:pPr>
        </w:p>
        <w:sdt>
          <w:sdtPr>
            <w:alias w:val="preambule"/>
            <w:tag w:val="part_479cb4f6d77a4a279c565ba0dd335585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spacing w:val="60"/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 Lietuvos Respublikos vietos savivaldos įstatymo 6 straipsnio 5 punktu, 7 straipsnio 6 punktu, Lietuvos Respublikos švietimo įstatymo 8 straipsniu, Priešmokyklinio ugdymo tvarkos aprašo, patvirtinto Lietuvos Respublikos švietimo ir mokslo ministro 2013 m. lapkričio 21 d. įsakymu Nr. V-1106 „Dėl Priešmokyklinio ugdymo tvarkos aprašo patvirtinimo“, 7.1 papunkčiu </w:t>
              </w:r>
              <w:r>
                <w:rPr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2a01325dcf9f4e9195d905465e21a94a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2024 m. vasario 1 d. sprendimo Nr. T-6 „Dėl Šiaulių miesto priešmokyklinio ugdymo grupių skaičiaus ir švietimo įstaigose įgyvendinamų priešmokyklinio ugdymo organizavimo modelių 2024–2025 mokslo metais</w:t>
              </w:r>
              <w:r>
                <w:rPr>
                  <w:caps/>
                  <w:szCs w:val="24"/>
                </w:rPr>
                <w:t>“</w:t>
              </w:r>
              <w:r>
                <w:rPr>
                  <w:szCs w:val="24"/>
                </w:rPr>
                <w:t xml:space="preserve"> priedą</w:t>
              </w:r>
              <w:r>
                <w:rPr>
                  <w:caps/>
                  <w:szCs w:val="24"/>
                </w:rPr>
                <w:t xml:space="preserve"> </w:t>
              </w:r>
              <w:r>
                <w:rPr>
                  <w:szCs w:val="24"/>
                </w:rPr>
                <w:t>ir išdėstyti jį nauja redakcija (pridedama).</w:t>
              </w: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01738c0a44c45b39b72557cf729decc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</w:t>
              </w: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0" w:gutter="0"/>
      <w:cols w:space="1296"/>
      <w:formProt w:val="0"/>
      <w:docGrid w:linePitch="360" w:charSpace="40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  <w:jc w:val="center"/>
      <w:rPr>
        <w:b/>
        <w:bCs/>
        <w:szCs w:val="24"/>
        <w:lang w:eastAsia="lt-LT"/>
      </w:rPr>
    </w:pPr>
    <w:r>
      <w:rPr>
        <w:b/>
        <w:bCs/>
        <w:szCs w:val="24"/>
        <w:lang w:eastAsia="lt-LT"/>
      </w:rPr>
      <w:t xml:space="preserve">              </w:t>
      <w:tab/>
      <w:tab/>
      <w:tab/>
      <w:tab/>
      <w:tab/>
      <w:tab/>
      <w:t>Projektas</w:t>
    </w:r>
  </w:p>
  <w:p>
    <w:pPr>
      <w:tabs>
        <w:tab w:val="center" w:pos="4819"/>
        <w:tab w:val="right" w:pos="9638"/>
      </w:tabs>
      <w:suppressAutoHyphens/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F002F05-7D4E-46F9-BDAE-D2EF144F480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4c59e271bed40ce9252049455594422" PartId="59027a9bf5f148b1893397eb6c41ee62">
    <Part Type="preambule" DocPartId="9c48a424d3294f46984aa8d124ccc5e2" PartId="479cb4f6d77a4a279c565ba0dd335585"/>
    <Part Type="pastraipa" DocPartId="bc68657ddd33476299650efed9e4c3e4" PartId="2a01325dcf9f4e9195d905465e21a94a"/>
    <Part Type="signatura" DocPartId="7de5c3ab10e841629858a5b9cc174b85" PartId="501738c0a44c45b39b72557cf729decc"/>
  </Part>
</Parts>
</file>

<file path=customXml/itemProps1.xml><?xml version="1.0" encoding="utf-8"?>
<ds:datastoreItem xmlns:ds="http://schemas.openxmlformats.org/officeDocument/2006/customXml" ds:itemID="{3B2B88CF-A44F-475E-A8BA-669D297F08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959</Characters>
  <Application>Microsoft Office Word</Application>
  <DocSecurity>4</DocSecurity>
  <Lines>29</Lines>
  <Paragraphs>9</Paragraphs>
  <ScaleCrop>false</ScaleCrop>
  <Company/>
  <LinksUpToDate>false</LinksUpToDate>
  <CharactersWithSpaces>1090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2024-06-13T08:17:00Z</dcterms:created>
  <dc:creator>PC</dc:creator>
  <dc:language>en-US</dc:language>
  <lastModifiedBy>adlibuser</lastModifiedBy>
  <lastPrinted>2018-08-03T13:09:00Z</lastPrinted>
  <dcterms:modified xsi:type="dcterms:W3CDTF">2024-06-13T08:17:00Z</dcterms:modified>
  <revision>2</revision>
</coreProperties>
</file>