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2974d70af0c464f9851f559d2c26841"/>
        <w:lock w:val="sdtLocked"/>
        <w:richText/>
      </w:sdtPr>
      <w:sdtContent>
        <w:p>
          <w:pPr>
            <w:tabs>
              <w:tab w:val="left" w:pos="2685"/>
            </w:tabs>
            <w:ind w:firstLine="2685"/>
            <w:jc w:val="both"/>
            <w:rPr>
              <w:szCs w:val="24"/>
            </w:rPr>
          </w:pPr>
        </w:p>
        <w:p>
          <w:pPr>
            <w:spacing w:line="360" w:lineRule="auto"/>
            <w:ind w:firstLine="720"/>
            <w:jc w:val="right"/>
            <w:rPr>
              <w:b/>
              <w:color w:val="0000FF"/>
              <w:szCs w:val="24"/>
            </w:rPr>
          </w:pPr>
          <w:r>
            <w:rPr>
              <w:b/>
              <w:szCs w:val="24"/>
            </w:rPr>
            <w:t>Projektas</w:t>
          </w:r>
        </w:p>
        <w:p/>
        <w:p>
          <w:pPr>
            <w:ind w:firstLine="851"/>
            <w:jc w:val="center"/>
            <w:rPr>
              <w:b/>
              <w:szCs w:val="24"/>
            </w:rPr>
          </w:pPr>
          <w:r>
            <w:rPr>
              <w:b/>
              <w:szCs w:val="24"/>
            </w:rPr>
            <w:t>LIETUVOS RESPUBLIKOS VIDAUS REIKALŲ MINISTRAS</w:t>
          </w:r>
        </w:p>
        <w:p>
          <w:pPr>
            <w:tabs>
              <w:tab w:val="center" w:pos="4819"/>
              <w:tab w:val="right" w:pos="9638"/>
            </w:tabs>
            <w:ind w:firstLine="851"/>
            <w:jc w:val="center"/>
            <w:rPr>
              <w:szCs w:val="24"/>
            </w:rPr>
          </w:pPr>
        </w:p>
        <w:p>
          <w:pPr>
            <w:tabs>
              <w:tab w:val="center" w:pos="4819"/>
              <w:tab w:val="right" w:pos="9638"/>
            </w:tabs>
            <w:ind w:firstLine="4261"/>
            <w:jc w:val="both"/>
            <w:rPr>
              <w:b/>
              <w:szCs w:val="24"/>
            </w:rPr>
          </w:pPr>
          <w:r>
            <w:rPr>
              <w:b/>
              <w:szCs w:val="24"/>
            </w:rPr>
            <w:t>ĮSAKYMAS</w:t>
          </w:r>
        </w:p>
        <w:p>
          <w:pPr>
            <w:tabs>
              <w:tab w:val="center" w:pos="4819"/>
              <w:tab w:val="right" w:pos="9638"/>
            </w:tabs>
            <w:ind w:firstLine="851"/>
            <w:jc w:val="center"/>
            <w:rPr>
              <w:b/>
              <w:szCs w:val="24"/>
            </w:rPr>
          </w:pPr>
          <w:r>
            <w:rPr>
              <w:b/>
              <w:szCs w:val="24"/>
            </w:rPr>
            <w:t xml:space="preserve">DĖL 2014–2020 METŲ EUROPOS SĄJUNGOS FONDŲ INVESTICIJŲ VEIKSMŲ PROGRAMOS 10 PRIORITETO „VISUOMENĖS POREIKIUS ATITINKANTIS IR PAŽANGUS VIEŠASIS VALDYMAS“ </w:t>
          </w:r>
        </w:p>
        <w:p>
          <w:pPr>
            <w:tabs>
              <w:tab w:val="center" w:pos="4819"/>
              <w:tab w:val="right" w:pos="9638"/>
            </w:tabs>
            <w:ind w:firstLine="851"/>
            <w:jc w:val="center"/>
            <w:rPr>
              <w:b/>
              <w:szCs w:val="24"/>
            </w:rPr>
          </w:pPr>
          <w:r>
            <w:rPr>
              <w:b/>
              <w:szCs w:val="24"/>
            </w:rPr>
            <w:t xml:space="preserve">NR. 10.1.2-ESFA-K-917 PRIEMONĖS „VISUOMENĖS NEPAKANTUMO KORUPCIJAI DIDINIMO IR DALYVAVIMO VIEŠOJO VALDYMO PROCESUOSE SKATINIMO INICIATYVOS“ </w:t>
          </w:r>
        </w:p>
        <w:p>
          <w:pPr>
            <w:tabs>
              <w:tab w:val="center" w:pos="4819"/>
              <w:tab w:val="right" w:pos="9638"/>
            </w:tabs>
            <w:ind w:firstLine="851"/>
            <w:jc w:val="center"/>
            <w:rPr>
              <w:b/>
              <w:szCs w:val="24"/>
            </w:rPr>
          </w:pPr>
          <w:r>
            <w:rPr>
              <w:b/>
              <w:szCs w:val="24"/>
            </w:rPr>
            <w:t>PROJEKTŲ FINANSAVIMO SĄLYGŲ APRAŠO NR. 3 PATVIRTINIMO</w:t>
          </w:r>
        </w:p>
        <w:p>
          <w:pPr>
            <w:tabs>
              <w:tab w:val="center" w:pos="4819"/>
              <w:tab w:val="right" w:pos="9638"/>
            </w:tabs>
            <w:ind w:firstLine="851"/>
            <w:jc w:val="center"/>
            <w:rPr>
              <w:szCs w:val="24"/>
            </w:rPr>
          </w:pPr>
        </w:p>
        <w:p>
          <w:pPr>
            <w:tabs>
              <w:tab w:val="center" w:pos="4819"/>
              <w:tab w:val="right" w:pos="9638"/>
            </w:tabs>
            <w:ind w:firstLine="851"/>
            <w:jc w:val="center"/>
            <w:rPr>
              <w:szCs w:val="24"/>
            </w:rPr>
          </w:pPr>
          <w:r>
            <w:rPr>
              <w:szCs w:val="24"/>
            </w:rPr>
            <w:t xml:space="preserve">2018 m.                     d. Nr.</w:t>
          </w:r>
        </w:p>
        <w:sdt>
          <w:sdtPr>
            <w:alias w:val="preambule"/>
            <w:tag w:val="part_ba3b292caaf745858b371bc85f15d8da"/>
            <w:lock w:val="sdtLocked"/>
            <w:richText/>
          </w:sdtPr>
          <w:sdtContent>
            <w:p>
              <w:pPr>
                <w:tabs>
                  <w:tab w:val="center" w:pos="4819"/>
                  <w:tab w:val="right" w:pos="9638"/>
                </w:tabs>
                <w:ind w:firstLine="851"/>
                <w:jc w:val="both"/>
                <w:rPr>
                  <w:b/>
                  <w:szCs w:val="24"/>
                </w:rPr>
              </w:pPr>
              <w:r>
                <w:rPr>
                  <w:szCs w:val="24"/>
                </w:rPr>
                <w:tab/>
                <w:t>Vilnius</w:t>
              </w:r>
            </w:p>
            <w:p>
              <w:pPr>
                <w:tabs>
                  <w:tab w:val="center" w:pos="4819"/>
                  <w:tab w:val="right" w:pos="9638"/>
                </w:tabs>
                <w:spacing w:line="360" w:lineRule="auto"/>
                <w:ind w:firstLine="851"/>
                <w:jc w:val="center"/>
                <w:rPr>
                  <w:b/>
                  <w:szCs w:val="24"/>
                </w:rPr>
              </w:pPr>
            </w:p>
          </w:sdtContent>
        </w:sdt>
        <w:sdt>
          <w:sdtPr>
            <w:alias w:val="pastraipa"/>
            <w:tag w:val="part_62f6bb6de9054b9d8ee6f264b5ae354b"/>
            <w:lock w:val="sdtLocked"/>
            <w:richText/>
          </w:sdtPr>
          <w:sdtContent>
            <w:p>
              <w:pPr>
                <w:spacing w:line="360" w:lineRule="auto"/>
                <w:ind w:firstLine="720"/>
                <w:jc w:val="both"/>
                <w:rPr>
                  <w:szCs w:val="24"/>
                </w:rPr>
              </w:pPr>
              <w:r>
                <w:rPr>
                  <w:szCs w:val="24"/>
                </w:rPr>
                <w:t>Vadovaudamasis Atsakomybės ir funkcijų paskirstymo tarp institucijų, įgyvendinant 2014–2020 metų Europos Sąjungos fondų investicijų veiksmų programą, taisyklių, patvirtintų Lietuvos Respublikos Vyriausybės 2014 m. birželio 4 d. nutarimu Nr. 528 „Dėl atsakomybės ir funkcijų paskirstymo tarp institucijų, įgyvendinant 2014–2020 metų Europos Sąjungos fondų investicijų veiksmų programą“, 6.2.7 papunkčiu:</w:t>
              </w:r>
            </w:p>
          </w:sdtContent>
        </w:sdt>
        <w:sdt>
          <w:sdtPr>
            <w:alias w:val="1 p."/>
            <w:tag w:val="part_0dfdfbc301c84d25b2d76897677e3f15"/>
            <w:lock w:val="sdtLocked"/>
            <w:richText/>
          </w:sdtPr>
          <w:sdtContent>
            <w:p>
              <w:pPr>
                <w:spacing w:line="360" w:lineRule="auto"/>
                <w:ind w:firstLine="720"/>
                <w:jc w:val="both"/>
                <w:rPr>
                  <w:szCs w:val="24"/>
                </w:rPr>
              </w:pPr>
              <w:sdt>
                <w:sdtPr>
                  <w:alias w:val="Numeris"/>
                  <w:tag w:val="nr_0dfdfbc301c84d25b2d76897677e3f15"/>
                  <w:lock w:val="sdtLocked"/>
                  <w:richText/>
                </w:sdtPr>
                <w:sdtContent>
                  <w:r>
                    <w:rPr>
                      <w:szCs w:val="24"/>
                    </w:rPr>
                    <w:t>1</w:t>
                  </w:r>
                </w:sdtContent>
              </w:sdt>
              <w:r>
                <w:rPr>
                  <w:szCs w:val="24"/>
                </w:rPr>
                <w:t>. T v i r t i n u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aprašą Nr. 3 (pridedama).</w:t>
              </w:r>
            </w:p>
          </w:sdtContent>
        </w:sdt>
        <w:sdt>
          <w:sdtPr>
            <w:alias w:val="2 p."/>
            <w:tag w:val="part_37cd4f1138b949bfab4963875d885f05"/>
            <w:lock w:val="sdtLocked"/>
            <w:richText/>
          </w:sdtPr>
          <w:sdtContent>
            <w:p>
              <w:pPr>
                <w:spacing w:line="360" w:lineRule="auto"/>
                <w:ind w:firstLine="720"/>
                <w:jc w:val="both"/>
                <w:rPr>
                  <w:szCs w:val="24"/>
                </w:rPr>
              </w:pPr>
              <w:sdt>
                <w:sdtPr>
                  <w:alias w:val="Numeris"/>
                  <w:tag w:val="nr_37cd4f1138b949bfab4963875d885f05"/>
                  <w:lock w:val="sdtLocked"/>
                  <w:richText/>
                </w:sdtPr>
                <w:sdtContent>
                  <w:r>
                    <w:rPr>
                      <w:szCs w:val="24"/>
                    </w:rPr>
                    <w:t>2</w:t>
                  </w:r>
                </w:sdtContent>
              </w:sdt>
              <w:r>
                <w:rPr>
                  <w:szCs w:val="24"/>
                </w:rPr>
                <w:t xml:space="preserve">. </w:t>
              </w:r>
              <w:r>
                <w:rPr>
                  <w:szCs w:val="24"/>
                  <w:lang w:eastAsia="lt-LT"/>
                </w:rPr>
                <w:t>P a v e d u Vidaus reikalų ministerijos Regioninės politikos departamentui teikti paaiškinimus dėl šio įsakymo 1 punkte patvirtinto aprašo.</w:t>
              </w:r>
            </w:p>
            <w:p>
              <w:pPr>
                <w:spacing w:line="360" w:lineRule="auto"/>
                <w:ind w:firstLine="720"/>
                <w:jc w:val="both"/>
                <w:rPr>
                  <w:szCs w:val="24"/>
                </w:rPr>
              </w:pPr>
            </w:p>
            <w:p>
              <w:pPr>
                <w:spacing w:line="360" w:lineRule="auto"/>
                <w:ind w:firstLine="720"/>
                <w:jc w:val="both"/>
                <w:rPr>
                  <w:szCs w:val="24"/>
                </w:rPr>
              </w:pPr>
            </w:p>
          </w:sdtContent>
        </w:sdt>
        <w:sdt>
          <w:sdtPr>
            <w:alias w:val="signatura"/>
            <w:tag w:val="part_17e2a1e4264a4eeb87881b2de5041f8a"/>
            <w:lock w:val="sdtLocked"/>
            <w:richText/>
          </w:sdtPr>
          <w:sdtContent>
            <w:p>
              <w:pPr>
                <w:ind w:hanging="80"/>
                <w:jc w:val="both"/>
                <w:rPr>
                  <w:szCs w:val="24"/>
                </w:rPr>
              </w:pPr>
              <w:r>
                <w:rPr>
                  <w:szCs w:val="24"/>
                </w:rPr>
                <w:t>Vidaus reikalų ministras</w:t>
              </w:r>
            </w:p>
            <w:p>
              <w:pPr>
                <w:ind w:firstLine="851"/>
                <w:jc w:val="both"/>
                <w:rPr>
                  <w:szCs w:val="24"/>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pPr>
                <w:tabs>
                  <w:tab w:val="center" w:pos="4819"/>
                  <w:tab w:val="right" w:pos="9638"/>
                </w:tabs>
                <w:ind w:firstLine="851"/>
                <w:jc w:val="both"/>
                <w:rPr>
                  <w:szCs w:val="24"/>
                </w:rPr>
              </w:pPr>
            </w:p>
          </w:sdtContent>
        </w:sdt>
      </w:sdtContent>
    </w:sdt>
    <w:sdt>
      <w:sdtPr>
        <w:alias w:val="patvirtinta"/>
        <w:tag w:val="part_c20b495ef6984a729b56be33680ecddb"/>
        <w:lock w:val="sdtLocked"/>
        <w:richText/>
      </w:sdtPr>
      <w:sdtContent>
        <w:p>
          <w:pPr>
            <w:ind w:left="4820"/>
            <w:jc w:val="both"/>
            <w:rPr>
              <w:szCs w:val="24"/>
            </w:rPr>
          </w:pPr>
          <w:r>
            <w:rPr>
              <w:szCs w:val="24"/>
            </w:rPr>
            <w:t>PATVIRTINTA</w:t>
          </w:r>
        </w:p>
        <w:p>
          <w:pPr>
            <w:ind w:left="4820"/>
            <w:jc w:val="both"/>
            <w:rPr>
              <w:szCs w:val="24"/>
            </w:rPr>
          </w:pPr>
          <w:r>
            <w:rPr>
              <w:szCs w:val="24"/>
            </w:rPr>
            <w:t>Lietuvos Respublikos vidaus reikalų ministro</w:t>
          </w:r>
        </w:p>
        <w:p>
          <w:pPr>
            <w:ind w:left="4820"/>
            <w:jc w:val="both"/>
            <w:rPr>
              <w:szCs w:val="24"/>
            </w:rPr>
          </w:pPr>
          <w:r>
            <w:rPr>
              <w:szCs w:val="24"/>
            </w:rPr>
            <w:t xml:space="preserve">2018 m.                    d.</w:t>
          </w:r>
        </w:p>
        <w:p>
          <w:pPr>
            <w:ind w:left="4820"/>
            <w:jc w:val="both"/>
            <w:rPr>
              <w:szCs w:val="24"/>
            </w:rPr>
          </w:pPr>
          <w:r>
            <w:rPr>
              <w:szCs w:val="24"/>
            </w:rPr>
            <w:t>įsakymu Nr. 1V-</w:t>
          </w:r>
        </w:p>
        <w:p>
          <w:pPr>
            <w:ind w:left="4820"/>
            <w:jc w:val="both"/>
            <w:rPr>
              <w:szCs w:val="24"/>
            </w:rPr>
          </w:pPr>
        </w:p>
        <w:p>
          <w:pPr>
            <w:jc w:val="both"/>
            <w:rPr>
              <w:b/>
              <w:szCs w:val="24"/>
            </w:rPr>
          </w:pPr>
        </w:p>
        <w:tbl>
          <w:tblPr>
            <w:tblW w:w="0" w:type="auto"/>
            <w:jc w:val="center"/>
            <w:tblLook w:val="04A0" w:firstRow="1" w:lastRow="0" w:firstColumn="1" w:lastColumn="0" w:noHBand="0" w:noVBand="1"/>
          </w:tblPr>
          <w:tblGrid>
            <w:gridCol w:w="9003"/>
          </w:tblGrid>
          <w:tr>
            <w:trPr>
              <w:jc w:val="center"/>
            </w:trPr>
            <w:tc>
              <w:tcPr>
                <w:tcW w:w="9003" w:type="dxa"/>
              </w:tcPr>
              <w:p>
                <w:pPr>
                  <w:spacing w:line="320" w:lineRule="atLeast"/>
                  <w:jc w:val="center"/>
                  <w:rPr>
                    <w:b/>
                    <w:szCs w:val="24"/>
                  </w:rPr>
                </w:pPr>
                <w:r>
                  <w:rPr>
                    <w:b/>
                    <w:kern w:val="16"/>
                    <w:szCs w:val="24"/>
                  </w:rPr>
                  <w:t xml:space="preserve">2014–2020 METŲ EUROPOS SĄJUNGOS FONDŲ INVESTICIJŲ VEIKSMŲ PROGRAMOS </w:t>
                </w:r>
                <w:r>
                  <w:rPr>
                    <w:b/>
                    <w:szCs w:val="24"/>
                  </w:rPr>
                  <w:t>10</w:t>
                </w:r>
                <w:r>
                  <w:rPr>
                    <w:szCs w:val="24"/>
                  </w:rPr>
                  <w:t xml:space="preserve"> </w:t>
                </w:r>
                <w:r>
                  <w:rPr>
                    <w:b/>
                    <w:szCs w:val="24"/>
                  </w:rPr>
                  <w:t>PRIORITETO</w:t>
                </w:r>
                <w:r>
                  <w:rPr>
                    <w:szCs w:val="24"/>
                  </w:rPr>
                  <w:t xml:space="preserve"> </w:t>
                </w:r>
                <w:r>
                  <w:rPr>
                    <w:b/>
                    <w:szCs w:val="24"/>
                  </w:rPr>
                  <w:t xml:space="preserve">„VISUOMENĖS POREIKIUS ATITINKANTIS IR PAŽANGUS VIEŠASIS VALDYMAS“ </w:t>
                </w:r>
              </w:p>
              <w:p>
                <w:pPr>
                  <w:spacing w:line="320" w:lineRule="atLeast"/>
                  <w:jc w:val="center"/>
                  <w:rPr>
                    <w:b/>
                    <w:szCs w:val="24"/>
                  </w:rPr>
                </w:pPr>
                <w:r>
                  <w:rPr>
                    <w:b/>
                    <w:szCs w:val="24"/>
                  </w:rPr>
                  <w:t>NR. 10.1.2-ESFA-K-917 PRIEMONĖS</w:t>
                </w:r>
                <w:r>
                  <w:rPr>
                    <w:szCs w:val="24"/>
                  </w:rPr>
                  <w:t xml:space="preserve"> </w:t>
                </w:r>
                <w:r>
                  <w:rPr>
                    <w:b/>
                    <w:szCs w:val="24"/>
                  </w:rPr>
                  <w:t xml:space="preserve">„VISUOMENĖS NEPAKANTUMO KORUPCIJAI DIDINIMO IR DALYVAVIMO VIEŠOJO VALDYMO PROCESUOSE SKATINIMO INICIATYVOS“ </w:t>
                </w:r>
              </w:p>
              <w:p>
                <w:pPr>
                  <w:spacing w:line="320" w:lineRule="atLeast"/>
                  <w:jc w:val="center"/>
                  <w:rPr>
                    <w:b/>
                    <w:kern w:val="16"/>
                    <w:szCs w:val="24"/>
                  </w:rPr>
                </w:pPr>
                <w:r>
                  <w:rPr>
                    <w:b/>
                    <w:szCs w:val="24"/>
                  </w:rPr>
                  <w:t>PROJEKTŲ FINANSAVIMO SĄLYGŲ APRAŠAS NR.</w:t>
                </w:r>
                <w:r>
                  <w:rPr>
                    <w:szCs w:val="24"/>
                  </w:rPr>
                  <w:t xml:space="preserve"> </w:t>
                </w:r>
                <w:r>
                  <w:rPr>
                    <w:b/>
                    <w:szCs w:val="24"/>
                  </w:rPr>
                  <w:t>3</w:t>
                </w:r>
              </w:p>
            </w:tc>
          </w:tr>
          <w:tr>
            <w:trPr>
              <w:jc w:val="center"/>
            </w:trPr>
            <w:tc>
              <w:tcPr>
                <w:tcW w:w="9003" w:type="dxa"/>
              </w:tcPr>
              <w:p>
                <w:pPr>
                  <w:tabs>
                    <w:tab w:val="left" w:pos="1620"/>
                    <w:tab w:val="center" w:pos="4393"/>
                  </w:tabs>
                  <w:spacing w:line="320" w:lineRule="atLeast"/>
                  <w:ind w:firstLine="1620"/>
                  <w:jc w:val="both"/>
                  <w:rPr>
                    <w:szCs w:val="24"/>
                  </w:rPr>
                </w:pPr>
                <w:r>
                  <w:rPr>
                    <w:szCs w:val="24"/>
                  </w:rPr>
                  <w:tab/>
                </w:r>
              </w:p>
            </w:tc>
          </w:tr>
        </w:tbl>
        <w:p>
          <w:pPr>
            <w:jc w:val="both"/>
            <w:rPr>
              <w:szCs w:val="24"/>
            </w:rPr>
          </w:pPr>
        </w:p>
        <w:sdt>
          <w:sdtPr>
            <w:alias w:val="skyrius"/>
            <w:tag w:val="part_6df569c87c764fe99fe0a96c2962fa08"/>
            <w:lock w:val="sdtLocked"/>
            <w:richText/>
          </w:sdtPr>
          <w:sdtContent>
            <w:p>
              <w:pPr>
                <w:jc w:val="center"/>
                <w:rPr>
                  <w:b/>
                  <w:szCs w:val="24"/>
                </w:rPr>
              </w:pPr>
              <w:sdt>
                <w:sdtPr>
                  <w:alias w:val="Numeris"/>
                  <w:tag w:val="nr_6df569c87c764fe99fe0a96c2962fa08"/>
                  <w:lock w:val="sdtLocked"/>
                  <w:richText/>
                </w:sdtPr>
                <w:sdtContent>
                  <w:r>
                    <w:rPr>
                      <w:b/>
                      <w:szCs w:val="24"/>
                    </w:rPr>
                    <w:t>I</w:t>
                  </w:r>
                </w:sdtContent>
              </w:sdt>
              <w:r>
                <w:rPr>
                  <w:b/>
                  <w:szCs w:val="24"/>
                </w:rPr>
                <w:t xml:space="preserve"> SKYRIUS</w:t>
              </w:r>
            </w:p>
            <w:p/>
            <w:p>
              <w:pPr>
                <w:ind w:firstLine="851"/>
                <w:jc w:val="center"/>
                <w:rPr>
                  <w:b/>
                  <w:szCs w:val="24"/>
                </w:rPr>
              </w:pPr>
              <w:sdt>
                <w:sdtPr>
                  <w:alias w:val="Pavadinimas"/>
                  <w:tag w:val="title_6df569c87c764fe99fe0a96c2962fa08"/>
                  <w:lock w:val="sdtLocked"/>
                  <w:richText/>
                </w:sdtPr>
                <w:sdtContent>
                  <w:r>
                    <w:rPr>
                      <w:b/>
                      <w:szCs w:val="24"/>
                    </w:rPr>
                    <w:t>BENDROSIOS NUOSTATOS</w:t>
                  </w:r>
                </w:sdtContent>
              </w:sdt>
            </w:p>
            <w:p>
              <w:pPr>
                <w:jc w:val="both"/>
                <w:rPr>
                  <w:szCs w:val="24"/>
                </w:rPr>
              </w:pPr>
            </w:p>
            <w:sdt>
              <w:sdtPr>
                <w:alias w:val="1 p."/>
                <w:tag w:val="part_9f4884c81f384f128268fea159d5b9f2"/>
                <w:lock w:val="sdtLocked"/>
                <w:richText/>
              </w:sdtPr>
              <w:sdtContent>
                <w:p>
                  <w:pPr>
                    <w:spacing w:line="360" w:lineRule="auto"/>
                    <w:ind w:firstLine="851"/>
                    <w:jc w:val="both"/>
                    <w:rPr>
                      <w:i/>
                      <w:szCs w:val="24"/>
                    </w:rPr>
                  </w:pPr>
                  <w:sdt>
                    <w:sdtPr>
                      <w:alias w:val="Numeris"/>
                      <w:tag w:val="nr_9f4884c81f384f128268fea159d5b9f2"/>
                      <w:lock w:val="sdtLocked"/>
                      <w:richText/>
                    </w:sdtPr>
                    <w:sdtContent>
                      <w:r>
                        <w:rPr>
                          <w:szCs w:val="24"/>
                        </w:rPr>
                        <w:t>1</w:t>
                      </w:r>
                    </w:sdtContent>
                  </w:sdt>
                  <w:r>
                    <w:rPr>
                      <w:szCs w:val="24"/>
                    </w:rPr>
                    <w:t xml:space="preserve">.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aprašas Nr. 3 (toliau – Aprašas) nustato reikalavimus, kuriais turi vadovautis pareiškėjai, rengdami ir teikdami paraiškas finansuoti iš Europos Sąjungos (toliau – ES) fondų lėšų bendrai finansuojamus projektus (toliau – paraiška) pagal 2014–2020 metų Europos Sąjungos fondų investicijų veiksmų programos, patvirtintos Europos Komisijos 2014 m. rugsėjo 8  d. įgyvendinimo sprendimu Nr. C(2014)6397, (toliau – Veiksmų programa) kuriuo patvirtinami tam tikri 2014–2020 metų Europos Sąjungos fondų investicijų veiksmų programos elementai (toliau – Veiksmų programa),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10 prioriteto „Visuomenės poreikius atitinkantis ir pažangus viešasis valdymas“ Nr. 10.1.2-ESFA-K-917 priemonę „Visuomenės nepakantumo korupcijai didinimo ir dalyvavimo viešojo valdymo procesuose skatinimo iniciatyvos“ (toliau – Priemonė), projektų vykdytojai, įgyvendindami pagal Aprašą iš ES struktūrinių fondų lėšų bendrai finansuojamus projektus (toliau – projektas), taip pat institucijos, atliekančios paraiškų vertinimą, atranką ir įgyvendinimo priežiūrą. </w:t>
                  </w:r>
                </w:p>
              </w:sdtContent>
            </w:sdt>
            <w:sdt>
              <w:sdtPr>
                <w:alias w:val="2 p."/>
                <w:tag w:val="part_d17f7fbb9e894cf5993bff2aa9d713d6"/>
                <w:lock w:val="sdtLocked"/>
                <w:richText/>
              </w:sdtPr>
              <w:sdtContent>
                <w:p>
                  <w:pPr>
                    <w:spacing w:line="360" w:lineRule="auto"/>
                    <w:ind w:firstLine="851"/>
                    <w:jc w:val="both"/>
                    <w:rPr>
                      <w:szCs w:val="24"/>
                    </w:rPr>
                  </w:pPr>
                  <w:sdt>
                    <w:sdtPr>
                      <w:alias w:val="Numeris"/>
                      <w:tag w:val="nr_d17f7fbb9e894cf5993bff2aa9d713d6"/>
                      <w:lock w:val="sdtLocked"/>
                      <w:richText/>
                    </w:sdtPr>
                    <w:sdtContent>
                      <w:r>
                        <w:rPr>
                          <w:szCs w:val="24"/>
                        </w:rPr>
                        <w:t>2</w:t>
                      </w:r>
                    </w:sdtContent>
                  </w:sdt>
                  <w:r>
                    <w:rPr>
                      <w:szCs w:val="24"/>
                    </w:rPr>
                    <w:t>. Aprašas parengtas atsižvelgiant į:</w:t>
                  </w:r>
                </w:p>
                <w:sdt>
                  <w:sdtPr>
                    <w:alias w:val="2.1 pp."/>
                    <w:tag w:val="part_f6d645fd4ce44f1986c8b9591ba9cc45"/>
                    <w:lock w:val="sdtLocked"/>
                    <w:richText/>
                  </w:sdtPr>
                  <w:sdtContent>
                    <w:p>
                      <w:pPr>
                        <w:spacing w:line="360" w:lineRule="auto"/>
                        <w:ind w:firstLine="851"/>
                        <w:jc w:val="both"/>
                        <w:rPr>
                          <w:szCs w:val="24"/>
                        </w:rPr>
                      </w:pPr>
                      <w:sdt>
                        <w:sdtPr>
                          <w:alias w:val="Numeris"/>
                          <w:tag w:val="nr_f6d645fd4ce44f1986c8b9591ba9cc45"/>
                          <w:lock w:val="sdtLocked"/>
                          <w:richText/>
                        </w:sdtPr>
                        <w:sdtContent>
                          <w:r>
                            <w:rPr>
                              <w:szCs w:val="24"/>
                            </w:rPr>
                            <w:t>2.1</w:t>
                          </w:r>
                        </w:sdtContent>
                      </w:sdt>
                      <w:r>
                        <w:rPr>
                          <w:szCs w:val="24"/>
                        </w:rPr>
                        <w:t>. Lietuvos Respublikos partnerystės sutartį, patvirtintą Europos Komisijos 2014 m. birželio 20 d. sprendimu Nr. 2014LT16M8PA001;</w:t>
                      </w:r>
                    </w:p>
                  </w:sdtContent>
                </w:sdt>
                <w:sdt>
                  <w:sdtPr>
                    <w:alias w:val="2.2 pp."/>
                    <w:tag w:val="part_d9039851ad004e20a0dbc5ba7b420bfd"/>
                    <w:lock w:val="sdtLocked"/>
                    <w:richText/>
                  </w:sdtPr>
                  <w:sdtContent>
                    <w:p>
                      <w:pPr>
                        <w:spacing w:line="360" w:lineRule="auto"/>
                        <w:ind w:firstLine="851"/>
                        <w:jc w:val="both"/>
                        <w:rPr>
                          <w:szCs w:val="24"/>
                        </w:rPr>
                      </w:pPr>
                      <w:sdt>
                        <w:sdtPr>
                          <w:alias w:val="Numeris"/>
                          <w:tag w:val="nr_d9039851ad004e20a0dbc5ba7b420bfd"/>
                          <w:lock w:val="sdtLocked"/>
                          <w:richText/>
                        </w:sdtPr>
                        <w:sdtContent>
                          <w:r>
                            <w:rPr>
                              <w:szCs w:val="24"/>
                            </w:rPr>
                            <w:t>2.2</w:t>
                          </w:r>
                        </w:sdtContent>
                      </w:sdt>
                      <w:r>
                        <w:rPr>
                          <w:szCs w:val="24"/>
                        </w:rPr>
                        <w:t>. Veiksmų programą;</w:t>
                      </w:r>
                    </w:p>
                  </w:sdtContent>
                </w:sdt>
                <w:sdt>
                  <w:sdtPr>
                    <w:alias w:val="2.3 pp."/>
                    <w:tag w:val="part_f546178e69cc4d1ab4426689f18eab5d"/>
                    <w:lock w:val="sdtLocked"/>
                    <w:richText/>
                  </w:sdtPr>
                  <w:sdtContent>
                    <w:p>
                      <w:pPr>
                        <w:spacing w:line="360" w:lineRule="auto"/>
                        <w:ind w:firstLine="851"/>
                        <w:jc w:val="both"/>
                        <w:rPr>
                          <w:bCs/>
                          <w:szCs w:val="24"/>
                          <w:lang w:eastAsia="lt-LT"/>
                        </w:rPr>
                      </w:pPr>
                      <w:sdt>
                        <w:sdtPr>
                          <w:alias w:val="Numeris"/>
                          <w:tag w:val="nr_f546178e69cc4d1ab4426689f18eab5d"/>
                          <w:lock w:val="sdtLocked"/>
                          <w:richText/>
                        </w:sdtPr>
                        <w:sdtContent>
                          <w:r>
                            <w:rPr>
                              <w:szCs w:val="24"/>
                            </w:rPr>
                            <w:t>2.3</w:t>
                          </w:r>
                        </w:sdtContent>
                      </w:sdt>
                      <w:r>
                        <w:rPr>
                          <w:szCs w:val="24"/>
                        </w:rPr>
                        <w:t>. Lietuvos Respublikos nevyriausybinių organizacijų plėtros įstatymą;</w:t>
                      </w:r>
                    </w:p>
                  </w:sdtContent>
                </w:sdt>
                <w:sdt>
                  <w:sdtPr>
                    <w:alias w:val="2.4 pp."/>
                    <w:tag w:val="part_7f6879e482224c34990f10a158977cdd"/>
                    <w:lock w:val="sdtLocked"/>
                    <w:richText/>
                  </w:sdtPr>
                  <w:sdtContent>
                    <w:p>
                      <w:pPr>
                        <w:spacing w:line="360" w:lineRule="auto"/>
                        <w:ind w:firstLine="851"/>
                        <w:jc w:val="both"/>
                        <w:rPr>
                          <w:szCs w:val="24"/>
                        </w:rPr>
                      </w:pPr>
                      <w:sdt>
                        <w:sdtPr>
                          <w:alias w:val="Numeris"/>
                          <w:tag w:val="nr_7f6879e482224c34990f10a158977cdd"/>
                          <w:lock w:val="sdtLocked"/>
                          <w:richText/>
                        </w:sdtPr>
                        <w:sdtContent>
                          <w:r>
                            <w:rPr>
                              <w:szCs w:val="24"/>
                            </w:rPr>
                            <w:t>2.4</w:t>
                          </w:r>
                        </w:sdtContent>
                      </w:sdt>
                      <w:r>
                        <w:rPr>
                          <w:szCs w:val="24"/>
                        </w:rPr>
                        <w:t xml:space="preserve">. 2014–2020 metų nacionalinės pažangos programą, patvirtintą Lietuvos Respublikos Vyriausybės 2012 m. lapkričio 28 d. nutarimu Nr. 1482 </w:t>
                      </w:r>
                      <w:r>
                        <w:rPr>
                          <w:szCs w:val="24"/>
                          <w:lang w:eastAsia="lt-LT"/>
                        </w:rPr>
                        <w:t>„</w:t>
                      </w:r>
                      <w:r>
                        <w:rPr>
                          <w:bCs/>
                          <w:szCs w:val="24"/>
                          <w:lang w:eastAsia="lt-LT"/>
                        </w:rPr>
                        <w:t xml:space="preserve">Dėl </w:t>
                      </w:r>
                      <w:r>
                        <w:rPr>
                          <w:szCs w:val="24"/>
                        </w:rPr>
                        <w:t>2014–2020 metų nacionalinės pažangos programos</w:t>
                      </w:r>
                      <w:r>
                        <w:rPr>
                          <w:bCs/>
                          <w:szCs w:val="24"/>
                          <w:lang w:eastAsia="lt-LT"/>
                        </w:rPr>
                        <w:t xml:space="preserve"> patvirtinimo“ (toliau </w:t>
                      </w:r>
                      <w:r>
                        <w:rPr>
                          <w:szCs w:val="24"/>
                        </w:rPr>
                        <w:t>–</w:t>
                      </w:r>
                      <w:r>
                        <w:rPr>
                          <w:bCs/>
                          <w:szCs w:val="24"/>
                          <w:lang w:eastAsia="lt-LT"/>
                        </w:rPr>
                        <w:t xml:space="preserve"> </w:t>
                      </w:r>
                      <w:r>
                        <w:rPr>
                          <w:szCs w:val="24"/>
                        </w:rPr>
                        <w:t>2014–2020 metų nacionalinės pažangos programa)</w:t>
                      </w:r>
                      <w:r>
                        <w:rPr>
                          <w:bCs/>
                          <w:szCs w:val="24"/>
                          <w:lang w:eastAsia="lt-LT"/>
                        </w:rPr>
                        <w:t>;</w:t>
                      </w:r>
                    </w:p>
                  </w:sdtContent>
                </w:sdt>
                <w:sdt>
                  <w:sdtPr>
                    <w:alias w:val="2.5 pp."/>
                    <w:tag w:val="part_362207109147400787195b6313d1d52e"/>
                    <w:lock w:val="sdtLocked"/>
                    <w:richText/>
                  </w:sdtPr>
                  <w:sdtContent>
                    <w:p>
                      <w:pPr>
                        <w:tabs>
                          <w:tab w:val="left" w:pos="1276"/>
                        </w:tabs>
                        <w:spacing w:line="360" w:lineRule="auto"/>
                        <w:ind w:firstLine="851"/>
                        <w:jc w:val="both"/>
                        <w:rPr>
                          <w:szCs w:val="24"/>
                        </w:rPr>
                      </w:pPr>
                      <w:sdt>
                        <w:sdtPr>
                          <w:alias w:val="Numeris"/>
                          <w:tag w:val="nr_362207109147400787195b6313d1d52e"/>
                          <w:lock w:val="sdtLocked"/>
                          <w:richText/>
                        </w:sdtPr>
                        <w:sdtContent>
                          <w:r>
                            <w:rPr>
                              <w:szCs w:val="24"/>
                            </w:rPr>
                            <w:t>2.5</w:t>
                          </w:r>
                        </w:sdtContent>
                      </w:sdt>
                      <w:r>
                        <w:rPr>
                          <w:szCs w:val="24"/>
                        </w:rPr>
                        <w:t>. 2014–2020 metų Europos Sąjungos fondų investicijų veiksmų programos administravimo taisykles, patvirtintas Lietuvos Respublikos Vyriausybės 2014 m. spalio 3 d. nutarimu Nr. 1090 „Dėl 2014–2020 metų Europos Sąjungos fondų investicijų veiksmų programos administravimo taisyklių patvirtinimo“;</w:t>
                      </w:r>
                    </w:p>
                  </w:sdtContent>
                </w:sdt>
                <w:sdt>
                  <w:sdtPr>
                    <w:alias w:val="2.6 pp."/>
                    <w:tag w:val="part_c3272c0c1e2d426b89e102b2511264d9"/>
                    <w:lock w:val="sdtLocked"/>
                    <w:richText/>
                  </w:sdtPr>
                  <w:sdtContent>
                    <w:p>
                      <w:pPr>
                        <w:spacing w:line="360" w:lineRule="auto"/>
                        <w:ind w:firstLine="851"/>
                        <w:jc w:val="both"/>
                        <w:rPr>
                          <w:szCs w:val="24"/>
                        </w:rPr>
                      </w:pPr>
                      <w:sdt>
                        <w:sdtPr>
                          <w:alias w:val="Numeris"/>
                          <w:tag w:val="nr_c3272c0c1e2d426b89e102b2511264d9"/>
                          <w:lock w:val="sdtLocked"/>
                          <w:richText/>
                        </w:sdtPr>
                        <w:sdtContent>
                          <w:r>
                            <w:rPr>
                              <w:szCs w:val="24"/>
                            </w:rPr>
                            <w:t>2.6</w:t>
                          </w:r>
                        </w:sdtContent>
                      </w:sdt>
                      <w:r>
                        <w:rPr>
                          <w:szCs w:val="24"/>
                        </w:rPr>
                        <w:t>. Viešojo valdymo tobulinimo 2012–2020 metų programą, patvirtintą Lietuvos Respublikos Vyriausybės 2012 m. vasario 7 d. nutarimu Nr. 171 „Dėl Viešojo valdymo tobulinimo 2012–2020 metų programos patvirtinimo“;</w:t>
                      </w:r>
                    </w:p>
                  </w:sdtContent>
                </w:sdt>
                <w:sdt>
                  <w:sdtPr>
                    <w:alias w:val="2.7 pp."/>
                    <w:tag w:val="part_430db4b4b941465ca27130f7050fa18e"/>
                    <w:lock w:val="sdtLocked"/>
                    <w:richText/>
                  </w:sdtPr>
                  <w:sdtContent>
                    <w:p>
                      <w:pPr>
                        <w:spacing w:line="360" w:lineRule="auto"/>
                        <w:ind w:firstLine="851"/>
                        <w:jc w:val="both"/>
                        <w:rPr>
                          <w:szCs w:val="24"/>
                        </w:rPr>
                      </w:pPr>
                      <w:sdt>
                        <w:sdtPr>
                          <w:alias w:val="Numeris"/>
                          <w:tag w:val="nr_430db4b4b941465ca27130f7050fa18e"/>
                          <w:lock w:val="sdtLocked"/>
                          <w:richText/>
                        </w:sdtPr>
                        <w:sdtContent>
                          <w:r>
                            <w:rPr>
                              <w:szCs w:val="24"/>
                            </w:rPr>
                            <w:t>2.7</w:t>
                          </w:r>
                        </w:sdtContent>
                      </w:sdt>
                      <w:r>
                        <w:rPr>
                          <w:szCs w:val="24"/>
                        </w:rPr>
                        <w:t xml:space="preserve">. Projektų administravimo ir finansavimo taisykles, patvirtintas Lietuvos Respublikos finansų ministro 2014 m. spalio 8 d. įsakymu Nr. 1K-316 „Dėl Projektų administravimo ir finansavimo taisyklių patvirtinimo“ (toliau – Projektų taisyklės); </w:t>
                      </w:r>
                    </w:p>
                  </w:sdtContent>
                </w:sdt>
                <w:sdt>
                  <w:sdtPr>
                    <w:alias w:val="2.8 pp."/>
                    <w:tag w:val="part_259b6beea7014582965eb56b5be7d270"/>
                    <w:lock w:val="sdtLocked"/>
                    <w:richText/>
                  </w:sdtPr>
                  <w:sdtContent>
                    <w:p>
                      <w:pPr>
                        <w:spacing w:line="360" w:lineRule="auto"/>
                        <w:ind w:firstLine="851"/>
                        <w:jc w:val="both"/>
                        <w:rPr>
                          <w:szCs w:val="24"/>
                        </w:rPr>
                      </w:pPr>
                      <w:sdt>
                        <w:sdtPr>
                          <w:alias w:val="Numeris"/>
                          <w:tag w:val="nr_259b6beea7014582965eb56b5be7d270"/>
                          <w:lock w:val="sdtLocked"/>
                          <w:richText/>
                        </w:sdtPr>
                        <w:sdtContent>
                          <w:r>
                            <w:rPr>
                              <w:szCs w:val="24"/>
                            </w:rPr>
                            <w:t>2.8</w:t>
                          </w:r>
                        </w:sdtContent>
                      </w:sdt>
                      <w:r>
                        <w:rPr>
                          <w:szCs w:val="24"/>
                        </w:rPr>
                        <w:t>. Lietuvos Respublikos vidaus reikalų ministerijos 2014–2020 m. Europos Sąjungos fondų investicijų veiksmų programos prioritetų įgyvendinimo priemonių įgyvendinimo planą, patvirtintą Lietuvos Respublikos vidaus reikalų ministro 2015 m. kovo 6 d. įsakymu Nr. 1V-164 „Dėl Lietuvos Respublikos vidaus reikalų ministerijos 2014–2020 m. Europos Sąjungos fondų investicijų veiksmų programos prioritetų įgyvendinimo priemonių įgyvendinimo plano ir nacionalinių stebėsenos rodiklių skaičiavimo aprašo patvirtinimo“ (toliau – Priemonių įgyvendinimo planas);</w:t>
                      </w:r>
                    </w:p>
                  </w:sdtContent>
                </w:sdt>
                <w:sdt>
                  <w:sdtPr>
                    <w:alias w:val="2.9 pp."/>
                    <w:tag w:val="part_72f94e6a42c34e0ab2d4b103a46e4749"/>
                    <w:lock w:val="sdtLocked"/>
                    <w:richText/>
                  </w:sdtPr>
                  <w:sdtContent>
                    <w:p>
                      <w:pPr>
                        <w:spacing w:line="360" w:lineRule="auto"/>
                        <w:ind w:firstLine="851"/>
                        <w:jc w:val="both"/>
                        <w:rPr>
                          <w:szCs w:val="24"/>
                        </w:rPr>
                      </w:pPr>
                      <w:sdt>
                        <w:sdtPr>
                          <w:alias w:val="Numeris"/>
                          <w:tag w:val="nr_72f94e6a42c34e0ab2d4b103a46e4749"/>
                          <w:lock w:val="sdtLocked"/>
                          <w:richText/>
                        </w:sdtPr>
                        <w:sdtContent>
                          <w:r>
                            <w:rPr>
                              <w:szCs w:val="24"/>
                            </w:rPr>
                            <w:t>2.9</w:t>
                          </w:r>
                        </w:sdtContent>
                      </w:sdt>
                      <w:r>
                        <w:rPr>
                          <w:szCs w:val="24"/>
                        </w:rPr>
                        <w:t>.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 skelbiamas Europos Sąjungos struktūrinių fondų interneto svetainėje www.esinvesticijos.lt (toliau – interneto svetainė www.esinvesticijos.lt) (toliau – Rekomendacijos dėl projektų išlaidų atitikties Europos Sąjungos struktūrinių fondų reikalavimams).</w:t>
                      </w:r>
                    </w:p>
                  </w:sdtContent>
                </w:sdt>
              </w:sdtContent>
            </w:sdt>
            <w:sdt>
              <w:sdtPr>
                <w:alias w:val="3 p."/>
                <w:tag w:val="part_f1b240e276364aacbc948a35a0f589b9"/>
                <w:lock w:val="sdtLocked"/>
                <w:richText/>
              </w:sdtPr>
              <w:sdtContent>
                <w:p>
                  <w:pPr>
                    <w:spacing w:line="360" w:lineRule="auto"/>
                    <w:ind w:firstLine="851"/>
                    <w:jc w:val="both"/>
                    <w:rPr>
                      <w:szCs w:val="24"/>
                    </w:rPr>
                  </w:pPr>
                  <w:sdt>
                    <w:sdtPr>
                      <w:alias w:val="Numeris"/>
                      <w:tag w:val="nr_f1b240e276364aacbc948a35a0f589b9"/>
                      <w:lock w:val="sdtLocked"/>
                      <w:richText/>
                    </w:sdtPr>
                    <w:sdtContent>
                      <w:r>
                        <w:rPr>
                          <w:szCs w:val="24"/>
                        </w:rPr>
                        <w:t>3</w:t>
                      </w:r>
                    </w:sdtContent>
                  </w:sdt>
                  <w:r>
                    <w:rPr>
                      <w:szCs w:val="24"/>
                    </w:rPr>
                    <w:t>. Apraše vartojamos sąvokos:</w:t>
                  </w:r>
                </w:p>
                <w:sdt>
                  <w:sdtPr>
                    <w:alias w:val="3.1 pp."/>
                    <w:tag w:val="part_3cc56722664844a2ac927416c68accde"/>
                    <w:lock w:val="sdtLocked"/>
                    <w:richText/>
                  </w:sdtPr>
                  <w:sdtContent>
                    <w:p>
                      <w:pPr>
                        <w:spacing w:line="360" w:lineRule="auto"/>
                        <w:ind w:firstLine="851"/>
                        <w:jc w:val="both"/>
                        <w:rPr>
                          <w:szCs w:val="24"/>
                        </w:rPr>
                      </w:pPr>
                      <w:sdt>
                        <w:sdtPr>
                          <w:alias w:val="Numeris"/>
                          <w:tag w:val="nr_3cc56722664844a2ac927416c68accde"/>
                          <w:lock w:val="sdtLocked"/>
                          <w:richText/>
                        </w:sdtPr>
                        <w:sdtContent>
                          <w:r>
                            <w:rPr>
                              <w:szCs w:val="24"/>
                            </w:rPr>
                            <w:t>3.1</w:t>
                          </w:r>
                        </w:sdtContent>
                      </w:sdt>
                      <w:r>
                        <w:rPr>
                          <w:szCs w:val="24"/>
                        </w:rPr>
                        <w:t xml:space="preserve">. </w:t>
                      </w:r>
                      <w:r>
                        <w:rPr>
                          <w:b/>
                          <w:bCs/>
                          <w:szCs w:val="24"/>
                          <w:shd w:val="clear" w:color="auto" w:fill="FFFFFF"/>
                          <w:lang w:eastAsia="lt-LT"/>
                        </w:rPr>
                        <w:t xml:space="preserve">pasiūlymas dėl viešojo valdymo sprendimo </w:t>
                      </w:r>
                      <w:r>
                        <w:rPr>
                          <w:bCs/>
                          <w:szCs w:val="24"/>
                          <w:shd w:val="clear" w:color="auto" w:fill="FFFFFF"/>
                          <w:lang w:eastAsia="lt-LT"/>
                        </w:rPr>
                        <w:t xml:space="preserve">– kompetentingai valstybės ar savivaldybės institucijai ar įstaigai (arba kelioms institucijoms ar įstaigoms) pateikta rašytinė nevyriausybinės (-ių) organizacijos (-ų) (toliau – NVO) iniciatyva ar iniciatyvų visuma dėl viešojo valdymo sprendimo (-ų) priėmimo, kurios (-ių) tikslas – inicijuoti viešojo valdymo sprendimo (-ų), reikalingo (-ų) tam tikroje viešojo valdymo srityje esančiai problemai spręsti, priėmimą. </w:t>
                      </w:r>
                    </w:p>
                  </w:sdtContent>
                </w:sdt>
                <w:sdt>
                  <w:sdtPr>
                    <w:alias w:val="3.2 pp."/>
                    <w:tag w:val="part_a4f701c8e2f24ffcb0de6d70ab54971e"/>
                    <w:lock w:val="sdtLocked"/>
                    <w:richText/>
                  </w:sdtPr>
                  <w:sdtContent>
                    <w:p>
                      <w:pPr>
                        <w:spacing w:line="360" w:lineRule="auto"/>
                        <w:ind w:firstLine="851"/>
                        <w:jc w:val="both"/>
                        <w:rPr>
                          <w:szCs w:val="24"/>
                          <w:shd w:val="clear" w:color="auto" w:fill="FFFFFF"/>
                        </w:rPr>
                      </w:pPr>
                      <w:sdt>
                        <w:sdtPr>
                          <w:alias w:val="Numeris"/>
                          <w:tag w:val="nr_a4f701c8e2f24ffcb0de6d70ab54971e"/>
                          <w:lock w:val="sdtLocked"/>
                          <w:richText/>
                        </w:sdtPr>
                        <w:sdtContent>
                          <w:r>
                            <w:rPr>
                              <w:szCs w:val="24"/>
                            </w:rPr>
                            <w:t>3.2</w:t>
                          </w:r>
                        </w:sdtContent>
                      </w:sdt>
                      <w:r>
                        <w:rPr>
                          <w:szCs w:val="24"/>
                        </w:rPr>
                        <w:t xml:space="preserve">. </w:t>
                      </w:r>
                      <w:r>
                        <w:rPr>
                          <w:b/>
                          <w:szCs w:val="24"/>
                          <w:shd w:val="clear" w:color="auto" w:fill="FFFFFF"/>
                        </w:rPr>
                        <w:t xml:space="preserve">valstybės ir savivaldybių institucijos ir įstaigos – </w:t>
                      </w:r>
                      <w:r>
                        <w:rPr>
                          <w:szCs w:val="24"/>
                        </w:rPr>
                        <w:t xml:space="preserve">viešojo administravimo subjektai, kurie yra įtraukti į </w:t>
                      </w:r>
                      <w:r>
                        <w:rPr>
                          <w:color w:val="000000"/>
                          <w:szCs w:val="24"/>
                        </w:rPr>
                        <w:t>Lietuvos Respublikos Seimo, Seimo kanceliarijos ir Seimui atskaitingų institucijų, Respublikos Prezidento institucijos ir Respublikos Prezidentui atskaitingų institucijų, Nacionalinės teismų administracijos, teismų, prokuratūros, savivaldybių institucijų ir įstaigų sąrašą pagal grupes, į kurias atsižvelgiant nustatomos valstybės tarnautojų suvienodintų pareigybių kategorijos</w:t>
                      </w:r>
                      <w:r>
                        <w:rPr>
                          <w:szCs w:val="24"/>
                        </w:rPr>
                        <w:t>, patvirtintą Lietuvos Respublikos Seimo 2008 m. balandžio 24 d. nutarimu 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ar į Ministerijų, Vyriausybės kanceliarijos, Vyriausybės įstaigų ir įstaigų prie ministerijų, kitų valstybės institucijų ir įstaigų sąrašą pagal grupes, patvirtintą Lietuvos Respublikos Vyriausybės 2008 m. balandžio 24 d. nutarimu Nr. 358 „Dėl Ministerijų, Vyriausybės kanceliarijos, Vyriausybės įstaigų ir įstaigų prie ministerijų, kitų valstybės institucijų ir įstaigų sąrašo pagal grupes patvirtinimo“</w:t>
                      </w:r>
                      <w:r>
                        <w:rPr>
                          <w:szCs w:val="24"/>
                          <w:shd w:val="clear" w:color="auto" w:fill="FFFFFF"/>
                        </w:rPr>
                        <w:t>;</w:t>
                      </w:r>
                    </w:p>
                  </w:sdtContent>
                </w:sdt>
                <w:sdt>
                  <w:sdtPr>
                    <w:alias w:val="3.3 pp."/>
                    <w:tag w:val="part_2b69dc5b6b124a50b836f9500d63d585"/>
                    <w:lock w:val="sdtLocked"/>
                    <w:richText/>
                  </w:sdtPr>
                  <w:sdtContent>
                    <w:p>
                      <w:pPr>
                        <w:spacing w:line="360" w:lineRule="auto"/>
                        <w:ind w:firstLine="851"/>
                        <w:jc w:val="both"/>
                        <w:rPr>
                          <w:b/>
                          <w:bCs/>
                          <w:szCs w:val="24"/>
                        </w:rPr>
                      </w:pPr>
                      <w:sdt>
                        <w:sdtPr>
                          <w:alias w:val="Numeris"/>
                          <w:tag w:val="nr_2b69dc5b6b124a50b836f9500d63d585"/>
                          <w:lock w:val="sdtLocked"/>
                          <w:richText/>
                        </w:sdtPr>
                        <w:sdtContent>
                          <w:r>
                            <w:rPr>
                              <w:szCs w:val="24"/>
                              <w:shd w:val="clear" w:color="auto" w:fill="FFFFFF"/>
                            </w:rPr>
                            <w:t>3.3</w:t>
                          </w:r>
                        </w:sdtContent>
                      </w:sdt>
                      <w:r>
                        <w:rPr>
                          <w:szCs w:val="24"/>
                          <w:shd w:val="clear" w:color="auto" w:fill="FFFFFF"/>
                        </w:rPr>
                        <w:t xml:space="preserve">. </w:t>
                      </w:r>
                      <w:r>
                        <w:rPr>
                          <w:b/>
                          <w:bCs/>
                          <w:szCs w:val="24"/>
                        </w:rPr>
                        <w:t>viešasis valdymas</w:t>
                      </w:r>
                      <w:r>
                        <w:rPr>
                          <w:szCs w:val="24"/>
                        </w:rPr>
                        <w:t xml:space="preserve"> – </w:t>
                      </w:r>
                      <w:r>
                        <w:rPr>
                          <w:color w:val="000000"/>
                          <w:szCs w:val="24"/>
                        </w:rPr>
                        <w:t>visuma viešosios politikos nustatymo, formavimo ir (arba) dalyvavimo ją formuojant ir įgyvendinimo procesų, kuriuose dalyvaujant viešojo valdymo institucijoms ir visuomenei priimami ir įgyvendinami valdymo sprendimai ir teikiamos administracinės ir viešosios paslaugos;</w:t>
                      </w:r>
                    </w:p>
                  </w:sdtContent>
                </w:sdt>
                <w:sdt>
                  <w:sdtPr>
                    <w:alias w:val="3.4 pp."/>
                    <w:tag w:val="part_6e6e93b86020452bb73e3dd78bc20492"/>
                    <w:lock w:val="sdtLocked"/>
                    <w:richText/>
                  </w:sdtPr>
                  <w:sdtContent>
                    <w:p>
                      <w:pPr>
                        <w:spacing w:line="360" w:lineRule="auto"/>
                        <w:ind w:firstLine="851"/>
                        <w:jc w:val="both"/>
                        <w:rPr>
                          <w:szCs w:val="24"/>
                          <w:shd w:val="clear" w:color="auto" w:fill="FFFFFF"/>
                        </w:rPr>
                      </w:pPr>
                      <w:sdt>
                        <w:sdtPr>
                          <w:alias w:val="Numeris"/>
                          <w:tag w:val="nr_6e6e93b86020452bb73e3dd78bc20492"/>
                          <w:lock w:val="sdtLocked"/>
                          <w:richText/>
                        </w:sdtPr>
                        <w:sdtContent>
                          <w:r>
                            <w:rPr>
                              <w:szCs w:val="24"/>
                              <w:shd w:val="clear" w:color="auto" w:fill="FFFFFF"/>
                            </w:rPr>
                            <w:t>3.4</w:t>
                          </w:r>
                        </w:sdtContent>
                      </w:sdt>
                      <w:r>
                        <w:rPr>
                          <w:szCs w:val="24"/>
                          <w:shd w:val="clear" w:color="auto" w:fill="FFFFFF"/>
                        </w:rPr>
                        <w:t xml:space="preserve">. </w:t>
                      </w:r>
                      <w:r>
                        <w:rPr>
                          <w:b/>
                          <w:szCs w:val="24"/>
                          <w:shd w:val="clear" w:color="auto" w:fill="FFFFFF"/>
                        </w:rPr>
                        <w:t xml:space="preserve">viešojo valdymo institucija </w:t>
                      </w:r>
                      <w:r>
                        <w:rPr>
                          <w:szCs w:val="24"/>
                          <w:shd w:val="clear" w:color="auto" w:fill="FFFFFF"/>
                        </w:rPr>
                        <w:t xml:space="preserve">– </w:t>
                      </w:r>
                      <w:r>
                        <w:rPr>
                          <w:szCs w:val="24"/>
                        </w:rPr>
                        <w:t>biudžetinė įstaiga, kurios savininkė yra valstybė ar savivaldybė, valstybės ar savivaldybės įmonė, viešoji įstaiga, kurios savininkė ar dalininkė yra valstybė ar savivaldybė, asociacija, akcinė bendrovė ir uždaroji akcinė bendrovė, kurioje valstybei ar savivaldybei priklauso daugiau kaip 50 procentų balsų visuotiniame akcininkų susirinkime, teisės aktų įgaliota dalyvauti viešojo valdymo procesuose</w:t>
                      </w:r>
                      <w:r>
                        <w:rPr>
                          <w:bCs/>
                          <w:szCs w:val="24"/>
                          <w:shd w:val="clear" w:color="auto" w:fill="FFFFFF"/>
                          <w:lang w:eastAsia="lt-LT"/>
                        </w:rPr>
                        <w:t>;</w:t>
                      </w:r>
                    </w:p>
                  </w:sdtContent>
                </w:sdt>
                <w:sdt>
                  <w:sdtPr>
                    <w:alias w:val="3.5 pp."/>
                    <w:tag w:val="part_c58170d563b44f0ea6bbba4713b73a91"/>
                    <w:lock w:val="sdtLocked"/>
                    <w:richText/>
                  </w:sdtPr>
                  <w:sdtContent>
                    <w:p>
                      <w:pPr>
                        <w:spacing w:line="360" w:lineRule="auto"/>
                        <w:ind w:firstLine="851"/>
                        <w:jc w:val="both"/>
                        <w:rPr>
                          <w:szCs w:val="24"/>
                          <w:shd w:val="clear" w:color="auto" w:fill="FFFFFF"/>
                        </w:rPr>
                      </w:pPr>
                      <w:sdt>
                        <w:sdtPr>
                          <w:alias w:val="Numeris"/>
                          <w:tag w:val="nr_c58170d563b44f0ea6bbba4713b73a91"/>
                          <w:lock w:val="sdtLocked"/>
                          <w:richText/>
                        </w:sdtPr>
                        <w:sdtContent>
                          <w:r>
                            <w:rPr>
                              <w:szCs w:val="24"/>
                              <w:shd w:val="clear" w:color="auto" w:fill="FFFFFF"/>
                            </w:rPr>
                            <w:t>3.5</w:t>
                          </w:r>
                        </w:sdtContent>
                      </w:sdt>
                      <w:r>
                        <w:rPr>
                          <w:szCs w:val="24"/>
                          <w:shd w:val="clear" w:color="auto" w:fill="FFFFFF"/>
                        </w:rPr>
                        <w:t xml:space="preserve">. </w:t>
                      </w:r>
                      <w:r>
                        <w:rPr>
                          <w:b/>
                          <w:szCs w:val="24"/>
                          <w:shd w:val="clear" w:color="auto" w:fill="FFFFFF"/>
                        </w:rPr>
                        <w:t xml:space="preserve">viešojo valdymo sprendimas – </w:t>
                      </w:r>
                      <w:r>
                        <w:rPr>
                          <w:szCs w:val="24"/>
                          <w:shd w:val="clear" w:color="auto" w:fill="FFFFFF"/>
                        </w:rPr>
                        <w:t>valstybės ar savivaldybės institucijos ar įstaigos priimtas teisės aktas, kuriuo nustatomas naujas ar keičiamas esamas teisinis reguliavimas;</w:t>
                      </w:r>
                    </w:p>
                  </w:sdtContent>
                </w:sdt>
                <w:sdt>
                  <w:sdtPr>
                    <w:alias w:val="3.6 pp."/>
                    <w:tag w:val="part_1983e42b646048b7a570d268ecee4f10"/>
                    <w:lock w:val="sdtLocked"/>
                    <w:richText/>
                  </w:sdtPr>
                  <w:sdtContent>
                    <w:p>
                      <w:pPr>
                        <w:spacing w:line="360" w:lineRule="auto"/>
                        <w:ind w:firstLine="851"/>
                        <w:jc w:val="both"/>
                        <w:rPr>
                          <w:b/>
                          <w:szCs w:val="24"/>
                          <w:shd w:val="clear" w:color="auto" w:fill="FFFFFF"/>
                        </w:rPr>
                      </w:pPr>
                      <w:sdt>
                        <w:sdtPr>
                          <w:alias w:val="Numeris"/>
                          <w:tag w:val="nr_1983e42b646048b7a570d268ecee4f10"/>
                          <w:lock w:val="sdtLocked"/>
                          <w:richText/>
                        </w:sdtPr>
                        <w:sdtContent>
                          <w:r>
                            <w:rPr>
                              <w:szCs w:val="24"/>
                              <w:shd w:val="clear" w:color="auto" w:fill="FFFFFF"/>
                            </w:rPr>
                            <w:t>3.6</w:t>
                          </w:r>
                        </w:sdtContent>
                      </w:sdt>
                      <w:r>
                        <w:rPr>
                          <w:szCs w:val="24"/>
                          <w:shd w:val="clear" w:color="auto" w:fill="FFFFFF"/>
                        </w:rPr>
                        <w:t xml:space="preserve">. </w:t>
                      </w:r>
                      <w:r>
                        <w:rPr>
                          <w:b/>
                          <w:szCs w:val="24"/>
                          <w:shd w:val="clear" w:color="auto" w:fill="FFFFFF"/>
                        </w:rPr>
                        <w:t xml:space="preserve">viešojo valdymo sprendimo projektas – </w:t>
                      </w:r>
                      <w:r>
                        <w:rPr>
                          <w:szCs w:val="24"/>
                          <w:shd w:val="clear" w:color="auto" w:fill="FFFFFF"/>
                        </w:rPr>
                        <w:t>valstybės ar savivaldybės institucijos ar įstaigos parengtas teisės akto projektas, kuriuo siekiama nustatyti naują ar pakeisti esamą teisinį reguliavimą;</w:t>
                      </w:r>
                    </w:p>
                  </w:sdtContent>
                </w:sdt>
                <w:sdt>
                  <w:sdtPr>
                    <w:alias w:val="3.7 pp."/>
                    <w:tag w:val="part_d42fb60679d640b9bb22dce4efd23873"/>
                    <w:lock w:val="sdtLocked"/>
                    <w:richText/>
                  </w:sdtPr>
                  <w:sdtContent>
                    <w:p>
                      <w:pPr>
                        <w:spacing w:line="360" w:lineRule="auto"/>
                        <w:ind w:firstLine="851"/>
                        <w:jc w:val="both"/>
                        <w:rPr>
                          <w:szCs w:val="24"/>
                        </w:rPr>
                      </w:pPr>
                      <w:sdt>
                        <w:sdtPr>
                          <w:alias w:val="Numeris"/>
                          <w:tag w:val="nr_d42fb60679d640b9bb22dce4efd23873"/>
                          <w:lock w:val="sdtLocked"/>
                          <w:richText/>
                        </w:sdtPr>
                        <w:sdtContent>
                          <w:r>
                            <w:rPr>
                              <w:szCs w:val="24"/>
                            </w:rPr>
                            <w:t>3.7</w:t>
                          </w:r>
                        </w:sdtContent>
                      </w:sdt>
                      <w:r>
                        <w:rPr>
                          <w:szCs w:val="24"/>
                        </w:rPr>
                        <w:t xml:space="preserve">. Kitos Apraše vartojamos sąvokos suprantamos taip, kaip jos apibrėžtos Aprašo 2 punkte nurodytuose teisės aktuose, Lietuvos Respublikos savanoriškos veiklos įstatyme  ir Atsakomybės ir funkcijų paskirstymo tarp institucijų, įgyvendinant 2014–2020 metų Europos Sąjungos fondų investicijų veiksmų programą, taisyklėse, patvirtintose Lietuvos Respublikos Vyriausybės 2014 m. birželio 4 d. nutarimu Nr. 528 „Dėl atsakomybės ir funkcijų paskirstymo tarp institucijų, įgyvendinant 2014–2020 metų Europos Sąjungos fondų investicijų veiksmų programą“.</w:t>
                      </w:r>
                    </w:p>
                  </w:sdtContent>
                </w:sdt>
              </w:sdtContent>
            </w:sdt>
            <w:sdt>
              <w:sdtPr>
                <w:alias w:val="4 p."/>
                <w:tag w:val="part_63dd7e48fc01428bbd45d739d4892225"/>
                <w:lock w:val="sdtLocked"/>
                <w:richText/>
              </w:sdtPr>
              <w:sdtContent>
                <w:p>
                  <w:pPr>
                    <w:spacing w:line="360" w:lineRule="auto"/>
                    <w:ind w:firstLine="851"/>
                    <w:jc w:val="both"/>
                    <w:rPr>
                      <w:szCs w:val="24"/>
                    </w:rPr>
                  </w:pPr>
                  <w:sdt>
                    <w:sdtPr>
                      <w:alias w:val="Numeris"/>
                      <w:tag w:val="nr_63dd7e48fc01428bbd45d739d4892225"/>
                      <w:lock w:val="sdtLocked"/>
                      <w:richText/>
                    </w:sdtPr>
                    <w:sdtContent>
                      <w:r>
                        <w:rPr>
                          <w:szCs w:val="24"/>
                        </w:rPr>
                        <w:t>4</w:t>
                      </w:r>
                    </w:sdtContent>
                  </w:sdt>
                  <w:r>
                    <w:rPr>
                      <w:szCs w:val="24"/>
                    </w:rPr>
                    <w:t>. Priemonės įgyvendinimą administruoja Lietuvos Respublikos vidaus reikalų ministerija (toliau – Ministerija) ir Europos socialinio fondo agentūra (toliau – įgyvendinančioji institucija).</w:t>
                  </w:r>
                </w:p>
              </w:sdtContent>
            </w:sdt>
            <w:sdt>
              <w:sdtPr>
                <w:alias w:val="5 p."/>
                <w:tag w:val="part_7440f94623454820aa33dc5c02df4be3"/>
                <w:lock w:val="sdtLocked"/>
                <w:richText/>
              </w:sdtPr>
              <w:sdtContent>
                <w:p>
                  <w:pPr>
                    <w:spacing w:line="360" w:lineRule="auto"/>
                    <w:ind w:firstLine="851"/>
                    <w:jc w:val="both"/>
                    <w:rPr>
                      <w:color w:val="FF0000"/>
                      <w:szCs w:val="24"/>
                    </w:rPr>
                  </w:pPr>
                  <w:sdt>
                    <w:sdtPr>
                      <w:alias w:val="Numeris"/>
                      <w:tag w:val="nr_7440f94623454820aa33dc5c02df4be3"/>
                      <w:lock w:val="sdtLocked"/>
                      <w:richText/>
                    </w:sdtPr>
                    <w:sdtContent>
                      <w:r>
                        <w:rPr>
                          <w:szCs w:val="24"/>
                        </w:rPr>
                        <w:t>5</w:t>
                      </w:r>
                    </w:sdtContent>
                  </w:sdt>
                  <w:r>
                    <w:rPr>
                      <w:szCs w:val="24"/>
                    </w:rPr>
                    <w:t xml:space="preserve">. Pagal Priemonę teikiamo finansavimo forma – negrąžinamoji subsidija. </w:t>
                  </w:r>
                </w:p>
              </w:sdtContent>
            </w:sdt>
            <w:sdt>
              <w:sdtPr>
                <w:alias w:val="6 p."/>
                <w:tag w:val="part_678f5bcfb9e8496eac134b67ed2146a5"/>
                <w:lock w:val="sdtLocked"/>
                <w:richText/>
              </w:sdtPr>
              <w:sdtContent>
                <w:p>
                  <w:pPr>
                    <w:spacing w:line="360" w:lineRule="auto"/>
                    <w:ind w:firstLine="851"/>
                    <w:jc w:val="both"/>
                    <w:rPr>
                      <w:szCs w:val="24"/>
                    </w:rPr>
                  </w:pPr>
                  <w:sdt>
                    <w:sdtPr>
                      <w:alias w:val="Numeris"/>
                      <w:tag w:val="nr_678f5bcfb9e8496eac134b67ed2146a5"/>
                      <w:lock w:val="sdtLocked"/>
                      <w:richText/>
                    </w:sdtPr>
                    <w:sdtContent>
                      <w:r>
                        <w:rPr>
                          <w:szCs w:val="24"/>
                        </w:rPr>
                        <w:t>6</w:t>
                      </w:r>
                    </w:sdtContent>
                  </w:sdt>
                  <w:r>
                    <w:rPr>
                      <w:szCs w:val="24"/>
                    </w:rPr>
                    <w:t>. Projektų atranka pagal Priemonę bus atliekama projektų konkurso vienu etapu būdu.</w:t>
                  </w:r>
                </w:p>
              </w:sdtContent>
            </w:sdt>
            <w:sdt>
              <w:sdtPr>
                <w:alias w:val="7 p."/>
                <w:tag w:val="part_ef87ce7e1fa04955a2d07123dc8266dc"/>
                <w:lock w:val="sdtLocked"/>
                <w:richText/>
              </w:sdtPr>
              <w:sdtContent>
                <w:p>
                  <w:pPr>
                    <w:spacing w:line="360" w:lineRule="auto"/>
                    <w:ind w:firstLine="851"/>
                    <w:jc w:val="both"/>
                    <w:rPr>
                      <w:szCs w:val="24"/>
                    </w:rPr>
                  </w:pPr>
                  <w:sdt>
                    <w:sdtPr>
                      <w:alias w:val="Numeris"/>
                      <w:tag w:val="nr_ef87ce7e1fa04955a2d07123dc8266dc"/>
                      <w:lock w:val="sdtLocked"/>
                      <w:richText/>
                    </w:sdtPr>
                    <w:sdtContent>
                      <w:r>
                        <w:rPr>
                          <w:szCs w:val="24"/>
                        </w:rPr>
                        <w:t>7</w:t>
                      </w:r>
                    </w:sdtContent>
                  </w:sdt>
                  <w:r>
                    <w:rPr>
                      <w:szCs w:val="24"/>
                    </w:rPr>
                    <w:t xml:space="preserve">. Pagal Aprašą projektams įgyvendinti numatoma skirti iki 2 681 047,85 (dviejų milijonų šešių šimtų aštuoniasdešimt vieno tūkstančio keturiasdešimt septynių eurų ir aštuoniasdešimt penkių euro centų) eurų, iš kurių iki 2 220 819,11 (dviejų milijonų dviejų šimtų dvidešimt tūkstančių aštuonių šimtų devyniolikos eurų ir vienuolikos euro centų) eurų  – ES struktūrinių fondų (Europos socialinio fondo) lėšos, iki 460  228,74 (keturių šimtų šešiasdešimt tūkstančių dviejų šimtų dvidešimt aštuonių eurų ir septyniasdešimt keturių euro centų) eurų  – Lietuvos Respublikos valstybės biudžeto lėšos. </w:t>
                  </w:r>
                </w:p>
              </w:sdtContent>
            </w:sdt>
            <w:sdt>
              <w:sdtPr>
                <w:alias w:val="8 p."/>
                <w:tag w:val="part_9c7ced4b405448a5b73a8c6af4728697"/>
                <w:lock w:val="sdtLocked"/>
                <w:richText/>
              </w:sdtPr>
              <w:sdtContent>
                <w:p>
                  <w:pPr>
                    <w:spacing w:line="360" w:lineRule="auto"/>
                    <w:ind w:firstLine="851"/>
                    <w:jc w:val="both"/>
                    <w:rPr>
                      <w:szCs w:val="24"/>
                    </w:rPr>
                  </w:pPr>
                  <w:sdt>
                    <w:sdtPr>
                      <w:alias w:val="Numeris"/>
                      <w:tag w:val="nr_9c7ced4b405448a5b73a8c6af4728697"/>
                      <w:lock w:val="sdtLocked"/>
                      <w:richText/>
                    </w:sdtPr>
                    <w:sdtContent>
                      <w:r>
                        <w:rPr>
                          <w:color w:val="000000"/>
                          <w:szCs w:val="24"/>
                        </w:rPr>
                        <w:t>8</w:t>
                      </w:r>
                    </w:sdtContent>
                  </w:sdt>
                  <w:r>
                    <w:rPr>
                      <w:color w:val="000000"/>
                      <w:szCs w:val="24"/>
                    </w:rPr>
                    <w:t xml:space="preserve">. </w:t>
                  </w:r>
                  <w:r>
                    <w:rPr>
                      <w:szCs w:val="24"/>
                    </w:rPr>
                    <w:t xml:space="preserve">Pagal Aprašą numatomas skelbti 1 kvietimas teikti paraiškas. Priimdama sprendimą dėl projektų finansavimo Ministerija turi teisę Aprašo 7 punkte nurodytas sumas padidinti, neviršydama Priemonių įgyvendinimo plane nurodytos Priemonei skirtos lėšų sumos ir nepažeisdama teisėtų pareiškėjų lūkesčių. </w:t>
                  </w:r>
                </w:p>
              </w:sdtContent>
            </w:sdt>
            <w:sdt>
              <w:sdtPr>
                <w:alias w:val="9 p."/>
                <w:tag w:val="part_5c494875ac71493d9a45dfe4647984b9"/>
                <w:lock w:val="sdtLocked"/>
                <w:richText/>
              </w:sdtPr>
              <w:sdtContent>
                <w:p>
                  <w:pPr>
                    <w:spacing w:line="360" w:lineRule="auto"/>
                    <w:ind w:firstLine="851"/>
                    <w:jc w:val="both"/>
                    <w:rPr>
                      <w:szCs w:val="24"/>
                    </w:rPr>
                  </w:pPr>
                  <w:sdt>
                    <w:sdtPr>
                      <w:alias w:val="Numeris"/>
                      <w:tag w:val="nr_5c494875ac71493d9a45dfe4647984b9"/>
                      <w:lock w:val="sdtLocked"/>
                      <w:richText/>
                    </w:sdtPr>
                    <w:sdtContent>
                      <w:r>
                        <w:rPr>
                          <w:szCs w:val="24"/>
                        </w:rPr>
                        <w:t>9</w:t>
                      </w:r>
                    </w:sdtContent>
                  </w:sdt>
                  <w:r>
                    <w:rPr>
                      <w:szCs w:val="24"/>
                    </w:rPr>
                    <w:t>. Priemonės tikslas – padidinti visuomenės nepakantumą korupcijai ir dalyvavimą viešojo valdymo procesuose.</w:t>
                  </w:r>
                </w:p>
              </w:sdtContent>
            </w:sdt>
            <w:sdt>
              <w:sdtPr>
                <w:alias w:val="10 p."/>
                <w:tag w:val="part_7a1f4de887154c2db725e2aed53cd588"/>
                <w:lock w:val="sdtLocked"/>
                <w:richText/>
              </w:sdtPr>
              <w:sdtContent>
                <w:p>
                  <w:pPr>
                    <w:spacing w:line="360" w:lineRule="auto"/>
                    <w:ind w:firstLine="851"/>
                    <w:jc w:val="both"/>
                    <w:rPr>
                      <w:szCs w:val="24"/>
                    </w:rPr>
                  </w:pPr>
                  <w:sdt>
                    <w:sdtPr>
                      <w:alias w:val="Numeris"/>
                      <w:tag w:val="nr_7a1f4de887154c2db725e2aed53cd588"/>
                      <w:lock w:val="sdtLocked"/>
                      <w:richText/>
                    </w:sdtPr>
                    <w:sdtContent>
                      <w:r>
                        <w:rPr>
                          <w:szCs w:val="24"/>
                        </w:rPr>
                        <w:t>10</w:t>
                      </w:r>
                    </w:sdtContent>
                  </w:sdt>
                  <w:r>
                    <w:rPr>
                      <w:szCs w:val="24"/>
                    </w:rPr>
                    <w:t>. Pagal priemonę remiamos veiklos tikslas – padidinti NVO dalyvavimo viešajame valdyme aktyvumą ir kokybę.</w:t>
                  </w:r>
                </w:p>
              </w:sdtContent>
            </w:sdt>
            <w:sdt>
              <w:sdtPr>
                <w:alias w:val="11 p."/>
                <w:tag w:val="part_489388f60f134ebdb10c8a4c640d0461"/>
                <w:lock w:val="sdtLocked"/>
                <w:richText/>
              </w:sdtPr>
              <w:sdtContent>
                <w:p>
                  <w:pPr>
                    <w:spacing w:line="360" w:lineRule="auto"/>
                    <w:ind w:firstLine="851"/>
                    <w:jc w:val="both"/>
                    <w:rPr>
                      <w:szCs w:val="24"/>
                    </w:rPr>
                  </w:pPr>
                  <w:sdt>
                    <w:sdtPr>
                      <w:alias w:val="Numeris"/>
                      <w:tag w:val="nr_489388f60f134ebdb10c8a4c640d0461"/>
                      <w:lock w:val="sdtLocked"/>
                      <w:richText/>
                    </w:sdtPr>
                    <w:sdtContent>
                      <w:r>
                        <w:rPr>
                          <w:szCs w:val="24"/>
                        </w:rPr>
                        <w:t>11</w:t>
                      </w:r>
                    </w:sdtContent>
                  </w:sdt>
                  <w:r>
                    <w:rPr>
                      <w:szCs w:val="24"/>
                    </w:rPr>
                    <w:t>. Pagal Aprašą remiama ši veikla: NVO institucinių gebėjimų, reikalingų dalyvauti viešojo valdymo sprendimų priėmime, stiprinimas, t. y.:</w:t>
                  </w:r>
                </w:p>
                <w:sdt>
                  <w:sdtPr>
                    <w:alias w:val="11.1 pp."/>
                    <w:tag w:val="part_f31197c5ea5b4fb4b8dcfe5a718c0619"/>
                    <w:lock w:val="sdtLocked"/>
                    <w:richText/>
                  </w:sdtPr>
                  <w:sdtContent>
                    <w:p>
                      <w:pPr>
                        <w:spacing w:line="360" w:lineRule="auto"/>
                        <w:ind w:firstLine="851"/>
                        <w:jc w:val="both"/>
                        <w:rPr>
                          <w:szCs w:val="24"/>
                        </w:rPr>
                      </w:pPr>
                      <w:sdt>
                        <w:sdtPr>
                          <w:alias w:val="Numeris"/>
                          <w:tag w:val="nr_f31197c5ea5b4fb4b8dcfe5a718c0619"/>
                          <w:lock w:val="sdtLocked"/>
                          <w:richText/>
                        </w:sdtPr>
                        <w:sdtContent>
                          <w:r>
                            <w:rPr>
                              <w:szCs w:val="24"/>
                            </w:rPr>
                            <w:t>11.1</w:t>
                          </w:r>
                        </w:sdtContent>
                      </w:sdt>
                      <w:r>
                        <w:rPr>
                          <w:szCs w:val="24"/>
                        </w:rPr>
                        <w:t xml:space="preserve">. NVO pasiūlymų dėl viešojo valdymo sprendimų rengimas ir projekto metu parengtų pasiūlymų dėl viešojo valdymo sprendimų pristatymas suinteresuotoms institucijoms, visuomenei; </w:t>
                      </w:r>
                    </w:p>
                  </w:sdtContent>
                </w:sdt>
                <w:sdt>
                  <w:sdtPr>
                    <w:alias w:val="11.2 pp."/>
                    <w:tag w:val="part_3e51447f261c4c70bf2664d82fd7a81c"/>
                    <w:lock w:val="sdtLocked"/>
                    <w:richText/>
                  </w:sdtPr>
                  <w:sdtContent>
                    <w:p>
                      <w:pPr>
                        <w:spacing w:line="360" w:lineRule="auto"/>
                        <w:ind w:firstLine="851"/>
                        <w:jc w:val="both"/>
                        <w:rPr>
                          <w:szCs w:val="24"/>
                        </w:rPr>
                      </w:pPr>
                      <w:sdt>
                        <w:sdtPr>
                          <w:alias w:val="Numeris"/>
                          <w:tag w:val="nr_3e51447f261c4c70bf2664d82fd7a81c"/>
                          <w:lock w:val="sdtLocked"/>
                          <w:richText/>
                        </w:sdtPr>
                        <w:sdtContent>
                          <w:r>
                            <w:rPr>
                              <w:szCs w:val="24"/>
                            </w:rPr>
                            <w:t>11.2</w:t>
                          </w:r>
                        </w:sdtContent>
                      </w:sdt>
                      <w:r>
                        <w:rPr>
                          <w:szCs w:val="24"/>
                        </w:rPr>
                        <w:t xml:space="preserve">. NVO atstovų, t. y. NVO darbuotojų, kolegialių valdymo organų narių ir vienasmenių valdymo organų, (toliau – NVO atstovai) kompetencijų, reikalingų Aprašo 11.1 papunktyje nurodytiems pasiūlymams parengti ir pristatyti, stiprinimas (pvz., mokymai, dalyvavimas renginiuose). </w:t>
                      </w:r>
                    </w:p>
                  </w:sdtContent>
                </w:sdt>
              </w:sdtContent>
            </w:sdt>
            <w:sdt>
              <w:sdtPr>
                <w:alias w:val="12 p."/>
                <w:tag w:val="part_b34ca4c061074b7796b60cd287e8d392"/>
                <w:lock w:val="sdtLocked"/>
                <w:richText/>
              </w:sdtPr>
              <w:sdtContent>
                <w:p>
                  <w:pPr>
                    <w:spacing w:line="360" w:lineRule="auto"/>
                    <w:ind w:firstLine="851"/>
                    <w:jc w:val="both"/>
                    <w:rPr>
                      <w:szCs w:val="24"/>
                    </w:rPr>
                  </w:pPr>
                  <w:sdt>
                    <w:sdtPr>
                      <w:alias w:val="Numeris"/>
                      <w:tag w:val="nr_b34ca4c061074b7796b60cd287e8d392"/>
                      <w:lock w:val="sdtLocked"/>
                      <w:richText/>
                    </w:sdtPr>
                    <w:sdtContent>
                      <w:r>
                        <w:rPr>
                          <w:szCs w:val="24"/>
                        </w:rPr>
                        <w:t>12</w:t>
                      </w:r>
                    </w:sdtContent>
                  </w:sdt>
                  <w:r>
                    <w:rPr>
                      <w:szCs w:val="24"/>
                    </w:rPr>
                    <w:t xml:space="preserve">. Pagal Aprašą nefinansuojama: </w:t>
                  </w:r>
                </w:p>
                <w:sdt>
                  <w:sdtPr>
                    <w:alias w:val="12.1 pp."/>
                    <w:tag w:val="part_cc9f2f4572ca40fcac533b1774ccbf98"/>
                    <w:lock w:val="sdtLocked"/>
                    <w:richText/>
                  </w:sdtPr>
                  <w:sdtContent>
                    <w:p>
                      <w:pPr>
                        <w:spacing w:line="360" w:lineRule="auto"/>
                        <w:ind w:firstLine="851"/>
                        <w:jc w:val="both"/>
                        <w:rPr>
                          <w:szCs w:val="24"/>
                        </w:rPr>
                      </w:pPr>
                      <w:sdt>
                        <w:sdtPr>
                          <w:alias w:val="Numeris"/>
                          <w:tag w:val="nr_cc9f2f4572ca40fcac533b1774ccbf98"/>
                          <w:lock w:val="sdtLocked"/>
                          <w:richText/>
                        </w:sdtPr>
                        <w:sdtContent>
                          <w:r>
                            <w:rPr>
                              <w:szCs w:val="24"/>
                            </w:rPr>
                            <w:t>12.1</w:t>
                          </w:r>
                        </w:sdtContent>
                      </w:sdt>
                      <w:r>
                        <w:rPr>
                          <w:szCs w:val="24"/>
                        </w:rPr>
                        <w:t>. projektai, kurių pareiškėjai ar partneriai – NVO yra projektų, įgyvendinamų Veiksmų programos 10 prioriteto „Visuomenės poreikius atitinkantis ir pažangus viešasis valdymas“ 10.1.1 konkretaus uždavinio „Padidinti valdymo orientaciją į rezultatus“ priemonės Nr. 10.1.1-ESFA-V-912 „Nacionalinių reformų skatinimas ir viešojo valdymo institucijų veiklos gerinimas", 10.1.2 konkretaus uždavinio „Padidinti viešojo valdymo procesų skaidrumą ir atvirumą“ priemonių Nr. 10.1.2-ESFA-V-915 „Viešojo valdymo institucijų atvirumo didinimas ir visuomenės įsitraukimo į viešojo valdymo procesus skatinimas“ ir Nr. 10.1.2-ESFA-V-916 „Nacionalinių kovos su korupcija priemonių įgyvendinimas“ bei 10.1.3 konkretaus uždavinio „</w:t>
                      </w:r>
                      <w:r>
                        <w:rPr>
                          <w:bCs/>
                          <w:szCs w:val="24"/>
                        </w:rPr>
                        <w:t>Pagerinti visuomenei teikiamų paslaugų kokybę, didinant jų atitikimą visuomenės poreikiui</w:t>
                      </w:r>
                      <w:r>
                        <w:rPr>
                          <w:szCs w:val="24"/>
                        </w:rPr>
                        <w:t>“ priemonių Nr. 10.1.3-ESFA-V-918 „Viešojo administravimo subjektų iniciatyvos, skirtos paslaugų ir asmenų aptarnavimo kokybės gerinimui“ ir Nr. 10.1.3-ESFA-R-920 „Paslaugų ir asmenų aptarnavimo kokybės gerinimas savivaldybėse" lėšomis, partneriai;</w:t>
                      </w:r>
                    </w:p>
                  </w:sdtContent>
                </w:sdt>
                <w:sdt>
                  <w:sdtPr>
                    <w:alias w:val="12.2 pp."/>
                    <w:tag w:val="part_47dd6b83f0aa40f7a12f063578e10da7"/>
                    <w:lock w:val="sdtLocked"/>
                    <w:richText/>
                  </w:sdtPr>
                  <w:sdtContent>
                    <w:p>
                      <w:pPr>
                        <w:spacing w:line="360" w:lineRule="auto"/>
                        <w:ind w:firstLine="851"/>
                        <w:jc w:val="both"/>
                        <w:rPr>
                          <w:szCs w:val="24"/>
                        </w:rPr>
                      </w:pPr>
                      <w:sdt>
                        <w:sdtPr>
                          <w:alias w:val="Numeris"/>
                          <w:tag w:val="nr_47dd6b83f0aa40f7a12f063578e10da7"/>
                          <w:lock w:val="sdtLocked"/>
                          <w:richText/>
                        </w:sdtPr>
                        <w:sdtContent>
                          <w:r>
                            <w:rPr>
                              <w:szCs w:val="24"/>
                            </w:rPr>
                            <w:t>12.2</w:t>
                          </w:r>
                        </w:sdtContent>
                      </w:sdt>
                      <w:r>
                        <w:rPr>
                          <w:szCs w:val="24"/>
                        </w:rPr>
                        <w:t xml:space="preserve">. užsienio kalbos mokymai, </w:t>
                      </w:r>
                      <w:r>
                        <w:rPr>
                          <w:color w:val="000000"/>
                          <w:szCs w:val="24"/>
                        </w:rPr>
                        <w:t>mokymai, skirti komandos (-ų), organizacijos (-ų) kultūrai formuoti, organizacijos (-ų) veiklos valdymui, gerinti (pvz., konfliktams spręsti, stresui valdyti, bendravimui, motyvavimui, laikui planuoti, emociniam intelektui, lyderystei organizacijoje, pozityviam mąstymui, strateginiam planavimui, komandinio darbo ir komandos formavimo, kūrybiškumo gebėjimams ugdyti ir panašiai), vadovavimo ir finansų valdymo kompetencijoms ugdyti, taip pat verslumo ir eksporto mokymai.</w:t>
                      </w:r>
                    </w:p>
                  </w:sdtContent>
                </w:sdt>
              </w:sdtContent>
            </w:sdt>
            <w:sdt>
              <w:sdtPr>
                <w:alias w:val="13 p."/>
                <w:tag w:val="part_f1157b4e7cca4db69715df4df8702c64"/>
                <w:lock w:val="sdtLocked"/>
                <w:richText/>
              </w:sdtPr>
              <w:sdtContent>
                <w:p>
                  <w:pPr>
                    <w:spacing w:line="360" w:lineRule="auto"/>
                    <w:ind w:firstLine="851"/>
                    <w:jc w:val="both"/>
                    <w:rPr>
                      <w:szCs w:val="24"/>
                    </w:rPr>
                  </w:pPr>
                  <w:sdt>
                    <w:sdtPr>
                      <w:alias w:val="Numeris"/>
                      <w:tag w:val="nr_f1157b4e7cca4db69715df4df8702c64"/>
                      <w:lock w:val="sdtLocked"/>
                      <w:richText/>
                    </w:sdtPr>
                    <w:sdtContent>
                      <w:r>
                        <w:rPr>
                          <w:szCs w:val="24"/>
                        </w:rPr>
                        <w:t>13</w:t>
                      </w:r>
                    </w:sdtContent>
                  </w:sdt>
                  <w:r>
                    <w:rPr>
                      <w:szCs w:val="24"/>
                    </w:rPr>
                    <w:t>. Pagal Aprašo 11 punkte nurodytą remiamą veiklą kvietimą teikti paraiškas numatoma paskelbti 2018 m. I ketvirtį. Informacija apie planuojamus skelbti kvietimus taip pat teikiama kvietimų teikti paraiškas skelbimo, projektų sąrašų ir finansavimo sutarčių plane, kuris skelbiamas interneto svetainėje www.esinvesticijos.lt.</w:t>
                  </w:r>
                </w:p>
                <w:p>
                  <w:pPr>
                    <w:spacing w:line="360" w:lineRule="auto"/>
                    <w:jc w:val="center"/>
                    <w:rPr>
                      <w:b/>
                      <w:szCs w:val="24"/>
                    </w:rPr>
                  </w:pPr>
                </w:p>
              </w:sdtContent>
            </w:sdt>
          </w:sdtContent>
        </w:sdt>
        <w:sdt>
          <w:sdtPr>
            <w:alias w:val="skyrius"/>
            <w:tag w:val="part_a6e8bf8849ec4b4393c9d72082cc943a"/>
            <w:lock w:val="sdtLocked"/>
            <w:richText/>
          </w:sdtPr>
          <w:sdtContent>
            <w:p>
              <w:pPr>
                <w:spacing w:line="360" w:lineRule="auto"/>
                <w:jc w:val="center"/>
                <w:rPr>
                  <w:b/>
                  <w:szCs w:val="24"/>
                </w:rPr>
              </w:pPr>
              <w:sdt>
                <w:sdtPr>
                  <w:alias w:val="Numeris"/>
                  <w:tag w:val="nr_a6e8bf8849ec4b4393c9d72082cc943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a6e8bf8849ec4b4393c9d72082cc943a"/>
                  <w:lock w:val="sdtLocked"/>
                  <w:richText/>
                </w:sdtPr>
                <w:sdtContent>
                  <w:r>
                    <w:rPr>
                      <w:b/>
                      <w:szCs w:val="24"/>
                    </w:rPr>
                    <w:t>REIKALAVIMAI PAREIŠKĖJAMS IR PARTNERIAMS</w:t>
                  </w:r>
                </w:sdtContent>
              </w:sdt>
            </w:p>
            <w:p>
              <w:pPr>
                <w:spacing w:line="360" w:lineRule="auto"/>
                <w:ind w:firstLine="851"/>
                <w:jc w:val="both"/>
                <w:rPr>
                  <w:szCs w:val="24"/>
                </w:rPr>
              </w:pPr>
            </w:p>
            <w:sdt>
              <w:sdtPr>
                <w:alias w:val="14 p."/>
                <w:tag w:val="part_bd749c97786c4421a1c0c119f42aa7f0"/>
                <w:lock w:val="sdtLocked"/>
                <w:richText/>
              </w:sdtPr>
              <w:sdtContent>
                <w:p>
                  <w:pPr>
                    <w:spacing w:line="360" w:lineRule="auto"/>
                    <w:ind w:firstLine="851"/>
                    <w:jc w:val="both"/>
                    <w:rPr>
                      <w:szCs w:val="24"/>
                    </w:rPr>
                  </w:pPr>
                  <w:sdt>
                    <w:sdtPr>
                      <w:alias w:val="Numeris"/>
                      <w:tag w:val="nr_bd749c97786c4421a1c0c119f42aa7f0"/>
                      <w:lock w:val="sdtLocked"/>
                      <w:richText/>
                    </w:sdtPr>
                    <w:sdtContent>
                      <w:r>
                        <w:rPr>
                          <w:szCs w:val="24"/>
                        </w:rPr>
                        <w:t>14</w:t>
                      </w:r>
                    </w:sdtContent>
                  </w:sdt>
                  <w:r>
                    <w:rPr>
                      <w:szCs w:val="24"/>
                    </w:rPr>
                    <w:t>. Pagal Aprašą galimi pareiškėjai yra NVO, kurios suprantamos taip, kaip jų sąvoka apibrėžta Nevyriausybinių organizacijų plėtros įstatyme.</w:t>
                  </w:r>
                </w:p>
              </w:sdtContent>
            </w:sdt>
            <w:sdt>
              <w:sdtPr>
                <w:alias w:val="15 p."/>
                <w:tag w:val="part_72bb1f175cec403f9b290842da91390c"/>
                <w:lock w:val="sdtLocked"/>
                <w:richText/>
              </w:sdtPr>
              <w:sdtContent>
                <w:p>
                  <w:pPr>
                    <w:spacing w:line="360" w:lineRule="auto"/>
                    <w:ind w:firstLine="851"/>
                    <w:jc w:val="both"/>
                    <w:rPr>
                      <w:szCs w:val="24"/>
                    </w:rPr>
                  </w:pPr>
                  <w:sdt>
                    <w:sdtPr>
                      <w:alias w:val="Numeris"/>
                      <w:tag w:val="nr_72bb1f175cec403f9b290842da91390c"/>
                      <w:lock w:val="sdtLocked"/>
                      <w:richText/>
                    </w:sdtPr>
                    <w:sdtContent>
                      <w:r>
                        <w:rPr>
                          <w:szCs w:val="24"/>
                        </w:rPr>
                        <w:t>15</w:t>
                      </w:r>
                    </w:sdtContent>
                  </w:sdt>
                  <w:r>
                    <w:rPr>
                      <w:szCs w:val="24"/>
                    </w:rPr>
                    <w:t>. Pagal Aprašą galimi partneriai:</w:t>
                  </w:r>
                </w:p>
                <w:sdt>
                  <w:sdtPr>
                    <w:alias w:val="15.1 pp."/>
                    <w:tag w:val="part_ebc86eb9d6374bfdb1e5e8f18180b02b"/>
                    <w:lock w:val="sdtLocked"/>
                    <w:richText/>
                  </w:sdtPr>
                  <w:sdtContent>
                    <w:p>
                      <w:pPr>
                        <w:spacing w:line="360" w:lineRule="auto"/>
                        <w:ind w:firstLine="851"/>
                        <w:jc w:val="both"/>
                        <w:rPr>
                          <w:szCs w:val="24"/>
                        </w:rPr>
                      </w:pPr>
                      <w:sdt>
                        <w:sdtPr>
                          <w:alias w:val="Numeris"/>
                          <w:tag w:val="nr_ebc86eb9d6374bfdb1e5e8f18180b02b"/>
                          <w:lock w:val="sdtLocked"/>
                          <w:richText/>
                        </w:sdtPr>
                        <w:sdtContent>
                          <w:r>
                            <w:rPr>
                              <w:szCs w:val="24"/>
                            </w:rPr>
                            <w:t>15.1</w:t>
                          </w:r>
                        </w:sdtContent>
                      </w:sdt>
                      <w:r>
                        <w:rPr>
                          <w:szCs w:val="24"/>
                        </w:rPr>
                        <w:t>. biudžetinės įstaigos, kurių savininkė yra valstybė ar savivaldybė;</w:t>
                      </w:r>
                    </w:p>
                  </w:sdtContent>
                </w:sdt>
                <w:sdt>
                  <w:sdtPr>
                    <w:alias w:val="15.2 pp."/>
                    <w:tag w:val="part_3a5705058f74460faf22e4a363ad96c8"/>
                    <w:lock w:val="sdtLocked"/>
                    <w:richText/>
                  </w:sdtPr>
                  <w:sdtContent>
                    <w:p>
                      <w:pPr>
                        <w:spacing w:line="360" w:lineRule="auto"/>
                        <w:ind w:firstLine="851"/>
                        <w:jc w:val="both"/>
                        <w:rPr>
                          <w:szCs w:val="24"/>
                        </w:rPr>
                      </w:pPr>
                      <w:sdt>
                        <w:sdtPr>
                          <w:alias w:val="Numeris"/>
                          <w:tag w:val="nr_3a5705058f74460faf22e4a363ad96c8"/>
                          <w:lock w:val="sdtLocked"/>
                          <w:richText/>
                        </w:sdtPr>
                        <w:sdtContent>
                          <w:r>
                            <w:rPr>
                              <w:szCs w:val="24"/>
                            </w:rPr>
                            <w:t>15.2</w:t>
                          </w:r>
                        </w:sdtContent>
                      </w:sdt>
                      <w:r>
                        <w:rPr>
                          <w:szCs w:val="24"/>
                        </w:rPr>
                        <w:t>. viešosios įstaigos ir asociacijos, kurių savininkė ar dalininkė yra valstybė ar savivaldybė (valstybė ir (ar) savivaldybė ar kelios savivaldybės visuotiniame dalininkų susirinkime turi daugiau nei 50 proc. balsų);</w:t>
                      </w:r>
                    </w:p>
                  </w:sdtContent>
                </w:sdt>
                <w:sdt>
                  <w:sdtPr>
                    <w:alias w:val="15.3 pp."/>
                    <w:tag w:val="part_e3c99dd293ca4a63a11bb5643d5233a0"/>
                    <w:lock w:val="sdtLocked"/>
                    <w:richText/>
                  </w:sdtPr>
                  <w:sdtContent>
                    <w:p>
                      <w:pPr>
                        <w:spacing w:line="360" w:lineRule="auto"/>
                        <w:ind w:firstLine="851"/>
                        <w:jc w:val="both"/>
                        <w:rPr>
                          <w:szCs w:val="24"/>
                        </w:rPr>
                      </w:pPr>
                      <w:sdt>
                        <w:sdtPr>
                          <w:alias w:val="Numeris"/>
                          <w:tag w:val="nr_e3c99dd293ca4a63a11bb5643d5233a0"/>
                          <w:lock w:val="sdtLocked"/>
                          <w:richText/>
                        </w:sdtPr>
                        <w:sdtContent>
                          <w:r>
                            <w:rPr>
                              <w:szCs w:val="24"/>
                            </w:rPr>
                            <w:t>15.3</w:t>
                          </w:r>
                        </w:sdtContent>
                      </w:sdt>
                      <w:r>
                        <w:rPr>
                          <w:szCs w:val="24"/>
                        </w:rPr>
                        <w:t>. NVO.</w:t>
                      </w:r>
                    </w:p>
                  </w:sdtContent>
                </w:sdt>
              </w:sdtContent>
            </w:sdt>
            <w:sdt>
              <w:sdtPr>
                <w:alias w:val="16 p."/>
                <w:tag w:val="part_46274ecfe9e244eab974729597777770"/>
                <w:lock w:val="sdtLocked"/>
                <w:richText/>
              </w:sdtPr>
              <w:sdtContent>
                <w:p>
                  <w:pPr>
                    <w:spacing w:line="360" w:lineRule="auto"/>
                    <w:ind w:firstLine="851"/>
                    <w:jc w:val="both"/>
                    <w:rPr>
                      <w:szCs w:val="24"/>
                    </w:rPr>
                  </w:pPr>
                  <w:sdt>
                    <w:sdtPr>
                      <w:alias w:val="Numeris"/>
                      <w:tag w:val="nr_46274ecfe9e244eab974729597777770"/>
                      <w:lock w:val="sdtLocked"/>
                      <w:richText/>
                    </w:sdtPr>
                    <w:sdtContent>
                      <w:r>
                        <w:rPr>
                          <w:szCs w:val="24"/>
                        </w:rPr>
                        <w:t>16</w:t>
                      </w:r>
                    </w:sdtContent>
                  </w:sdt>
                  <w:r>
                    <w:rPr>
                      <w:szCs w:val="24"/>
                    </w:rPr>
                    <w:t>. Ta pati NVO gali būti tik vieno pagal Aprašą finansuojamo projekto pareiškėju arba partneriu. Jeigu viename pagal Aprašą finansuojamame projekte NVO yra pareiškėjas arba partneris, tai kitame pagal Aprašą finansuojamame projekte NVO nei pareiškėju, nei partneriu negali būti.</w:t>
                  </w:r>
                </w:p>
                <w:p>
                  <w:pPr>
                    <w:spacing w:line="360" w:lineRule="auto"/>
                    <w:ind w:firstLine="851"/>
                    <w:jc w:val="both"/>
                    <w:rPr>
                      <w:szCs w:val="24"/>
                    </w:rPr>
                  </w:pPr>
                </w:p>
              </w:sdtContent>
            </w:sdt>
          </w:sdtContent>
        </w:sdt>
        <w:sdt>
          <w:sdtPr>
            <w:alias w:val="skyrius"/>
            <w:tag w:val="part_2c261e9af38c4af08fa32fe9951b64a4"/>
            <w:lock w:val="sdtLocked"/>
            <w:richText/>
          </w:sdtPr>
          <w:sdtContent>
            <w:p>
              <w:pPr>
                <w:spacing w:line="360" w:lineRule="auto"/>
                <w:jc w:val="center"/>
                <w:rPr>
                  <w:b/>
                  <w:szCs w:val="24"/>
                </w:rPr>
              </w:pPr>
              <w:sdt>
                <w:sdtPr>
                  <w:alias w:val="Numeris"/>
                  <w:tag w:val="nr_2c261e9af38c4af08fa32fe9951b64a4"/>
                  <w:lock w:val="sdtLocked"/>
                  <w:richText/>
                </w:sdtPr>
                <w:sdtContent>
                  <w:r>
                    <w:rPr>
                      <w:b/>
                      <w:szCs w:val="24"/>
                    </w:rPr>
                    <w:t>III</w:t>
                  </w:r>
                </w:sdtContent>
              </w:sdt>
              <w:r>
                <w:rPr>
                  <w:b/>
                  <w:szCs w:val="24"/>
                </w:rPr>
                <w:t xml:space="preserve"> SKYRIUS</w:t>
              </w:r>
            </w:p>
            <w:p>
              <w:pPr>
                <w:spacing w:line="360" w:lineRule="auto"/>
                <w:ind w:firstLine="62"/>
                <w:jc w:val="center"/>
                <w:rPr>
                  <w:b/>
                  <w:szCs w:val="24"/>
                </w:rPr>
              </w:pPr>
              <w:sdt>
                <w:sdtPr>
                  <w:alias w:val="Pavadinimas"/>
                  <w:tag w:val="title_2c261e9af38c4af08fa32fe9951b64a4"/>
                  <w:lock w:val="sdtLocked"/>
                  <w:richText/>
                </w:sdtPr>
                <w:sdtContent>
                  <w:r>
                    <w:rPr>
                      <w:b/>
                      <w:szCs w:val="24"/>
                    </w:rPr>
                    <w:t>PROJEKTAMS TAIKOMI REIKALAVIMAI</w:t>
                  </w:r>
                </w:sdtContent>
              </w:sdt>
            </w:p>
            <w:p>
              <w:pPr>
                <w:spacing w:line="360" w:lineRule="auto"/>
                <w:ind w:firstLine="851"/>
                <w:jc w:val="both"/>
                <w:rPr>
                  <w:szCs w:val="24"/>
                </w:rPr>
              </w:pPr>
            </w:p>
            <w:sdt>
              <w:sdtPr>
                <w:alias w:val="17 p."/>
                <w:tag w:val="part_8cc8acfa6d294a64bf19e721a4009439"/>
                <w:lock w:val="sdtLocked"/>
                <w:richText/>
              </w:sdtPr>
              <w:sdtContent>
                <w:p>
                  <w:pPr>
                    <w:spacing w:line="360" w:lineRule="auto"/>
                    <w:ind w:firstLine="851"/>
                    <w:jc w:val="both"/>
                    <w:rPr>
                      <w:szCs w:val="24"/>
                    </w:rPr>
                  </w:pPr>
                  <w:sdt>
                    <w:sdtPr>
                      <w:alias w:val="Numeris"/>
                      <w:tag w:val="nr_8cc8acfa6d294a64bf19e721a4009439"/>
                      <w:lock w:val="sdtLocked"/>
                      <w:richText/>
                    </w:sdtPr>
                    <w:sdtContent>
                      <w:r>
                        <w:rPr>
                          <w:szCs w:val="24"/>
                        </w:rPr>
                        <w:t>17</w:t>
                      </w:r>
                    </w:sdtContent>
                  </w:sdt>
                  <w:r>
                    <w:rPr>
                      <w:szCs w:val="24"/>
                    </w:rPr>
                    <w:t>.</w:t>
                    <w:tab/>
                    <w:t>Projektas turi atitikti Projektų taisyklių 10 skirsnyje nustatytus bendruosius reikalavimus.</w:t>
                  </w:r>
                </w:p>
              </w:sdtContent>
            </w:sdt>
            <w:sdt>
              <w:sdtPr>
                <w:alias w:val="18 p."/>
                <w:tag w:val="part_d40208004df84f2b8c0331b28ba33607"/>
                <w:lock w:val="sdtLocked"/>
                <w:richText/>
              </w:sdtPr>
              <w:sdtContent>
                <w:p>
                  <w:pPr>
                    <w:spacing w:line="360" w:lineRule="auto"/>
                    <w:ind w:firstLine="851"/>
                    <w:jc w:val="both"/>
                    <w:rPr>
                      <w:bCs/>
                      <w:szCs w:val="24"/>
                      <w:lang w:eastAsia="lt-LT"/>
                    </w:rPr>
                  </w:pPr>
                  <w:sdt>
                    <w:sdtPr>
                      <w:alias w:val="Numeris"/>
                      <w:tag w:val="nr_d40208004df84f2b8c0331b28ba33607"/>
                      <w:lock w:val="sdtLocked"/>
                      <w:richText/>
                    </w:sdtPr>
                    <w:sdtContent>
                      <w:r>
                        <w:rPr>
                          <w:szCs w:val="24"/>
                        </w:rPr>
                        <w:t>18</w:t>
                      </w:r>
                    </w:sdtContent>
                  </w:sdt>
                  <w:r>
                    <w:rPr>
                      <w:szCs w:val="24"/>
                    </w:rPr>
                    <w:t>.</w:t>
                    <w:tab/>
                    <w:t xml:space="preserve">Projektas turi atitikti šiuos specialiuosius projektų atrankos kriterijus, patvirtintus  Veiksmų programos Stebėsenos komiteto 2016 m. balandžio 21 d. posėdžio nutarimu Nr. 44P-14.1 (16) ir </w:t>
                  </w:r>
                  <w:r>
                    <w:rPr>
                      <w:color w:val="FF0000"/>
                      <w:szCs w:val="24"/>
                    </w:rPr>
                    <w:t xml:space="preserve"> </w:t>
                  </w:r>
                  <w:r>
                    <w:rPr>
                      <w:szCs w:val="24"/>
                    </w:rPr>
                    <w:t>2017 m. birželio 15 d. posėdžio nutarimu Nr. 44P-3.1, t. y.:</w:t>
                  </w:r>
                  <w:r>
                    <w:rPr>
                      <w:bCs/>
                      <w:szCs w:val="24"/>
                      <w:lang w:eastAsia="lt-LT"/>
                    </w:rPr>
                    <w:t xml:space="preserve"> </w:t>
                  </w:r>
                </w:p>
                <w:sdt>
                  <w:sdtPr>
                    <w:alias w:val="18.1 pp."/>
                    <w:tag w:val="part_9608b63f1e6f4c6c80d628e2ffaa166a"/>
                    <w:lock w:val="sdtLocked"/>
                    <w:richText/>
                  </w:sdtPr>
                  <w:sdtContent>
                    <w:p>
                      <w:pPr>
                        <w:spacing w:line="360" w:lineRule="auto"/>
                        <w:ind w:firstLine="851"/>
                        <w:jc w:val="both"/>
                        <w:rPr>
                          <w:bCs/>
                          <w:szCs w:val="24"/>
                          <w:lang w:eastAsia="lt-LT"/>
                        </w:rPr>
                      </w:pPr>
                      <w:sdt>
                        <w:sdtPr>
                          <w:alias w:val="Numeris"/>
                          <w:tag w:val="nr_9608b63f1e6f4c6c80d628e2ffaa166a"/>
                          <w:lock w:val="sdtLocked"/>
                          <w:richText/>
                        </w:sdtPr>
                        <w:sdtContent>
                          <w:r>
                            <w:rPr>
                              <w:bCs/>
                              <w:szCs w:val="24"/>
                              <w:lang w:eastAsia="lt-LT"/>
                            </w:rPr>
                            <w:t>18.1</w:t>
                          </w:r>
                        </w:sdtContent>
                      </w:sdt>
                      <w:r>
                        <w:rPr>
                          <w:bCs/>
                          <w:szCs w:val="24"/>
                          <w:lang w:eastAsia="lt-LT"/>
                        </w:rPr>
                        <w:t xml:space="preserve">. </w:t>
                      </w:r>
                      <w:r>
                        <w:rPr>
                          <w:szCs w:val="24"/>
                        </w:rPr>
                        <w:t>projektu prisidedama prie 2014–2020 metų nacionalinės pažangos programos</w:t>
                      </w:r>
                      <w:r>
                        <w:rPr>
                          <w:sz w:val="23"/>
                          <w:szCs w:val="23"/>
                        </w:rPr>
                        <w:t>;</w:t>
                      </w:r>
                      <w:r>
                        <w:rPr>
                          <w:bCs/>
                          <w:szCs w:val="24"/>
                          <w:lang w:eastAsia="lt-LT"/>
                        </w:rPr>
                        <w:t xml:space="preserve"> laikoma, kad projektas atitinka šį specialųjį projektų atrankos kriterijų, jei įgyvendinančiajai institucijai vertinant paraišką dėl projekto finansavimo įsitikinama, kad projektu (t. y. projekto metu numatomais parengti pasiūlymais dėl viešojo valdymo sprendimų) prisidedama </w:t>
                      </w:r>
                      <w:r>
                        <w:rPr>
                          <w:iCs/>
                          <w:szCs w:val="24"/>
                        </w:rPr>
                        <w:t>prie bent vieno iš 2014–2020 metų nacionalinės pažangos programos prioriteto tikslų, uždavinių ir bent vienos uždavinio įgyvendinimo krypties;</w:t>
                      </w:r>
                    </w:p>
                  </w:sdtContent>
                </w:sdt>
                <w:sdt>
                  <w:sdtPr>
                    <w:alias w:val="18.2 pp."/>
                    <w:tag w:val="part_3cbbfe2574914f38b4af06a891295631"/>
                    <w:lock w:val="sdtLocked"/>
                    <w:richText/>
                  </w:sdtPr>
                  <w:sdtContent>
                    <w:p>
                      <w:pPr>
                        <w:spacing w:line="360" w:lineRule="auto"/>
                        <w:ind w:firstLine="851"/>
                        <w:jc w:val="both"/>
                        <w:rPr>
                          <w:bCs/>
                          <w:szCs w:val="24"/>
                          <w:lang w:eastAsia="lt-LT"/>
                        </w:rPr>
                      </w:pPr>
                      <w:sdt>
                        <w:sdtPr>
                          <w:alias w:val="Numeris"/>
                          <w:tag w:val="nr_3cbbfe2574914f38b4af06a891295631"/>
                          <w:lock w:val="sdtLocked"/>
                          <w:richText/>
                        </w:sdtPr>
                        <w:sdtContent>
                          <w:r>
                            <w:rPr>
                              <w:bCs/>
                              <w:iCs/>
                              <w:szCs w:val="24"/>
                              <w:lang w:eastAsia="lt-LT"/>
                            </w:rPr>
                            <w:t>18.2</w:t>
                          </w:r>
                        </w:sdtContent>
                      </w:sdt>
                      <w:r>
                        <w:rPr>
                          <w:bCs/>
                          <w:iCs/>
                          <w:szCs w:val="24"/>
                          <w:lang w:eastAsia="lt-LT"/>
                        </w:rPr>
                        <w:t xml:space="preserve">. </w:t>
                      </w:r>
                      <w:r>
                        <w:rPr>
                          <w:bCs/>
                          <w:szCs w:val="24"/>
                          <w:lang w:eastAsia="lt-LT"/>
                        </w:rPr>
                        <w:t xml:space="preserve">pareiškėjo </w:t>
                      </w:r>
                      <w:r>
                        <w:rPr>
                          <w:bCs/>
                          <w:iCs/>
                          <w:szCs w:val="24"/>
                          <w:lang w:eastAsia="lt-LT"/>
                        </w:rPr>
                        <w:t>ir NVO esančio partnerio (-ių) (</w:t>
                      </w:r>
                      <w:r>
                        <w:rPr>
                          <w:szCs w:val="24"/>
                        </w:rPr>
                        <w:t xml:space="preserve">jeigu projektą numatyta įgyvendinti kartu su partneriu (-iais)) </w:t>
                      </w:r>
                      <w:r>
                        <w:rPr>
                          <w:bCs/>
                          <w:iCs/>
                          <w:szCs w:val="24"/>
                          <w:lang w:eastAsia="lt-LT"/>
                        </w:rPr>
                        <w:t xml:space="preserve">bendra </w:t>
                      </w:r>
                      <w:r>
                        <w:rPr>
                          <w:bCs/>
                          <w:szCs w:val="24"/>
                          <w:lang w:eastAsia="lt-LT"/>
                        </w:rPr>
                        <w:t xml:space="preserve">vidutinių metinių pajamų per pastaruosius 3 finansinius metus arba per laiką nuo pareiškėjo </w:t>
                      </w:r>
                      <w:r>
                        <w:rPr>
                          <w:bCs/>
                          <w:iCs/>
                          <w:szCs w:val="24"/>
                          <w:lang w:eastAsia="lt-LT"/>
                        </w:rPr>
                        <w:t xml:space="preserve">ir (ar) NVO esančio partnerio (-ių) </w:t>
                      </w:r>
                      <w:r>
                        <w:rPr>
                          <w:bCs/>
                          <w:szCs w:val="24"/>
                          <w:lang w:eastAsia="lt-LT"/>
                        </w:rPr>
                        <w:t xml:space="preserve">įregistravimo juridinių asmenų registre dienos (jeigu pareiškėjas </w:t>
                      </w:r>
                      <w:r>
                        <w:rPr>
                          <w:bCs/>
                          <w:iCs/>
                          <w:szCs w:val="24"/>
                          <w:lang w:eastAsia="lt-LT"/>
                        </w:rPr>
                        <w:t xml:space="preserve">ir (ar) NVO esantis partneris (-iai) </w:t>
                      </w:r>
                      <w:r>
                        <w:rPr>
                          <w:bCs/>
                          <w:szCs w:val="24"/>
                          <w:lang w:eastAsia="lt-LT"/>
                        </w:rPr>
                        <w:t xml:space="preserve">vykdo veiklą mažiau nei 3 finansinius metus) </w:t>
                      </w:r>
                      <w:r>
                        <w:rPr>
                          <w:bCs/>
                          <w:iCs/>
                          <w:szCs w:val="24"/>
                          <w:lang w:eastAsia="lt-LT"/>
                        </w:rPr>
                        <w:t>suma yra ne mažesnė kaip 30 000 (trisdešimt tūkstančių) eurų;</w:t>
                      </w:r>
                      <w:r>
                        <w:rPr>
                          <w:bCs/>
                          <w:szCs w:val="24"/>
                          <w:lang w:eastAsia="lt-LT"/>
                        </w:rPr>
                        <w:t xml:space="preserve"> laikoma, kad projektas atitinka šį specialųjį projektų atrankos kriterijų, jei įgyvendinančiajai institucijai vertinant paraišką dėl projekto finansavimo įsitikinama,</w:t>
                      </w:r>
                      <w:r>
                        <w:rPr>
                          <w:iCs/>
                          <w:szCs w:val="24"/>
                        </w:rPr>
                        <w:t xml:space="preserve"> jog </w:t>
                      </w:r>
                      <w:r>
                        <w:rPr>
                          <w:bCs/>
                          <w:szCs w:val="24"/>
                          <w:lang w:eastAsia="lt-LT"/>
                        </w:rPr>
                        <w:t xml:space="preserve">pareiškėjo </w:t>
                      </w:r>
                      <w:r>
                        <w:rPr>
                          <w:bCs/>
                          <w:iCs/>
                          <w:szCs w:val="24"/>
                          <w:lang w:eastAsia="lt-LT"/>
                        </w:rPr>
                        <w:t>ir NVO esančio partnerio (-ių)</w:t>
                      </w:r>
                      <w:r>
                        <w:rPr>
                          <w:bCs/>
                          <w:szCs w:val="24"/>
                          <w:lang w:eastAsia="lt-LT"/>
                        </w:rPr>
                        <w:t xml:space="preserve"> </w:t>
                      </w:r>
                      <w:r>
                        <w:rPr>
                          <w:bCs/>
                          <w:iCs/>
                          <w:szCs w:val="24"/>
                          <w:lang w:eastAsia="lt-LT"/>
                        </w:rPr>
                        <w:t>(</w:t>
                      </w:r>
                      <w:r>
                        <w:rPr>
                          <w:szCs w:val="24"/>
                        </w:rPr>
                        <w:t xml:space="preserve">jeigu projektą numatyta įgyvendinti kartu su partneriu (-iais)) </w:t>
                      </w:r>
                      <w:r>
                        <w:rPr>
                          <w:bCs/>
                          <w:szCs w:val="24"/>
                          <w:lang w:eastAsia="lt-LT"/>
                        </w:rPr>
                        <w:t xml:space="preserve">bendra vidutinių metinių pajamų per pastaruosius 3 finansinius metus arba per laiką nuo pareiškėjo </w:t>
                      </w:r>
                      <w:r>
                        <w:rPr>
                          <w:bCs/>
                          <w:iCs/>
                          <w:szCs w:val="24"/>
                          <w:lang w:eastAsia="lt-LT"/>
                        </w:rPr>
                        <w:t>ir (ar) NVO esančio partnerio (-ių)</w:t>
                      </w:r>
                      <w:r>
                        <w:rPr>
                          <w:i/>
                          <w:iCs/>
                          <w:color w:val="FF0000"/>
                          <w:szCs w:val="24"/>
                          <w:lang w:eastAsia="lt-LT"/>
                        </w:rPr>
                        <w:t xml:space="preserve"> </w:t>
                      </w:r>
                      <w:r>
                        <w:rPr>
                          <w:bCs/>
                          <w:szCs w:val="24"/>
                          <w:lang w:eastAsia="lt-LT"/>
                        </w:rPr>
                        <w:t xml:space="preserve">įregistravimo juridinių asmenų registre dienos (jeigu pareiškėjas </w:t>
                      </w:r>
                      <w:r>
                        <w:rPr>
                          <w:bCs/>
                          <w:iCs/>
                          <w:szCs w:val="24"/>
                          <w:lang w:eastAsia="lt-LT"/>
                        </w:rPr>
                        <w:t>ir (ar) NVO esantis partneris (-iai)</w:t>
                      </w:r>
                      <w:r>
                        <w:rPr>
                          <w:iCs/>
                          <w:szCs w:val="24"/>
                          <w:lang w:eastAsia="lt-LT"/>
                        </w:rPr>
                        <w:t xml:space="preserve"> </w:t>
                      </w:r>
                      <w:r>
                        <w:rPr>
                          <w:bCs/>
                          <w:szCs w:val="24"/>
                          <w:lang w:eastAsia="lt-LT"/>
                        </w:rPr>
                        <w:t xml:space="preserve">vykdo veiklą mažiau nei 3 finansinius metus) </w:t>
                      </w:r>
                      <w:r>
                        <w:rPr>
                          <w:bCs/>
                          <w:iCs/>
                          <w:szCs w:val="24"/>
                          <w:lang w:eastAsia="lt-LT"/>
                        </w:rPr>
                        <w:t>suma yra ne mažesnė kaip 30 000 (trisdešimt tūkstančių) eurų.</w:t>
                      </w:r>
                    </w:p>
                  </w:sdtContent>
                </w:sdt>
              </w:sdtContent>
            </w:sdt>
            <w:sdt>
              <w:sdtPr>
                <w:alias w:val="19 p."/>
                <w:tag w:val="part_40aee8c575f045b79ca3a943bdbe468c"/>
                <w:lock w:val="sdtLocked"/>
                <w:richText/>
              </w:sdtPr>
              <w:sdtContent>
                <w:p>
                  <w:pPr>
                    <w:spacing w:line="360" w:lineRule="auto"/>
                    <w:ind w:firstLine="851"/>
                    <w:jc w:val="both"/>
                    <w:rPr>
                      <w:i/>
                      <w:szCs w:val="24"/>
                    </w:rPr>
                  </w:pPr>
                  <w:sdt>
                    <w:sdtPr>
                      <w:alias w:val="Numeris"/>
                      <w:tag w:val="nr_40aee8c575f045b79ca3a943bdbe468c"/>
                      <w:lock w:val="sdtLocked"/>
                      <w:richText/>
                    </w:sdtPr>
                    <w:sdtContent>
                      <w:r>
                        <w:rPr>
                          <w:szCs w:val="24"/>
                        </w:rPr>
                        <w:t>19</w:t>
                      </w:r>
                    </w:sdtContent>
                  </w:sdt>
                  <w:r>
                    <w:rPr>
                      <w:szCs w:val="24"/>
                    </w:rPr>
                    <w:t xml:space="preserve">. Projektų atranka vykdoma vadovaujantis prioritetiniais projektų atrankos kriterijais, nurodytais Aprašo 2 priede. Už atitiktį šiems prioritetiniams projektų atrankos kriterijams projektams skiriami balai (maksimalus galimas balų skaičius pagal kiekvieną kriterijų nurodytas Aprašo 2 priede). Projekto naudos ir kokybės vertinimo metu privaloma surinkti minimali balų suma yra 60. Didžiausia projektui galima skirti balų suma yra 100. </w:t>
                  </w:r>
                </w:p>
              </w:sdtContent>
            </w:sdt>
            <w:sdt>
              <w:sdtPr>
                <w:alias w:val="20 p."/>
                <w:tag w:val="part_a978acf55e364c72b7e28565e3d8d7cb"/>
                <w:lock w:val="sdtLocked"/>
                <w:richText/>
              </w:sdtPr>
              <w:sdtContent>
                <w:p>
                  <w:pPr>
                    <w:spacing w:line="360" w:lineRule="auto"/>
                    <w:ind w:firstLine="851"/>
                    <w:jc w:val="both"/>
                    <w:rPr>
                      <w:szCs w:val="24"/>
                    </w:rPr>
                  </w:pPr>
                  <w:sdt>
                    <w:sdtPr>
                      <w:alias w:val="Numeris"/>
                      <w:tag w:val="nr_a978acf55e364c72b7e28565e3d8d7cb"/>
                      <w:lock w:val="sdtLocked"/>
                      <w:richText/>
                    </w:sdtPr>
                    <w:sdtContent>
                      <w:r>
                        <w:rPr>
                          <w:szCs w:val="24"/>
                        </w:rPr>
                        <w:t>20</w:t>
                      </w:r>
                    </w:sdtContent>
                  </w:sdt>
                  <w:r>
                    <w:rPr>
                      <w:szCs w:val="24"/>
                    </w:rPr>
                    <w:t>. Jei projekto naudos ir kokybės vertinimo metu projektui suteikiama mažiau kaip 60</w:t>
                  </w:r>
                  <w:r>
                    <w:rPr>
                      <w:color w:val="FF0000"/>
                      <w:szCs w:val="24"/>
                    </w:rPr>
                    <w:t xml:space="preserve"> </w:t>
                  </w:r>
                  <w:r>
                    <w:rPr>
                      <w:szCs w:val="24"/>
                    </w:rPr>
                    <w:t>balų, paraiška atmetama.</w:t>
                  </w:r>
                </w:p>
              </w:sdtContent>
            </w:sdt>
            <w:sdt>
              <w:sdtPr>
                <w:alias w:val="21 p."/>
                <w:tag w:val="part_94c3ca19795e4f1595963d511497321c"/>
                <w:lock w:val="sdtLocked"/>
                <w:richText/>
              </w:sdtPr>
              <w:sdtContent>
                <w:p>
                  <w:pPr>
                    <w:spacing w:line="360" w:lineRule="auto"/>
                    <w:ind w:firstLine="851"/>
                    <w:jc w:val="both"/>
                    <w:rPr>
                      <w:szCs w:val="24"/>
                    </w:rPr>
                  </w:pPr>
                  <w:sdt>
                    <w:sdtPr>
                      <w:alias w:val="Numeris"/>
                      <w:tag w:val="nr_94c3ca19795e4f1595963d511497321c"/>
                      <w:lock w:val="sdtLocked"/>
                      <w:richText/>
                    </w:sdtPr>
                    <w:sdtContent>
                      <w:r>
                        <w:rPr>
                          <w:szCs w:val="24"/>
                        </w:rPr>
                        <w:t>21</w:t>
                      </w:r>
                    </w:sdtContent>
                  </w:sdt>
                  <w:r>
                    <w:rPr>
                      <w:szCs w:val="24"/>
                    </w:rPr>
                    <w:t>. Projektų įgyvendinimo trukmė turi būti ne ilgesnė kaip 36 mėnesiai nuo projekto sutarties pasirašymo dienos. Dėl objektyvių priežasčių, kurių projekto vykdytojas negalėjo numatyti paraiškos pateikimo ir vertinimo metu, projekto veiklų vykdymo laikotarpis gali būti pratęstas Projektų taisyklių 19 skirsnyje nustatyta tvarka ir nepažeidžiant Projektų taisyklių 213.1 ir 213.5 papunkčiuose nustatytų terminų, bet ne ilgiau nei 12 mėnesių.</w:t>
                  </w:r>
                  <w:r>
                    <w:rPr>
                      <w:szCs w:val="24"/>
                      <w:highlight w:val="green"/>
                    </w:rPr>
                    <w:t xml:space="preserve"> </w:t>
                  </w:r>
                </w:p>
              </w:sdtContent>
            </w:sdt>
            <w:sdt>
              <w:sdtPr>
                <w:alias w:val="22 p."/>
                <w:tag w:val="part_ea563ba1cd3e4ab6b9dcd7459b5d9d49"/>
                <w:lock w:val="sdtLocked"/>
                <w:richText/>
              </w:sdtPr>
              <w:sdtContent>
                <w:p>
                  <w:pPr>
                    <w:spacing w:line="360" w:lineRule="auto"/>
                    <w:ind w:firstLine="851"/>
                    <w:jc w:val="both"/>
                    <w:rPr>
                      <w:szCs w:val="24"/>
                    </w:rPr>
                  </w:pPr>
                  <w:sdt>
                    <w:sdtPr>
                      <w:alias w:val="Numeris"/>
                      <w:tag w:val="nr_ea563ba1cd3e4ab6b9dcd7459b5d9d49"/>
                      <w:lock w:val="sdtLocked"/>
                      <w:richText/>
                    </w:sdtPr>
                    <w:sdtContent>
                      <w:r>
                        <w:rPr>
                          <w:szCs w:val="24"/>
                        </w:rPr>
                        <w:t>22</w:t>
                      </w:r>
                    </w:sdtContent>
                  </w:sdt>
                  <w:r>
                    <w:rPr>
                      <w:szCs w:val="24"/>
                    </w:rPr>
                    <w:t>.</w:t>
                  </w:r>
                  <w:r>
                    <w:rPr>
                      <w:i/>
                      <w:szCs w:val="24"/>
                    </w:rPr>
                    <w:t xml:space="preserve"> </w:t>
                  </w:r>
                  <w:r>
                    <w:rPr>
                      <w:szCs w:val="24"/>
                    </w:rPr>
                    <w:t xml:space="preserve">Projekto veiklos turi būti vykdomos Lietuvos Respublikoje arba kitose ES valstybėse narėse, jei jas vykdant sukurti produktai, rezultatai ir nauda (ar jų dalis, proporcinga Lietuvos Respublikos finansiniam įnašui) atitenka Lietuvos Respublikai. </w:t>
                  </w:r>
                  <w:r>
                    <w:rPr>
                      <w:sz w:val="16"/>
                      <w:lang w:eastAsia="lt-LT"/>
                    </w:rPr>
                    <w:t xml:space="preserve">  </w:t>
                  </w:r>
                </w:p>
              </w:sdtContent>
            </w:sdt>
            <w:sdt>
              <w:sdtPr>
                <w:alias w:val="23 p."/>
                <w:tag w:val="part_c079b7f05b114e1b818e9347e031fe66"/>
                <w:lock w:val="sdtLocked"/>
                <w:richText/>
              </w:sdtPr>
              <w:sdtContent>
                <w:p>
                  <w:pPr>
                    <w:spacing w:line="360" w:lineRule="auto"/>
                    <w:ind w:firstLine="851"/>
                    <w:jc w:val="both"/>
                    <w:rPr>
                      <w:szCs w:val="24"/>
                    </w:rPr>
                  </w:pPr>
                  <w:sdt>
                    <w:sdtPr>
                      <w:alias w:val="Numeris"/>
                      <w:tag w:val="nr_c079b7f05b114e1b818e9347e031fe66"/>
                      <w:lock w:val="sdtLocked"/>
                      <w:richText/>
                    </w:sdtPr>
                    <w:sdtContent>
                      <w:r>
                        <w:rPr>
                          <w:szCs w:val="24"/>
                        </w:rPr>
                        <w:t>23</w:t>
                      </w:r>
                    </w:sdtContent>
                  </w:sdt>
                  <w:r>
                    <w:rPr>
                      <w:szCs w:val="24"/>
                    </w:rPr>
                    <w:t>. Tinkamos projekto tikslinės grupės yra:</w:t>
                  </w:r>
                </w:p>
                <w:sdt>
                  <w:sdtPr>
                    <w:alias w:val="23.1 pp."/>
                    <w:tag w:val="part_bc554c866bc741848cecfc46569624a0"/>
                    <w:lock w:val="sdtLocked"/>
                    <w:richText/>
                  </w:sdtPr>
                  <w:sdtContent>
                    <w:p>
                      <w:pPr>
                        <w:spacing w:line="360" w:lineRule="auto"/>
                        <w:ind w:firstLine="851"/>
                        <w:jc w:val="both"/>
                        <w:rPr>
                          <w:szCs w:val="24"/>
                        </w:rPr>
                      </w:pPr>
                      <w:sdt>
                        <w:sdtPr>
                          <w:alias w:val="Numeris"/>
                          <w:tag w:val="nr_bc554c866bc741848cecfc46569624a0"/>
                          <w:lock w:val="sdtLocked"/>
                          <w:richText/>
                        </w:sdtPr>
                        <w:sdtContent>
                          <w:r>
                            <w:rPr>
                              <w:szCs w:val="24"/>
                            </w:rPr>
                            <w:t>23.1</w:t>
                          </w:r>
                        </w:sdtContent>
                      </w:sdt>
                      <w:r>
                        <w:rPr>
                          <w:szCs w:val="24"/>
                        </w:rPr>
                        <w:t>. NVO atstovai;</w:t>
                      </w:r>
                    </w:p>
                  </w:sdtContent>
                </w:sdt>
                <w:sdt>
                  <w:sdtPr>
                    <w:alias w:val="23.2 pp."/>
                    <w:tag w:val="part_75077900599b42f38171bb13c97c980b"/>
                    <w:lock w:val="sdtLocked"/>
                    <w:richText/>
                  </w:sdtPr>
                  <w:sdtContent>
                    <w:p>
                      <w:pPr>
                        <w:spacing w:line="360" w:lineRule="auto"/>
                        <w:ind w:firstLine="851"/>
                        <w:jc w:val="both"/>
                        <w:rPr>
                          <w:szCs w:val="24"/>
                        </w:rPr>
                      </w:pPr>
                      <w:sdt>
                        <w:sdtPr>
                          <w:alias w:val="Numeris"/>
                          <w:tag w:val="nr_75077900599b42f38171bb13c97c980b"/>
                          <w:lock w:val="sdtLocked"/>
                          <w:richText/>
                        </w:sdtPr>
                        <w:sdtContent>
                          <w:r>
                            <w:rPr>
                              <w:szCs w:val="24"/>
                            </w:rPr>
                            <w:t>23.2</w:t>
                          </w:r>
                        </w:sdtContent>
                      </w:sdt>
                      <w:r>
                        <w:rPr>
                          <w:szCs w:val="24"/>
                        </w:rPr>
                        <w:t>. valstybės politikai, kurie suprantami taip, kaip jų sąvoka apibrėžta Lietuvos Respublikos valstybės tarnybos įstatyme, viešojo valdymo institucijų darbuotojai (taikoma, kai įgyvendinamos pasiūlymų dėl viešojo valdymo sprendimų rengimo ir pristatymo suinteresuotoms institucijoms veiklos);</w:t>
                      </w:r>
                    </w:p>
                  </w:sdtContent>
                </w:sdt>
                <w:sdt>
                  <w:sdtPr>
                    <w:alias w:val="23.3 pp."/>
                    <w:tag w:val="part_87accd4f4f6547d88bfd16f8f8ff2468"/>
                    <w:lock w:val="sdtLocked"/>
                    <w:richText/>
                  </w:sdtPr>
                  <w:sdtContent>
                    <w:p>
                      <w:pPr>
                        <w:spacing w:line="360" w:lineRule="auto"/>
                        <w:ind w:firstLine="851"/>
                        <w:jc w:val="both"/>
                        <w:rPr>
                          <w:szCs w:val="24"/>
                        </w:rPr>
                      </w:pPr>
                      <w:sdt>
                        <w:sdtPr>
                          <w:alias w:val="Numeris"/>
                          <w:tag w:val="nr_87accd4f4f6547d88bfd16f8f8ff2468"/>
                          <w:lock w:val="sdtLocked"/>
                          <w:richText/>
                        </w:sdtPr>
                        <w:sdtContent>
                          <w:r>
                            <w:rPr>
                              <w:szCs w:val="24"/>
                            </w:rPr>
                            <w:t>23.3</w:t>
                          </w:r>
                        </w:sdtContent>
                      </w:sdt>
                      <w:r>
                        <w:rPr>
                          <w:szCs w:val="24"/>
                        </w:rPr>
                        <w:t xml:space="preserve">. Lietuvos Respublikos gyventojai – Lietuvos Respublikos teritorijoje gyvenantys Lietuvos Respublikos piliečiai, užsienio valstybių piliečiai ar asmenys be pilietybės (taikoma, kai įgyvendinamos pasiūlymų dėl viešojo valdymo sprendimų rengimo ir pristatymo visuomenei veiklos). </w:t>
                      </w:r>
                    </w:p>
                  </w:sdtContent>
                </w:sdt>
              </w:sdtContent>
            </w:sdt>
            <w:sdt>
              <w:sdtPr>
                <w:alias w:val="24 p."/>
                <w:tag w:val="part_e5f1a448e26d409fbdbceb807395515c"/>
                <w:lock w:val="sdtLocked"/>
                <w:richText/>
              </w:sdtPr>
              <w:sdtContent>
                <w:p>
                  <w:pPr>
                    <w:spacing w:line="360" w:lineRule="auto"/>
                    <w:ind w:firstLine="851"/>
                    <w:jc w:val="both"/>
                    <w:rPr>
                      <w:szCs w:val="24"/>
                    </w:rPr>
                  </w:pPr>
                  <w:sdt>
                    <w:sdtPr>
                      <w:alias w:val="Numeris"/>
                      <w:tag w:val="nr_e5f1a448e26d409fbdbceb807395515c"/>
                      <w:lock w:val="sdtLocked"/>
                      <w:richText/>
                    </w:sdtPr>
                    <w:sdtContent>
                      <w:r>
                        <w:rPr>
                          <w:szCs w:val="24"/>
                        </w:rPr>
                        <w:t>24</w:t>
                      </w:r>
                    </w:sdtContent>
                  </w:sdt>
                  <w:r>
                    <w:rPr>
                      <w:szCs w:val="24"/>
                    </w:rPr>
                    <w:t xml:space="preserve">. Projektu turi būti siekiama: </w:t>
                  </w:r>
                </w:p>
                <w:sdt>
                  <w:sdtPr>
                    <w:alias w:val="24.1 pp."/>
                    <w:tag w:val="part_acecdf37e5c145e48a019c5e21fcefc7"/>
                    <w:lock w:val="sdtLocked"/>
                    <w:richText/>
                  </w:sdtPr>
                  <w:sdtContent>
                    <w:p>
                      <w:pPr>
                        <w:spacing w:line="360" w:lineRule="auto"/>
                        <w:ind w:firstLine="851"/>
                        <w:jc w:val="both"/>
                        <w:rPr>
                          <w:strike/>
                          <w:sz w:val="20"/>
                          <w:lang w:eastAsia="lt-LT"/>
                        </w:rPr>
                      </w:pPr>
                      <w:sdt>
                        <w:sdtPr>
                          <w:alias w:val="Numeris"/>
                          <w:tag w:val="nr_acecdf37e5c145e48a019c5e21fcefc7"/>
                          <w:lock w:val="sdtLocked"/>
                          <w:richText/>
                        </w:sdtPr>
                        <w:sdtContent>
                          <w:r>
                            <w:rPr>
                              <w:szCs w:val="24"/>
                              <w:lang w:eastAsia="lt-LT"/>
                            </w:rPr>
                            <w:t>24.1</w:t>
                          </w:r>
                        </w:sdtContent>
                      </w:sdt>
                      <w:r>
                        <w:rPr>
                          <w:szCs w:val="24"/>
                          <w:lang w:eastAsia="lt-LT"/>
                        </w:rPr>
                        <w:t>. priemonės įgyvendinimo stebėsenos produkto rodiklio</w:t>
                      </w:r>
                      <w:r>
                        <w:rPr>
                          <w:i/>
                          <w:szCs w:val="24"/>
                          <w:lang w:eastAsia="lt-LT"/>
                        </w:rPr>
                        <w:t xml:space="preserve"> </w:t>
                      </w:r>
                      <w:r>
                        <w:rPr>
                          <w:szCs w:val="24"/>
                          <w:lang w:eastAsia="lt-LT"/>
                        </w:rPr>
                        <w:t>„Parengti ir kompetentingai valstybės ir savivaldybės institucijai ar įstaigai pateikti pasiūlymai dėl viešojo valdymo sprendimų“ (rodiklio kodas P.N.918), kurio minimali siektina reikšmė yra 1 pasiūlymas;</w:t>
                      </w:r>
                    </w:p>
                  </w:sdtContent>
                </w:sdt>
                <w:sdt>
                  <w:sdtPr>
                    <w:alias w:val="24.2 pp."/>
                    <w:tag w:val="part_6d00e4a7f0b8449791760a6247afd81d"/>
                    <w:lock w:val="sdtLocked"/>
                    <w:richText/>
                  </w:sdtPr>
                  <w:sdtContent>
                    <w:p>
                      <w:pPr>
                        <w:spacing w:line="360" w:lineRule="auto"/>
                        <w:ind w:firstLine="851"/>
                        <w:jc w:val="both"/>
                        <w:rPr>
                          <w:szCs w:val="24"/>
                        </w:rPr>
                      </w:pPr>
                      <w:sdt>
                        <w:sdtPr>
                          <w:alias w:val="Numeris"/>
                          <w:tag w:val="nr_6d00e4a7f0b8449791760a6247afd81d"/>
                          <w:lock w:val="sdtLocked"/>
                          <w:richText/>
                        </w:sdtPr>
                        <w:sdtContent>
                          <w:r>
                            <w:rPr>
                              <w:szCs w:val="24"/>
                            </w:rPr>
                            <w:t>24.2</w:t>
                          </w:r>
                        </w:sdtContent>
                      </w:sdt>
                      <w:r>
                        <w:rPr>
                          <w:szCs w:val="24"/>
                        </w:rPr>
                        <w:t>. priemonės įgyvendinimo stebėsenos rezultato rodiklio „Parengtų ir kompetentingoms valstybės ir savivaldybės institucijoms ir įstaigoms pateiktų pasiūlymų dėl viešojo valdymo sprendimų, kuriais remiantis priimti viešojo valdymo sprendimai ar parengti viešojo valdymo sprendimų projektai, dalis“ pokyčio rodiklio „Parengti ir kompetentingai valstybės ar savivaldybės institucijai ar įstaigai pateikti pasiūlymai dėl viešojo valdymo sprendimų, kuriais remiantis priimti viešojo valdymo sprendimai ar parengti viešojo valdymo sprendimų projektai“ (rodiklio kodas R.N.912-2), kurio minimali siektina reikšmė yra 1 pasiūlymas</w:t>
                      </w:r>
                      <w:r>
                        <w:rPr>
                          <w:bCs/>
                          <w:szCs w:val="24"/>
                          <w:shd w:val="clear" w:color="auto" w:fill="FFFFFF"/>
                          <w:lang w:eastAsia="lt-LT"/>
                        </w:rPr>
                        <w:t>.</w:t>
                      </w:r>
                    </w:p>
                  </w:sdtContent>
                </w:sdt>
              </w:sdtContent>
            </w:sdt>
            <w:sdt>
              <w:sdtPr>
                <w:alias w:val="25 p."/>
                <w:tag w:val="part_912a8bcad6ca42ffb1d2ad5bf419ad14"/>
                <w:lock w:val="sdtLocked"/>
                <w:richText/>
              </w:sdtPr>
              <w:sdtContent>
                <w:p>
                  <w:pPr>
                    <w:spacing w:line="360" w:lineRule="auto"/>
                    <w:ind w:firstLine="851"/>
                    <w:jc w:val="both"/>
                    <w:rPr>
                      <w:szCs w:val="24"/>
                    </w:rPr>
                  </w:pPr>
                  <w:sdt>
                    <w:sdtPr>
                      <w:alias w:val="Numeris"/>
                      <w:tag w:val="nr_912a8bcad6ca42ffb1d2ad5bf419ad14"/>
                      <w:lock w:val="sdtLocked"/>
                      <w:richText/>
                    </w:sdtPr>
                    <w:sdtContent>
                      <w:r>
                        <w:rPr>
                          <w:szCs w:val="24"/>
                        </w:rPr>
                        <w:t>25</w:t>
                      </w:r>
                    </w:sdtContent>
                  </w:sdt>
                  <w:r>
                    <w:rPr>
                      <w:szCs w:val="24"/>
                    </w:rPr>
                    <w:t>. Aprašo 24.1 ir 24.2 papunkčiuose nurodyti Priemonės įgyvendinimo stebėsenos rodikliai skaičiuojami pagal Nacionalinių stebėsenos rodiklių skaičiavimo aprašą, patvirtintą Lietuvos Respublikos vidaus reikalų ministro 2015 m. kovo 6 d. įsakymu Nr. 1V-164 „Dėl Lietuvos Respublikos vidaus reikalų ministerijos 2014–2020 metų Europos Sąjungos fondų investicijų veiksmų programos prioritetų įgyvendinimo priemonių įgyvendinimo veiksmų plano ir nacionalinių stebėsenos rodiklių skaičiavimo aprašo patvirtinimo“ ir skelbiamą interneto svetainėje www.esinvesticijos.lt.</w:t>
                  </w:r>
                </w:p>
              </w:sdtContent>
            </w:sdt>
            <w:sdt>
              <w:sdtPr>
                <w:alias w:val="26 p."/>
                <w:tag w:val="part_bc867ff408724fb9beeb56b0157c2aaf"/>
                <w:lock w:val="sdtLocked"/>
                <w:richText/>
              </w:sdtPr>
              <w:sdtContent>
                <w:p>
                  <w:pPr>
                    <w:spacing w:line="360" w:lineRule="auto"/>
                    <w:ind w:firstLine="851"/>
                    <w:jc w:val="both"/>
                    <w:rPr>
                      <w:szCs w:val="24"/>
                    </w:rPr>
                  </w:pPr>
                  <w:sdt>
                    <w:sdtPr>
                      <w:alias w:val="Numeris"/>
                      <w:tag w:val="nr_bc867ff408724fb9beeb56b0157c2aaf"/>
                      <w:lock w:val="sdtLocked"/>
                      <w:richText/>
                    </w:sdtPr>
                    <w:sdtContent>
                      <w:r>
                        <w:rPr>
                          <w:szCs w:val="24"/>
                        </w:rPr>
                        <w:t>26</w:t>
                      </w:r>
                    </w:sdtContent>
                  </w:sdt>
                  <w:r>
                    <w:rPr>
                      <w:szCs w:val="24"/>
                    </w:rPr>
                    <w:t>. Pareiškėjas turi</w:t>
                  </w:r>
                  <w:r>
                    <w:rPr>
                      <w:rFonts w:eastAsia="Calibri"/>
                      <w:szCs w:val="24"/>
                    </w:rPr>
                    <w:t xml:space="preserve"> iki paraiškos dėl projekto finansavimo pateikimo įgyvendinančiajai institucijai</w:t>
                  </w:r>
                  <w:r>
                    <w:rPr>
                      <w:szCs w:val="24"/>
                    </w:rPr>
                    <w:t xml:space="preserve"> dienos parengti ir su partneriu (-iais) suderinti jungtinės veiklos sutarties, kurioje būtų nustatytos tarpusavio teisės ir pareigos įgyvendinant projektą, projektą (laikoma, kad jungtinės veiklos sutarties projektas yra suderintas, jei jame yra nurodyta suderinimo žyma, visų partnerių atstovų pareigos, parašai, vardai ir pavardės bei projekto suderinimo datos), o iki projekto sutarties pasirašymo dienos – su partneriu (-iais) sudaryti jungtinės veiklos sutartį (taikomas tuo atveju, jei pareiškėjas projektą numato įgyvendinti kartu su partneriu (-iais).</w:t>
                  </w:r>
                </w:p>
              </w:sdtContent>
            </w:sdt>
            <w:sdt>
              <w:sdtPr>
                <w:alias w:val="27 p."/>
                <w:tag w:val="part_eb1ce91fd535435dbe965b826433a06a"/>
                <w:lock w:val="sdtLocked"/>
                <w:richText/>
              </w:sdtPr>
              <w:sdtContent>
                <w:p>
                  <w:pPr>
                    <w:spacing w:line="360" w:lineRule="auto"/>
                    <w:ind w:firstLine="851"/>
                    <w:jc w:val="both"/>
                    <w:rPr>
                      <w:szCs w:val="24"/>
                    </w:rPr>
                  </w:pPr>
                  <w:sdt>
                    <w:sdtPr>
                      <w:alias w:val="Numeris"/>
                      <w:tag w:val="nr_eb1ce91fd535435dbe965b826433a06a"/>
                      <w:lock w:val="sdtLocked"/>
                      <w:richText/>
                    </w:sdtPr>
                    <w:sdtContent>
                      <w:r>
                        <w:rPr>
                          <w:szCs w:val="24"/>
                        </w:rPr>
                        <w:t>27</w:t>
                      </w:r>
                    </w:sdtContent>
                  </w:sdt>
                  <w:r>
                    <w:rPr>
                      <w:szCs w:val="24"/>
                    </w:rPr>
                    <w:t xml:space="preserve">. Projekte turi būti numatyti veiksmai, kurie prisidėtų prie moterų ir vyrų lygybės principo įgyvendinimo ir (arba) skatintų nediskriminavimo </w:t>
                  </w:r>
                  <w:r>
                    <w:rPr>
                      <w:szCs w:val="24"/>
                      <w:lang w:eastAsia="lt-LT"/>
                    </w:rPr>
                    <w:t>dėl lyties, rasės, tautybės, kalbos, kilmės, socialinės padėties, tikėjimo, įsitikinimų ar pažiūrų, amžiaus, negalios, lytinės orientacijos, etninės priklausomybės, religijos</w:t>
                  </w:r>
                  <w:r>
                    <w:rPr>
                      <w:szCs w:val="24"/>
                    </w:rPr>
                    <w:t xml:space="preserve"> principo įgyvendinimą, t. y. projekto vykdytojas turi  užtikrinti, kad visos visuomenės socialinės grupės turėtų galimybę dalyvauti įgyvendinant Aprašo 11 punkte nurodytą veiklą laikydamasis šių nuostatų:</w:t>
                  </w:r>
                </w:p>
                <w:sdt>
                  <w:sdtPr>
                    <w:alias w:val="27.1 pp."/>
                    <w:tag w:val="part_5b46fbbc047049dc8537b184d19cf419"/>
                    <w:lock w:val="sdtLocked"/>
                    <w:richText/>
                  </w:sdtPr>
                  <w:sdtContent>
                    <w:p>
                      <w:pPr>
                        <w:spacing w:line="360" w:lineRule="auto"/>
                        <w:ind w:firstLine="851"/>
                        <w:jc w:val="both"/>
                        <w:rPr>
                          <w:szCs w:val="24"/>
                        </w:rPr>
                      </w:pPr>
                      <w:sdt>
                        <w:sdtPr>
                          <w:alias w:val="Numeris"/>
                          <w:tag w:val="nr_5b46fbbc047049dc8537b184d19cf419"/>
                          <w:lock w:val="sdtLocked"/>
                          <w:richText/>
                        </w:sdtPr>
                        <w:sdtContent>
                          <w:r>
                            <w:rPr>
                              <w:szCs w:val="24"/>
                            </w:rPr>
                            <w:t>27.1</w:t>
                          </w:r>
                        </w:sdtContent>
                      </w:sdt>
                      <w:r>
                        <w:rPr>
                          <w:szCs w:val="24"/>
                        </w:rPr>
                        <w:t>. projekto veiklos (renginiai) turi būti organizuojamos patalpose, pritaikytose judėjimo, regos ar kitą negalią turintiems asmenims (netoli nuo įėjimo į pastatą įrengtos asmenims, turintiems negalią, skirtos automobilių stovėjimo vietos, užtikrintos galimybės asmenims, judantiems vežimėliu, be kliūčių savarankiškai patekti į pastatą, nevaržomai judėti pastato patalpų viduje, naudotis liftu ar keltuvu (jei renginys vyksta ne pirmame pastato aukšte), naudotis pritaikyta konferencijų sale ir joje esančia įranga (pvz., nefiksuotos kėdės, mobilieji mikrofonai, prieinama pakyla kalboms sakyti), maitinimo vieta (pvz., judėjimui vežimėliu pritaikyta erdvė tarp stalų, stalo aukštis) bei sanitarinėmis patalpomis (pvz., judėjimui vežimėliu pritaikyta erdvė, prieinamame aukštyje įrengta kriauklė, veidrodis, higienos priemonės), tinkamai pažymėti pastate esantys permatomi objektai (pvz., durys), laiptai ir kitos kliūtys aklųjų ir silpnaregių asmenų judėjimui);</w:t>
                      </w:r>
                    </w:p>
                  </w:sdtContent>
                </w:sdt>
                <w:sdt>
                  <w:sdtPr>
                    <w:alias w:val="27.2 pp."/>
                    <w:tag w:val="part_b8114ec12edb463584dbf32a7c857dcb"/>
                    <w:lock w:val="sdtLocked"/>
                    <w:richText/>
                  </w:sdtPr>
                  <w:sdtContent>
                    <w:p>
                      <w:pPr>
                        <w:spacing w:line="360" w:lineRule="auto"/>
                        <w:ind w:firstLine="851"/>
                        <w:jc w:val="both"/>
                        <w:rPr>
                          <w:szCs w:val="24"/>
                        </w:rPr>
                      </w:pPr>
                      <w:sdt>
                        <w:sdtPr>
                          <w:alias w:val="Numeris"/>
                          <w:tag w:val="nr_b8114ec12edb463584dbf32a7c857dcb"/>
                          <w:lock w:val="sdtLocked"/>
                          <w:richText/>
                        </w:sdtPr>
                        <w:sdtContent>
                          <w:r>
                            <w:rPr>
                              <w:szCs w:val="24"/>
                            </w:rPr>
                            <w:t>27.2</w:t>
                          </w:r>
                        </w:sdtContent>
                      </w:sdt>
                      <w:r>
                        <w:rPr>
                          <w:szCs w:val="24"/>
                        </w:rPr>
                        <w:t xml:space="preserve">. informacija apie projekto veiklas (renginius) gyventojams turi būti platinama ir </w:t>
                      </w:r>
                      <w:r>
                        <w:rPr>
                          <w:szCs w:val="24"/>
                          <w:lang w:eastAsia="zh-TW"/>
                        </w:rPr>
                        <w:t>specifinius poreikius turinčioms tikslinėms grupėms (pvz., asmenims su regėjimo sutrikimais, gestų kalbos vartotojams, asmenims su disleksijos sutrikimais, žemesnio išsilavinimo ar ilgą laiką socialinėje atskirtyje buvusiems asmenims, senyvo amžiaus bei mažiau lietuvių kalbą suprantantiems asmenims)</w:t>
                      </w:r>
                      <w:r>
                        <w:rPr>
                          <w:szCs w:val="24"/>
                        </w:rPr>
                        <w:t xml:space="preserve"> lengvai suprantama (lengvai skaitoma) kalba ir šriftu, vadovaujantis universalaus dizaino principu, kviečiant ir registruojant gyventojus į projekto veiklas (renginius) turi būti identifikuojami specialieji dalyvių poreikiai, esant poreikiui, renginio metu užtikrintas vertimas į gestų, užsienio kalbą.</w:t>
                      </w:r>
                    </w:p>
                  </w:sdtContent>
                </w:sdt>
              </w:sdtContent>
            </w:sdt>
            <w:sdt>
              <w:sdtPr>
                <w:alias w:val="28 p."/>
                <w:tag w:val="part_db321a524dcd4d189c4ce08e26d7d6e4"/>
                <w:lock w:val="sdtLocked"/>
                <w:richText/>
              </w:sdtPr>
              <w:sdtContent>
                <w:p>
                  <w:pPr>
                    <w:spacing w:line="360" w:lineRule="auto"/>
                    <w:ind w:firstLine="851"/>
                    <w:jc w:val="both"/>
                    <w:rPr>
                      <w:szCs w:val="24"/>
                    </w:rPr>
                  </w:pPr>
                  <w:sdt>
                    <w:sdtPr>
                      <w:alias w:val="Numeris"/>
                      <w:tag w:val="nr_db321a524dcd4d189c4ce08e26d7d6e4"/>
                      <w:lock w:val="sdtLocked"/>
                      <w:richText/>
                    </w:sdtPr>
                    <w:sdtContent>
                      <w:r>
                        <w:rPr>
                          <w:szCs w:val="24"/>
                        </w:rPr>
                        <w:t>28</w:t>
                      </w:r>
                    </w:sdtContent>
                  </w:sdt>
                  <w:r>
                    <w:rPr>
                      <w:szCs w:val="24"/>
                    </w:rPr>
                    <w:t>. Projekte neturi būti numatyti veiksmai, kurie turėtų neigiamą poveikį darnaus vystymosi principo įgyvendinimui.</w:t>
                  </w:r>
                </w:p>
              </w:sdtContent>
            </w:sdt>
            <w:sdt>
              <w:sdtPr>
                <w:alias w:val="29 p."/>
                <w:tag w:val="part_5298307073e74c9f8f67e3e3e8ff70a2"/>
                <w:lock w:val="sdtLocked"/>
                <w:richText/>
              </w:sdtPr>
              <w:sdtContent>
                <w:p>
                  <w:pPr>
                    <w:spacing w:line="360" w:lineRule="auto"/>
                    <w:ind w:firstLine="851"/>
                    <w:jc w:val="both"/>
                    <w:rPr>
                      <w:b/>
                      <w:szCs w:val="24"/>
                    </w:rPr>
                  </w:pPr>
                  <w:sdt>
                    <w:sdtPr>
                      <w:alias w:val="Numeris"/>
                      <w:tag w:val="nr_5298307073e74c9f8f67e3e3e8ff70a2"/>
                      <w:lock w:val="sdtLocked"/>
                      <w:richText/>
                    </w:sdtPr>
                    <w:sdtContent>
                      <w:r>
                        <w:rPr>
                          <w:szCs w:val="24"/>
                        </w:rPr>
                        <w:t>29</w:t>
                      </w:r>
                    </w:sdtContent>
                  </w:sdt>
                  <w:r>
                    <w:rPr>
                      <w:szCs w:val="24"/>
                    </w:rPr>
                    <w:t xml:space="preserve">. Pagal Aprašą valstybės pagalba, kaip ji apibrėžta Sutarties dėl Europos Sąjungos veikimo (OL 2010 C 83, p. 47) 107 straipsnyje, </w:t>
                  </w:r>
                  <w:r>
                    <w:rPr>
                      <w:color w:val="000000"/>
                      <w:szCs w:val="24"/>
                    </w:rPr>
                    <w:t xml:space="preserve">ir </w:t>
                  </w:r>
                  <w:r>
                    <w:rPr>
                      <w:szCs w:val="24"/>
                    </w:rPr>
                    <w:t>nereikšminga</w:t>
                  </w:r>
                  <w:r>
                    <w:rPr>
                      <w:i/>
                      <w:color w:val="000000"/>
                      <w:szCs w:val="24"/>
                    </w:rPr>
                    <w:t xml:space="preserve"> </w:t>
                  </w:r>
                  <w:r>
                    <w:rPr>
                      <w:color w:val="000000"/>
                      <w:szCs w:val="24"/>
                    </w:rPr>
                    <w:t>(</w:t>
                  </w:r>
                  <w:r>
                    <w:rPr>
                      <w:i/>
                      <w:color w:val="000000"/>
                      <w:szCs w:val="24"/>
                    </w:rPr>
                    <w:t>de minimis</w:t>
                  </w:r>
                  <w:r>
                    <w:rPr>
                      <w:color w:val="000000"/>
                      <w:szCs w:val="24"/>
                    </w:rPr>
                    <w:t>)</w:t>
                  </w:r>
                  <w:r>
                    <w:rPr>
                      <w:i/>
                      <w:color w:val="000000"/>
                      <w:szCs w:val="24"/>
                    </w:rPr>
                    <w:t xml:space="preserve"> </w:t>
                  </w:r>
                  <w:r>
                    <w:rPr>
                      <w:color w:val="000000"/>
                      <w:szCs w:val="24"/>
                    </w:rPr>
                    <w:t xml:space="preserve">pagalba, kuri atitinka 2013 m. gruodžio 18 d. Komisijos reglamento (ES) Nr. 1407/2013 dėl Sutarties dėl Europos Sąjungos veikimo 107 ir 108 straipsnių taikymo </w:t>
                  </w:r>
                  <w:r>
                    <w:rPr>
                      <w:i/>
                      <w:color w:val="000000"/>
                      <w:szCs w:val="24"/>
                    </w:rPr>
                    <w:t xml:space="preserve">de minimis </w:t>
                  </w:r>
                  <w:r>
                    <w:rPr>
                      <w:color w:val="000000"/>
                      <w:szCs w:val="24"/>
                    </w:rPr>
                    <w:t xml:space="preserve">pagalbai (OL 2013 L 352, p. 1) nuostatas, </w:t>
                  </w:r>
                  <w:r>
                    <w:rPr>
                      <w:szCs w:val="24"/>
                    </w:rPr>
                    <w:t xml:space="preserve">neteikiama. </w:t>
                  </w:r>
                </w:p>
                <w:p>
                  <w:pPr>
                    <w:keepNext/>
                    <w:spacing w:line="360" w:lineRule="auto"/>
                    <w:jc w:val="center"/>
                    <w:rPr>
                      <w:b/>
                      <w:szCs w:val="24"/>
                      <w:lang w:eastAsia="lt-LT"/>
                    </w:rPr>
                  </w:pPr>
                </w:p>
              </w:sdtContent>
            </w:sdt>
          </w:sdtContent>
        </w:sdt>
        <w:sdt>
          <w:sdtPr>
            <w:alias w:val="skyrius"/>
            <w:tag w:val="part_7ac5737de7fc4741b37f29171370ef94"/>
            <w:lock w:val="sdtLocked"/>
            <w:richText/>
          </w:sdtPr>
          <w:sdtContent>
            <w:p>
              <w:pPr>
                <w:keepNext/>
                <w:spacing w:line="360" w:lineRule="auto"/>
                <w:jc w:val="center"/>
                <w:rPr>
                  <w:b/>
                  <w:szCs w:val="24"/>
                  <w:lang w:eastAsia="lt-LT"/>
                </w:rPr>
              </w:pPr>
              <w:sdt>
                <w:sdtPr>
                  <w:alias w:val="Numeris"/>
                  <w:tag w:val="nr_7ac5737de7fc4741b37f29171370ef94"/>
                  <w:lock w:val="sdtLocked"/>
                  <w:richText/>
                </w:sdtPr>
                <w:sdtContent>
                  <w:r>
                    <w:rPr>
                      <w:b/>
                      <w:szCs w:val="24"/>
                      <w:lang w:eastAsia="lt-LT"/>
                    </w:rPr>
                    <w:t>IV</w:t>
                  </w:r>
                </w:sdtContent>
              </w:sdt>
              <w:r>
                <w:rPr>
                  <w:b/>
                  <w:szCs w:val="24"/>
                  <w:lang w:eastAsia="lt-LT"/>
                </w:rPr>
                <w:t xml:space="preserve"> SKYRIUS</w:t>
              </w:r>
            </w:p>
            <w:p>
              <w:pPr>
                <w:keepNext/>
                <w:spacing w:line="360" w:lineRule="auto"/>
                <w:ind w:firstLine="62"/>
                <w:jc w:val="center"/>
                <w:rPr>
                  <w:b/>
                  <w:szCs w:val="24"/>
                  <w:lang w:eastAsia="lt-LT"/>
                </w:rPr>
              </w:pPr>
              <w:sdt>
                <w:sdtPr>
                  <w:alias w:val="Pavadinimas"/>
                  <w:tag w:val="title_7ac5737de7fc4741b37f29171370ef94"/>
                  <w:lock w:val="sdtLocked"/>
                  <w:richText/>
                </w:sdtPr>
                <w:sdtContent>
                  <w:r>
                    <w:rPr>
                      <w:b/>
                      <w:szCs w:val="24"/>
                      <w:lang w:eastAsia="lt-LT"/>
                    </w:rPr>
                    <w:t>TINKAMŲ FINANSUOTI PROJEKTO IŠLAIDŲ IR FINANSAVIMO REIKALAVIMAI</w:t>
                  </w:r>
                </w:sdtContent>
              </w:sdt>
            </w:p>
            <w:p>
              <w:pPr>
                <w:keepNext/>
                <w:spacing w:line="360" w:lineRule="auto"/>
                <w:ind w:firstLine="851"/>
                <w:jc w:val="both"/>
                <w:rPr>
                  <w:szCs w:val="24"/>
                  <w:lang w:eastAsia="lt-LT"/>
                </w:rPr>
              </w:pPr>
            </w:p>
            <w:sdt>
              <w:sdtPr>
                <w:alias w:val="30 p."/>
                <w:tag w:val="part_58109a42c5774dc994b2e555def730e6"/>
                <w:lock w:val="sdtLocked"/>
                <w:richText/>
              </w:sdtPr>
              <w:sdtContent>
                <w:p>
                  <w:pPr>
                    <w:spacing w:line="360" w:lineRule="auto"/>
                    <w:ind w:firstLine="851"/>
                    <w:jc w:val="both"/>
                    <w:rPr>
                      <w:rFonts w:ascii="Tms Rmn" w:hAnsi="Tms Rmn"/>
                      <w:szCs w:val="24"/>
                    </w:rPr>
                  </w:pPr>
                  <w:sdt>
                    <w:sdtPr>
                      <w:alias w:val="Numeris"/>
                      <w:tag w:val="nr_58109a42c5774dc994b2e555def730e6"/>
                      <w:lock w:val="sdtLocked"/>
                      <w:richText/>
                    </w:sdtPr>
                    <w:sdtContent>
                      <w:r>
                        <w:rPr>
                          <w:szCs w:val="24"/>
                          <w:lang w:eastAsia="lt-LT"/>
                        </w:rPr>
                        <w:t>30</w:t>
                      </w:r>
                    </w:sdtContent>
                  </w:sdt>
                  <w:r>
                    <w:rPr>
                      <w:szCs w:val="24"/>
                      <w:lang w:eastAsia="lt-LT"/>
                    </w:rPr>
                    <w:t>. Projekto išlaidos turi atitikti Projektų taisyklių VI skyriuje ir Rekomendacijose dėl projektų išlaidų atitikties Europos Sąjungos struktūrinių fondų reikalavimams išdėstytus projekto išlaidoms taikomus reikalavimus.</w:t>
                  </w:r>
                </w:p>
              </w:sdtContent>
            </w:sdt>
            <w:sdt>
              <w:sdtPr>
                <w:alias w:val="31 p."/>
                <w:tag w:val="part_9cc20f815a1c426093d402f2c082a488"/>
                <w:lock w:val="sdtLocked"/>
                <w:richText/>
              </w:sdtPr>
              <w:sdtContent>
                <w:p>
                  <w:pPr>
                    <w:spacing w:line="360" w:lineRule="auto"/>
                    <w:ind w:firstLine="851"/>
                    <w:jc w:val="both"/>
                    <w:rPr>
                      <w:i/>
                      <w:szCs w:val="24"/>
                      <w:lang w:eastAsia="lt-LT"/>
                    </w:rPr>
                  </w:pPr>
                  <w:sdt>
                    <w:sdtPr>
                      <w:alias w:val="Numeris"/>
                      <w:tag w:val="nr_9cc20f815a1c426093d402f2c082a488"/>
                      <w:lock w:val="sdtLocked"/>
                      <w:richText/>
                    </w:sdtPr>
                    <w:sdtContent>
                      <w:r>
                        <w:rPr>
                          <w:szCs w:val="24"/>
                          <w:lang w:eastAsia="lt-LT"/>
                        </w:rPr>
                        <w:t>31</w:t>
                      </w:r>
                    </w:sdtContent>
                  </w:sdt>
                  <w:r>
                    <w:rPr>
                      <w:szCs w:val="24"/>
                      <w:lang w:eastAsia="lt-LT"/>
                    </w:rPr>
                    <w:t xml:space="preserve">. Didžiausia galima projektui skirti finansavimo lėšų suma yra </w:t>
                  </w:r>
                  <w:r>
                    <w:rPr>
                      <w:szCs w:val="24"/>
                    </w:rPr>
                    <w:t>180 000 (vienas šimtas aštuoniasdešimt tūkstančių)</w:t>
                  </w:r>
                  <w:r>
                    <w:rPr>
                      <w:szCs w:val="24"/>
                      <w:lang w:eastAsia="lt-LT"/>
                    </w:rPr>
                    <w:t xml:space="preserve"> eurų. Didžiausia galima projekto finansuojamoji dalis sudaro 100 proc. visų tinkamų finansuoti projekto išlaidų</w:t>
                  </w:r>
                  <w:r>
                    <w:rPr>
                      <w:szCs w:val="24"/>
                    </w:rPr>
                    <w:t>.</w:t>
                  </w:r>
                </w:p>
              </w:sdtContent>
            </w:sdt>
            <w:sdt>
              <w:sdtPr>
                <w:alias w:val="32 p."/>
                <w:tag w:val="part_ad3aaf9d312d4e90912f76c4ab539a75"/>
                <w:lock w:val="sdtLocked"/>
                <w:richText/>
              </w:sdtPr>
              <w:sdtContent>
                <w:p>
                  <w:pPr>
                    <w:spacing w:line="360" w:lineRule="auto"/>
                    <w:ind w:firstLine="851"/>
                    <w:jc w:val="both"/>
                    <w:rPr>
                      <w:szCs w:val="24"/>
                      <w:lang w:eastAsia="lt-LT"/>
                    </w:rPr>
                  </w:pPr>
                  <w:sdt>
                    <w:sdtPr>
                      <w:alias w:val="Numeris"/>
                      <w:tag w:val="nr_ad3aaf9d312d4e90912f76c4ab539a75"/>
                      <w:lock w:val="sdtLocked"/>
                      <w:richText/>
                    </w:sdtPr>
                    <w:sdtContent>
                      <w:r>
                        <w:rPr>
                          <w:szCs w:val="24"/>
                          <w:lang w:eastAsia="lt-LT"/>
                        </w:rPr>
                        <w:t>32</w:t>
                      </w:r>
                    </w:sdtContent>
                  </w:sdt>
                  <w:r>
                    <w:rPr>
                      <w:szCs w:val="24"/>
                      <w:lang w:eastAsia="lt-LT"/>
                    </w:rPr>
                    <w:t xml:space="preserve">. Pareiškėjas ir (arba) partneris savo iniciatyva ir savo ir (arba) kitų šaltinių lėšomis gali prisidėti prie projekto įgyvendinimo. Pareiškėjas ir (arba) partneris prie projekto įgyvendinimo taip pat gali prisidėti nepiniginiu nuosavu įnašu – projekto veiklą vykdančių asmenų savanorišku darbu (jei galima įrodyti savanorių dirbtą laiką). </w:t>
                  </w:r>
                </w:p>
              </w:sdtContent>
            </w:sdt>
            <w:sdt>
              <w:sdtPr>
                <w:alias w:val="33 p."/>
                <w:tag w:val="part_094f7ad4bede4072a86b8e87a7c6f0b6"/>
                <w:lock w:val="sdtLocked"/>
                <w:richText/>
              </w:sdtPr>
              <w:sdtContent>
                <w:p>
                  <w:pPr>
                    <w:spacing w:line="360" w:lineRule="auto"/>
                    <w:ind w:firstLine="851"/>
                    <w:jc w:val="both"/>
                    <w:rPr>
                      <w:szCs w:val="24"/>
                      <w:lang w:eastAsia="lt-LT"/>
                    </w:rPr>
                  </w:pPr>
                  <w:sdt>
                    <w:sdtPr>
                      <w:alias w:val="Numeris"/>
                      <w:tag w:val="nr_094f7ad4bede4072a86b8e87a7c6f0b6"/>
                      <w:lock w:val="sdtLocked"/>
                      <w:richText/>
                    </w:sdtPr>
                    <w:sdtContent>
                      <w:r>
                        <w:rPr>
                          <w:szCs w:val="24"/>
                          <w:lang w:eastAsia="lt-LT"/>
                        </w:rPr>
                        <w:t>33</w:t>
                      </w:r>
                    </w:sdtContent>
                  </w:sdt>
                  <w:r>
                    <w:rPr>
                      <w:szCs w:val="24"/>
                      <w:lang w:eastAsia="lt-LT"/>
                    </w:rPr>
                    <w:t xml:space="preserve">. Projekto veikloms, atitinkančioms Aprašo 11.2 papunktyje nustatytą veiklą, finansuoti gali būti skiriama ne daugiau kaip 30 proc. visos projekto tinkamų finansuoti išlaidų sumos. </w:t>
                  </w:r>
                </w:p>
              </w:sdtContent>
            </w:sdt>
            <w:sdt>
              <w:sdtPr>
                <w:alias w:val="34 p."/>
                <w:tag w:val="part_90634f5efd044ce5829da1a8bb360f45"/>
                <w:lock w:val="sdtLocked"/>
                <w:richText/>
              </w:sdtPr>
              <w:sdtContent>
                <w:p>
                  <w:pPr>
                    <w:spacing w:line="360" w:lineRule="auto"/>
                    <w:ind w:firstLine="851"/>
                    <w:jc w:val="both"/>
                    <w:rPr>
                      <w:szCs w:val="24"/>
                      <w:lang w:eastAsia="lt-LT"/>
                    </w:rPr>
                  </w:pPr>
                  <w:sdt>
                    <w:sdtPr>
                      <w:alias w:val="Numeris"/>
                      <w:tag w:val="nr_90634f5efd044ce5829da1a8bb360f45"/>
                      <w:lock w:val="sdtLocked"/>
                      <w:richText/>
                    </w:sdtPr>
                    <w:sdtContent>
                      <w:r>
                        <w:rPr>
                          <w:szCs w:val="24"/>
                          <w:lang w:eastAsia="lt-LT"/>
                        </w:rPr>
                        <w:t>34</w:t>
                      </w:r>
                    </w:sdtContent>
                  </w:sdt>
                  <w:r>
                    <w:rPr>
                      <w:szCs w:val="24"/>
                      <w:lang w:eastAsia="lt-LT"/>
                    </w:rPr>
                    <w:t xml:space="preserve">. Projekto tinkamų finansuoti išlaidų dalis, kurios nepadengia projektui skiriamo finansavimo lėšos, turi būti finansuojama iš projekto vykdytojo ir (ar) partnerio (-ių) lėšų. </w:t>
                  </w:r>
                </w:p>
              </w:sdtContent>
            </w:sdt>
            <w:sdt>
              <w:sdtPr>
                <w:alias w:val="35 p."/>
                <w:tag w:val="part_87250bf8a3d4483d9902bc96f21f1261"/>
                <w:lock w:val="sdtLocked"/>
                <w:richText/>
              </w:sdtPr>
              <w:sdtContent>
                <w:p>
                  <w:pPr>
                    <w:spacing w:line="360" w:lineRule="auto"/>
                    <w:ind w:firstLine="851"/>
                    <w:jc w:val="both"/>
                    <w:rPr>
                      <w:szCs w:val="24"/>
                      <w:lang w:eastAsia="lt-LT"/>
                    </w:rPr>
                  </w:pPr>
                  <w:sdt>
                    <w:sdtPr>
                      <w:alias w:val="Numeris"/>
                      <w:tag w:val="nr_87250bf8a3d4483d9902bc96f21f1261"/>
                      <w:lock w:val="sdtLocked"/>
                      <w:richText/>
                    </w:sdtPr>
                    <w:sdtContent>
                      <w:r>
                        <w:rPr>
                          <w:szCs w:val="24"/>
                          <w:lang w:eastAsia="lt-LT"/>
                        </w:rPr>
                        <w:t>35</w:t>
                      </w:r>
                    </w:sdtContent>
                  </w:sdt>
                  <w:r>
                    <w:rPr>
                      <w:szCs w:val="24"/>
                      <w:lang w:eastAsia="lt-LT"/>
                    </w:rPr>
                    <w:t>. Pagal Aprašą tinkamų arba netinkamų finansuoti išlaidų kategorijos yra šios:</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992"/>
                    <w:gridCol w:w="2836"/>
                    <w:gridCol w:w="5103"/>
                  </w:tblGrid>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Išlaidų katego-rijos Nr.</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Cs w:val="24"/>
                            <w:lang w:eastAsia="lt-LT"/>
                          </w:rPr>
                        </w:pPr>
                        <w:r>
                          <w:rPr>
                            <w:szCs w:val="24"/>
                            <w:lang w:eastAsia="lt-LT"/>
                          </w:rPr>
                          <w:t>Išlaidų kategorijos pavadinimas</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Reikalavimai ir paaiškinimai</w:t>
                        </w:r>
                      </w:p>
                      <w:p>
                        <w:pPr>
                          <w:jc w:val="both"/>
                          <w:rPr>
                            <w:szCs w:val="24"/>
                            <w:lang w:eastAsia="lt-LT"/>
                          </w:rPr>
                        </w:pP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1.</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Žemė</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szCs w:val="24"/>
                            <w:lang w:eastAsia="lt-LT"/>
                          </w:rPr>
                        </w:pPr>
                        <w:r>
                          <w:rPr>
                            <w:szCs w:val="24"/>
                            <w:lang w:eastAsia="lt-LT"/>
                          </w:rPr>
                          <w:t>Netinkama finansuoti</w:t>
                        </w: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2.</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Nekilnojamasis turtas</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szCs w:val="24"/>
                            <w:lang w:eastAsia="lt-LT"/>
                          </w:rPr>
                        </w:pPr>
                        <w:r>
                          <w:rPr>
                            <w:szCs w:val="24"/>
                            <w:lang w:eastAsia="lt-LT"/>
                          </w:rPr>
                          <w:t>Netinkama finansuoti</w:t>
                        </w: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3.</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Cs w:val="24"/>
                            <w:lang w:eastAsia="lt-LT"/>
                          </w:rPr>
                        </w:pPr>
                        <w:r>
                          <w:rPr>
                            <w:szCs w:val="24"/>
                            <w:lang w:eastAsia="lt-LT"/>
                          </w:rPr>
                          <w:t>Statyba, rekonstravimas, remontas ir kiti darbai</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szCs w:val="24"/>
                            <w:lang w:eastAsia="lt-LT"/>
                          </w:rPr>
                        </w:pPr>
                        <w:r>
                          <w:rPr>
                            <w:szCs w:val="24"/>
                            <w:lang w:eastAsia="lt-LT"/>
                          </w:rPr>
                          <w:t>Netinkama finansuoti</w:t>
                        </w: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4.</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Cs w:val="24"/>
                            <w:lang w:eastAsia="lt-LT"/>
                          </w:rPr>
                        </w:pPr>
                        <w:r>
                          <w:rPr>
                            <w:szCs w:val="24"/>
                            <w:lang w:eastAsia="lt-LT"/>
                          </w:rPr>
                          <w:t>Įranga, įrenginiai ir kitas turtas</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szCs w:val="24"/>
                          </w:rPr>
                        </w:pPr>
                        <w:r>
                          <w:rPr>
                            <w:szCs w:val="24"/>
                          </w:rPr>
                          <w:t>Tinkamomis finansuoti išlaidomis yra laikomos projekto veikloms vykdyti reikalingos kompiuterinės, programinės ir biuro įrangos įsigijimo išlaidos (šioje išlaidų kategorijoje nurodytos išlaidos negali sudaryti daugiau kaip 5 proc. projektui skirto finansavimo lėšų); šios išlaidos yra tinkamos finansuoti tik tuo atveju, jei projekto vykdytojas (partneris) pats vykdo projekto veiklas (arba jų dalį), nepirkdamas paslaugų;</w:t>
                        </w: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5.</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Projekto vykdymas</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szCs w:val="24"/>
                          </w:rPr>
                        </w:pPr>
                        <w:r>
                          <w:rPr>
                            <w:szCs w:val="24"/>
                          </w:rPr>
                          <w:t>Tinkamomis finansuoti išlaidomis yra laikomos:</w:t>
                        </w:r>
                      </w:p>
                      <w:p>
                        <w:pPr>
                          <w:tabs>
                            <w:tab w:val="left" w:pos="317"/>
                            <w:tab w:val="left" w:pos="459"/>
                          </w:tabs>
                          <w:jc w:val="both"/>
                          <w:rPr>
                            <w:szCs w:val="24"/>
                          </w:rPr>
                        </w:pPr>
                        <w:r>
                          <w:rPr>
                            <w:szCs w:val="24"/>
                          </w:rPr>
                          <w:t xml:space="preserve">5.1 projektą vykdančio personalo – NVO atstovų (išskyrus projekto veiklas vykdančius savanorius) darbo užmokesčio bei susijusių darbdavio įsipareigojimų išlaidos; </w:t>
                        </w:r>
                        <w:r>
                          <w:rPr>
                            <w:szCs w:val="24"/>
                            <w:lang w:eastAsia="lt-LT"/>
                          </w:rPr>
                          <w:t xml:space="preserve">asmenų darbo užmokesčio už kasmetines atostogas ir (ar) kompensacijų už nepanaudotas kasmetines atostogas išlaidos apmokamos taikant  kasmetinių atostogų išmokų fiksuotąsias normas, kaip nurodyta Aprašo 40 punkte.</w:t>
                        </w:r>
                      </w:p>
                      <w:p>
                        <w:pPr>
                          <w:tabs>
                            <w:tab w:val="left" w:pos="317"/>
                            <w:tab w:val="left" w:pos="459"/>
                          </w:tabs>
                          <w:jc w:val="both"/>
                          <w:rPr>
                            <w:sz w:val="16"/>
                            <w:lang w:eastAsia="lt-LT"/>
                          </w:rPr>
                        </w:pPr>
                        <w:r>
                          <w:rPr>
                            <w:szCs w:val="24"/>
                          </w:rPr>
                          <w:t>5.2. projekto veiklas vykdančių savanorių savanoriška veikla tinkama finansuoti kaip projekto vykdytojo ar partnerio nuosavas nepiniginis įnašas, kuris apskaičiuojamas taikant fiksuotąjį įkainį, kaip nurodyta Aprašo 39 punkte;</w:t>
                        </w:r>
                        <w:r>
                          <w:rPr>
                            <w:sz w:val="16"/>
                            <w:lang w:eastAsia="lt-LT"/>
                          </w:rPr>
                          <w:t xml:space="preserve"> </w:t>
                        </w:r>
                      </w:p>
                      <w:p>
                        <w:pPr>
                          <w:tabs>
                            <w:tab w:val="left" w:pos="317"/>
                            <w:tab w:val="left" w:pos="459"/>
                          </w:tabs>
                          <w:jc w:val="both"/>
                          <w:rPr>
                            <w:szCs w:val="24"/>
                          </w:rPr>
                        </w:pPr>
                        <w:r>
                          <w:rPr>
                            <w:szCs w:val="24"/>
                          </w:rPr>
                          <w:t>5.3. projektą vykdančio personalo (taip pat ir projekto veiklas vykdančių savanorių) komandiruočių, kelionių Lietuvoje ir užsienio šalyse išlaidos, kurios apmokamos taikant fiksuotuosius įkainius, kaip nurodyta Aprašo 38 punkte;</w:t>
                        </w:r>
                      </w:p>
                      <w:p>
                        <w:pPr>
                          <w:jc w:val="both"/>
                          <w:rPr>
                            <w:szCs w:val="24"/>
                          </w:rPr>
                        </w:pPr>
                        <w:r>
                          <w:rPr>
                            <w:szCs w:val="24"/>
                          </w:rPr>
                          <w:t>5.4. projekto veiklas vykdančių savanorių maitinimo išlaidos; savanorišką veiklą vykdantiems asmenims</w:t>
                        </w:r>
                        <w:r>
                          <w:rPr>
                            <w:color w:val="000000"/>
                            <w:szCs w:val="24"/>
                          </w:rPr>
                          <w:t xml:space="preserve"> maitinimo išlaidos kompensuojamos tik tuo atveju, kai savanoriška veikla trunka ne mažiau kaip 4 valandas per parą;</w:t>
                        </w:r>
                        <w:r>
                          <w:rPr>
                            <w:szCs w:val="24"/>
                          </w:rPr>
                          <w:t>5.5. mokymų išlaidos; mokymų vykdymo išlaidos yra tinkamos finansuoti, jei mokymus vykdo Lietuvos Respublikos viešųjų pirkimų įstatyme (kai pareiškėjas / partneris – perkančioji organizacija) ar Projektų taisyklių 40 skirsnyje (kai pareiškėjas / partneris – ne perkančioji organizacija) nustatyta tvarka atrinktas mokymų paslaugų teikėjas;</w:t>
                        </w:r>
                      </w:p>
                      <w:p>
                        <w:pPr>
                          <w:jc w:val="both"/>
                          <w:rPr>
                            <w:szCs w:val="24"/>
                          </w:rPr>
                        </w:pPr>
                        <w:r>
                          <w:rPr>
                            <w:szCs w:val="24"/>
                          </w:rPr>
                          <w:t xml:space="preserve">5.6. renginių organizavimo ir vykdymo išlaidos, kurios apmokamos taikant fiksuotuosius įkainius, kaip nurodyta Aprašo 41 punkte; </w:t>
                        </w:r>
                      </w:p>
                      <w:p>
                        <w:pPr>
                          <w:tabs>
                            <w:tab w:val="left" w:pos="317"/>
                          </w:tabs>
                          <w:ind w:left="33"/>
                          <w:jc w:val="both"/>
                          <w:rPr>
                            <w:szCs w:val="24"/>
                          </w:rPr>
                        </w:pPr>
                        <w:r>
                          <w:rPr>
                            <w:szCs w:val="24"/>
                          </w:rPr>
                          <w:t>5.7. informacinio, reklaminio turinio paruošimas ir sklaida žiniasklaidos priemonėse (radijuje, televizijoje, spaudoje, interneto svetainėse, kituose medijos kanaluose) ir kitos panašios išlaidos;</w:t>
                        </w:r>
                      </w:p>
                      <w:p>
                        <w:pPr>
                          <w:tabs>
                            <w:tab w:val="left" w:pos="317"/>
                          </w:tabs>
                          <w:ind w:left="33"/>
                          <w:jc w:val="both"/>
                          <w:rPr>
                            <w:szCs w:val="24"/>
                          </w:rPr>
                        </w:pPr>
                        <w:r>
                          <w:rPr>
                            <w:szCs w:val="24"/>
                          </w:rPr>
                          <w:t xml:space="preserve">5.8. projekto veikloms vykdyti reikalingo trumpalaikio turto, išskyrus trumpalaikiam turtui priskiriamus baldus, įrangą ir įrenginius, įsigijimo ir nuomos išlaidos; šios išlaidos yra tinkamos finansuoti tik tuo atveju, jei projekto vykdytojas (partneris) pats vykdo projekto veiklas (arba jų dalį), nepirkdamas paslaugų; </w:t>
                        </w:r>
                      </w:p>
                      <w:p>
                        <w:pPr>
                          <w:tabs>
                            <w:tab w:val="left" w:pos="317"/>
                          </w:tabs>
                          <w:ind w:left="33"/>
                          <w:jc w:val="both"/>
                          <w:rPr>
                            <w:szCs w:val="24"/>
                          </w:rPr>
                        </w:pPr>
                        <w:r>
                          <w:rPr>
                            <w:szCs w:val="24"/>
                          </w:rPr>
                          <w:t>5.9. projekto veikloms vykdyti reikalingų patalpų nuomos ir eksploatavimo (komunalinių, ryšio paslaugų ir pan.) išlaidos; šios išlaidos yra tinkamos finansuoti tik tuo atveju, jei projekto vykdytojas (partneris) pats vykdo projekto veiklas (arba jų dalį), nepirkdamas paslaugų;</w:t>
                        </w:r>
                      </w:p>
                      <w:p>
                        <w:pPr>
                          <w:tabs>
                            <w:tab w:val="left" w:pos="317"/>
                          </w:tabs>
                          <w:ind w:left="33"/>
                          <w:jc w:val="both"/>
                          <w:rPr>
                            <w:szCs w:val="24"/>
                          </w:rPr>
                        </w:pPr>
                        <w:r>
                          <w:rPr>
                            <w:szCs w:val="24"/>
                          </w:rPr>
                          <w:t>5.10. projekto veikloms vykdyti reikalingų baldų, kompiuterinės ir programinės įrangos nuomos išlaidos; šios išlaidos yra tinkamos finansuoti tik tuo atveju, jei projekto vykdytojas (partneris) pats vykdo projekto veiklas (arba jų dalį), nepirkdamas paslaugų;</w:t>
                        </w:r>
                      </w:p>
                      <w:p>
                        <w:pPr>
                          <w:tabs>
                            <w:tab w:val="left" w:pos="317"/>
                            <w:tab w:val="left" w:pos="459"/>
                          </w:tabs>
                          <w:jc w:val="both"/>
                          <w:rPr>
                            <w:szCs w:val="24"/>
                          </w:rPr>
                        </w:pPr>
                        <w:r>
                          <w:rPr>
                            <w:szCs w:val="24"/>
                          </w:rPr>
                          <w:t>5.11. projekto veikloms vykdyti reikalingų studijų, tyrimų, viešųjų konsultacijų su visuomene vykdymo, leidinių rengimo ir leidybos bei panašios išlaidos;</w:t>
                        </w:r>
                      </w:p>
                      <w:p>
                        <w:pPr>
                          <w:tabs>
                            <w:tab w:val="left" w:pos="317"/>
                            <w:tab w:val="left" w:pos="459"/>
                            <w:tab w:val="left" w:pos="804"/>
                          </w:tabs>
                          <w:jc w:val="both"/>
                          <w:rPr>
                            <w:szCs w:val="24"/>
                          </w:rPr>
                        </w:pPr>
                        <w:r>
                          <w:rPr>
                            <w:szCs w:val="24"/>
                          </w:rPr>
                          <w:t>5.12. kitos projekto veikloms įvykdyti ir Priemonės tikslui pasiekti būtinos ir pagrįstos išlaidos.</w:t>
                        </w:r>
                      </w:p>
                    </w:tc>
                  </w:tr>
                  <w:t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6.</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szCs w:val="24"/>
                            <w:lang w:eastAsia="lt-LT"/>
                          </w:rPr>
                        </w:pPr>
                        <w:r>
                          <w:rPr>
                            <w:szCs w:val="24"/>
                            <w:lang w:eastAsia="lt-LT"/>
                          </w:rPr>
                          <w:t xml:space="preserve">Informavimas apie projektą </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343"/>
                          </w:tabs>
                          <w:ind w:left="59" w:firstLine="62"/>
                          <w:jc w:val="both"/>
                          <w:rPr>
                            <w:szCs w:val="24"/>
                          </w:rPr>
                        </w:pPr>
                        <w:r>
                          <w:rPr>
                            <w:szCs w:val="24"/>
                          </w:rPr>
                          <w:t xml:space="preserve">Tinkamos finansuoti yra </w:t>
                        </w:r>
                        <w:r>
                          <w:rPr>
                            <w:szCs w:val="24"/>
                            <w:lang w:eastAsia="lt-LT"/>
                          </w:rPr>
                          <w:t>privalomų informavimo apie projektą priemonių pagal Projektų taisyklių 37 skirsnio</w:t>
                        </w:r>
                        <w:r>
                          <w:rPr>
                            <w:szCs w:val="24"/>
                          </w:rPr>
                          <w:t xml:space="preserve"> 450.2 ir 450.6 papunkčius išlaidos.</w:t>
                        </w:r>
                      </w:p>
                    </w:tc>
                  </w:tr>
                  <w:tr>
                    <w:trPr>
                      <w:trHeight w:val="1052"/>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7.</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jc w:val="both"/>
                          <w:rPr>
                            <w:szCs w:val="24"/>
                            <w:lang w:eastAsia="lt-LT"/>
                          </w:rPr>
                        </w:pPr>
                        <w:r>
                          <w:rPr>
                            <w:szCs w:val="24"/>
                            <w:lang w:eastAsia="lt-LT"/>
                          </w:rPr>
                          <w:t>Netiesioginės išlaidos ir kitos išlaidos pagal fiksuotąją projekto išlaidų normą</w:t>
                        </w:r>
                      </w:p>
                    </w:tc>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pPr>
                          <w:jc w:val="both"/>
                          <w:rPr>
                            <w:szCs w:val="24"/>
                            <w:lang w:eastAsia="lt-LT"/>
                          </w:rPr>
                        </w:pPr>
                        <w:r>
                          <w:rPr>
                            <w:szCs w:val="24"/>
                          </w:rPr>
                          <w:t>Projektui taikoma fiksuotoji projekto išlaidų norma netiesioginėms išlaidoms, skaičiuojama vadovaujantis Projektų taisyklių 10 priedu.</w:t>
                        </w:r>
                        <w:r>
                          <w:rPr>
                            <w:b/>
                            <w:bCs/>
                            <w:szCs w:val="24"/>
                          </w:rPr>
                          <w:t xml:space="preserve"> </w:t>
                        </w:r>
                      </w:p>
                    </w:tc>
                  </w:tr>
                </w:tbl>
                <w:p>
                  <w:pPr>
                    <w:spacing w:line="360" w:lineRule="auto"/>
                    <w:ind w:firstLine="851"/>
                    <w:jc w:val="both"/>
                    <w:rPr>
                      <w:szCs w:val="24"/>
                      <w:lang w:eastAsia="lt-LT"/>
                    </w:rPr>
                  </w:pPr>
                </w:p>
              </w:sdtContent>
            </w:sdt>
            <w:sdt>
              <w:sdtPr>
                <w:alias w:val="36 p."/>
                <w:tag w:val="part_ad07e94914d54cfeb3d66f3f03f65c5f"/>
                <w:lock w:val="sdtLocked"/>
                <w:richText/>
              </w:sdtPr>
              <w:sdtContent>
                <w:p>
                  <w:pPr>
                    <w:spacing w:line="360" w:lineRule="auto"/>
                    <w:ind w:firstLine="851"/>
                    <w:jc w:val="both"/>
                    <w:rPr>
                      <w:szCs w:val="24"/>
                    </w:rPr>
                  </w:pPr>
                  <w:sdt>
                    <w:sdtPr>
                      <w:alias w:val="Numeris"/>
                      <w:tag w:val="nr_ad07e94914d54cfeb3d66f3f03f65c5f"/>
                      <w:lock w:val="sdtLocked"/>
                      <w:richText/>
                    </w:sdtPr>
                    <w:sdtContent>
                      <w:r>
                        <w:rPr>
                          <w:szCs w:val="24"/>
                          <w:lang w:eastAsia="lt-LT"/>
                        </w:rPr>
                        <w:t>36</w:t>
                      </w:r>
                    </w:sdtContent>
                  </w:sdt>
                  <w:r>
                    <w:rPr>
                      <w:szCs w:val="24"/>
                      <w:lang w:eastAsia="lt-LT"/>
                    </w:rPr>
                    <w:t xml:space="preserve">. </w:t>
                  </w:r>
                  <w:r>
                    <w:rPr>
                      <w:szCs w:val="24"/>
                    </w:rPr>
                    <w:t>Pagal Aprašą netinkamomis finansuoti išlaidomis laikomos:</w:t>
                  </w:r>
                </w:p>
                <w:sdt>
                  <w:sdtPr>
                    <w:alias w:val="36.1 pp."/>
                    <w:tag w:val="part_b9be2ed649834bc784e1847e7cbc70d0"/>
                    <w:lock w:val="sdtLocked"/>
                    <w:richText/>
                  </w:sdtPr>
                  <w:sdtContent>
                    <w:p>
                      <w:pPr>
                        <w:spacing w:line="360" w:lineRule="auto"/>
                        <w:ind w:firstLine="851"/>
                        <w:jc w:val="both"/>
                        <w:rPr>
                          <w:szCs w:val="24"/>
                        </w:rPr>
                      </w:pPr>
                      <w:sdt>
                        <w:sdtPr>
                          <w:alias w:val="Numeris"/>
                          <w:tag w:val="nr_b9be2ed649834bc784e1847e7cbc70d0"/>
                          <w:lock w:val="sdtLocked"/>
                          <w:richText/>
                        </w:sdtPr>
                        <w:sdtContent>
                          <w:r>
                            <w:rPr>
                              <w:szCs w:val="24"/>
                            </w:rPr>
                            <w:t>36.1</w:t>
                          </w:r>
                        </w:sdtContent>
                      </w:sdt>
                      <w:r>
                        <w:rPr>
                          <w:szCs w:val="24"/>
                        </w:rPr>
                        <w:t>. NVO atstovų mokymai, kuriuos vykdo pats projekto pareiškėjas ar partneris;</w:t>
                      </w:r>
                    </w:p>
                  </w:sdtContent>
                </w:sdt>
                <w:sdt>
                  <w:sdtPr>
                    <w:alias w:val="36.2 pp."/>
                    <w:tag w:val="part_958ec411d25b471286a83f702de16f04"/>
                    <w:lock w:val="sdtLocked"/>
                    <w:richText/>
                  </w:sdtPr>
                  <w:sdtContent>
                    <w:p>
                      <w:pPr>
                        <w:spacing w:line="360" w:lineRule="auto"/>
                        <w:ind w:firstLine="851"/>
                        <w:jc w:val="both"/>
                        <w:rPr>
                          <w:szCs w:val="24"/>
                        </w:rPr>
                      </w:pPr>
                      <w:sdt>
                        <w:sdtPr>
                          <w:alias w:val="Numeris"/>
                          <w:tag w:val="nr_958ec411d25b471286a83f702de16f04"/>
                          <w:lock w:val="sdtLocked"/>
                          <w:richText/>
                        </w:sdtPr>
                        <w:sdtContent>
                          <w:r>
                            <w:rPr>
                              <w:szCs w:val="24"/>
                            </w:rPr>
                            <w:t>36.2</w:t>
                          </w:r>
                        </w:sdtContent>
                      </w:sdt>
                      <w:r>
                        <w:rPr>
                          <w:szCs w:val="24"/>
                        </w:rPr>
                        <w:t>. išlaidos, nustatytos Projektų taisyklių VI skyriaus 34 skirsnyje;</w:t>
                      </w:r>
                    </w:p>
                  </w:sdtContent>
                </w:sdt>
                <w:sdt>
                  <w:sdtPr>
                    <w:alias w:val="36.3 pp."/>
                    <w:tag w:val="part_a9d92a1accb141a0a3a36b9ec2d5306f"/>
                    <w:lock w:val="sdtLocked"/>
                    <w:richText/>
                  </w:sdtPr>
                  <w:sdtContent>
                    <w:p>
                      <w:pPr>
                        <w:spacing w:line="360" w:lineRule="auto"/>
                        <w:ind w:firstLine="851"/>
                        <w:jc w:val="both"/>
                        <w:rPr>
                          <w:szCs w:val="24"/>
                          <w:lang w:eastAsia="lt-LT"/>
                        </w:rPr>
                      </w:pPr>
                      <w:sdt>
                        <w:sdtPr>
                          <w:alias w:val="Numeris"/>
                          <w:tag w:val="nr_a9d92a1accb141a0a3a36b9ec2d5306f"/>
                          <w:lock w:val="sdtLocked"/>
                          <w:richText/>
                        </w:sdtPr>
                        <w:sdtContent>
                          <w:r>
                            <w:rPr>
                              <w:szCs w:val="24"/>
                            </w:rPr>
                            <w:t>36.3</w:t>
                          </w:r>
                        </w:sdtContent>
                      </w:sdt>
                      <w:r>
                        <w:rPr>
                          <w:szCs w:val="24"/>
                        </w:rPr>
                        <w:t xml:space="preserve">. </w:t>
                      </w:r>
                      <w:r>
                        <w:rPr>
                          <w:szCs w:val="24"/>
                          <w:lang w:eastAsia="lt-LT"/>
                        </w:rPr>
                        <w:t>paraiškos parengimo išlaidos;</w:t>
                      </w:r>
                    </w:p>
                  </w:sdtContent>
                </w:sdt>
                <w:sdt>
                  <w:sdtPr>
                    <w:alias w:val="36.4 pp."/>
                    <w:tag w:val="part_e8438934f7d6482e9dfbaa7179169e9b"/>
                    <w:lock w:val="sdtLocked"/>
                    <w:richText/>
                  </w:sdtPr>
                  <w:sdtContent>
                    <w:p>
                      <w:pPr>
                        <w:spacing w:line="360" w:lineRule="auto"/>
                        <w:ind w:firstLine="851"/>
                        <w:jc w:val="both"/>
                        <w:rPr>
                          <w:szCs w:val="24"/>
                          <w:lang w:eastAsia="lt-LT"/>
                        </w:rPr>
                      </w:pPr>
                      <w:sdt>
                        <w:sdtPr>
                          <w:alias w:val="Numeris"/>
                          <w:tag w:val="nr_e8438934f7d6482e9dfbaa7179169e9b"/>
                          <w:lock w:val="sdtLocked"/>
                          <w:richText/>
                        </w:sdtPr>
                        <w:sdtContent>
                          <w:r>
                            <w:rPr>
                              <w:szCs w:val="24"/>
                              <w:lang w:eastAsia="lt-LT"/>
                            </w:rPr>
                            <w:t>36.4</w:t>
                          </w:r>
                        </w:sdtContent>
                      </w:sdt>
                      <w:r>
                        <w:rPr>
                          <w:szCs w:val="24"/>
                          <w:lang w:eastAsia="lt-LT"/>
                        </w:rPr>
                        <w:t>. interneto svetainių kūrimo išlaidos.</w:t>
                      </w:r>
                    </w:p>
                  </w:sdtContent>
                </w:sdt>
              </w:sdtContent>
            </w:sdt>
            <w:sdt>
              <w:sdtPr>
                <w:alias w:val="37 p."/>
                <w:tag w:val="part_2c5dd4945de84b5482679507bd6edd71"/>
                <w:lock w:val="sdtLocked"/>
                <w:richText/>
              </w:sdtPr>
              <w:sdtContent>
                <w:p>
                  <w:pPr>
                    <w:spacing w:line="360" w:lineRule="auto"/>
                    <w:ind w:firstLine="851"/>
                    <w:jc w:val="both"/>
                    <w:rPr>
                      <w:szCs w:val="24"/>
                      <w:lang w:eastAsia="lt-LT"/>
                    </w:rPr>
                  </w:pPr>
                  <w:sdt>
                    <w:sdtPr>
                      <w:alias w:val="Numeris"/>
                      <w:tag w:val="nr_2c5dd4945de84b5482679507bd6edd71"/>
                      <w:lock w:val="sdtLocked"/>
                      <w:richText/>
                    </w:sdtPr>
                    <w:sdtContent>
                      <w:r>
                        <w:rPr>
                          <w:szCs w:val="24"/>
                          <w:lang w:eastAsia="lt-LT"/>
                        </w:rPr>
                        <w:t>37</w:t>
                      </w:r>
                    </w:sdtContent>
                  </w:sdt>
                  <w:r>
                    <w:rPr>
                      <w:szCs w:val="24"/>
                      <w:lang w:eastAsia="lt-LT"/>
                    </w:rPr>
                    <w:t>. Pagal Aprašą kryžminis finansavimas netaikomas.</w:t>
                  </w:r>
                </w:p>
              </w:sdtContent>
            </w:sdt>
            <w:sdt>
              <w:sdtPr>
                <w:alias w:val="38 p."/>
                <w:tag w:val="part_345ac79c4a7948dd96c201cc4a426b48"/>
                <w:lock w:val="sdtLocked"/>
                <w:richText/>
              </w:sdtPr>
              <w:sdtContent>
                <w:p>
                  <w:pPr>
                    <w:spacing w:line="360" w:lineRule="auto"/>
                    <w:ind w:firstLine="851"/>
                    <w:jc w:val="both"/>
                    <w:rPr>
                      <w:szCs w:val="24"/>
                    </w:rPr>
                  </w:pPr>
                  <w:sdt>
                    <w:sdtPr>
                      <w:alias w:val="Numeris"/>
                      <w:tag w:val="nr_345ac79c4a7948dd96c201cc4a426b48"/>
                      <w:lock w:val="sdtLocked"/>
                      <w:richText/>
                    </w:sdtPr>
                    <w:sdtContent>
                      <w:r>
                        <w:rPr>
                          <w:szCs w:val="24"/>
                          <w:lang w:eastAsia="lt-LT"/>
                        </w:rPr>
                        <w:t>38</w:t>
                      </w:r>
                    </w:sdtContent>
                  </w:sdt>
                  <w:r>
                    <w:rPr>
                      <w:szCs w:val="24"/>
                      <w:lang w:eastAsia="lt-LT"/>
                    </w:rPr>
                    <w:t>.</w:t>
                  </w:r>
                  <w:r>
                    <w:rPr>
                      <w:i/>
                      <w:szCs w:val="24"/>
                      <w:lang w:eastAsia="lt-LT"/>
                    </w:rPr>
                    <w:t xml:space="preserve"> </w:t>
                  </w:r>
                  <w:r>
                    <w:rPr>
                      <w:szCs w:val="24"/>
                    </w:rPr>
                    <w:t>Aprašo 35 punkto lentelės 5 išlaidų kategorijos „Projekto vykdymas“ 5.3 papunktyje numatytos komandiruočių, kelionių Lietuvoje ir užsienyje išlaidos finansuojamos taikant:</w:t>
                  </w:r>
                </w:p>
                <w:sdt>
                  <w:sdtPr>
                    <w:alias w:val="38.1 pp."/>
                    <w:tag w:val="part_e7a9927ce6a9456ea3d8000cc4c6155d"/>
                    <w:lock w:val="sdtLocked"/>
                    <w:richText/>
                  </w:sdtPr>
                  <w:sdtContent>
                    <w:p>
                      <w:pPr>
                        <w:spacing w:line="360" w:lineRule="auto"/>
                        <w:ind w:firstLine="851"/>
                        <w:jc w:val="both"/>
                        <w:rPr>
                          <w:szCs w:val="24"/>
                        </w:rPr>
                      </w:pPr>
                      <w:sdt>
                        <w:sdtPr>
                          <w:alias w:val="Numeris"/>
                          <w:tag w:val="nr_e7a9927ce6a9456ea3d8000cc4c6155d"/>
                          <w:lock w:val="sdtLocked"/>
                          <w:richText/>
                        </w:sdtPr>
                        <w:sdtContent>
                          <w:r>
                            <w:rPr>
                              <w:szCs w:val="24"/>
                            </w:rPr>
                            <w:t>38.1</w:t>
                          </w:r>
                        </w:sdtContent>
                      </w:sdt>
                      <w:r>
                        <w:rPr>
                          <w:szCs w:val="24"/>
                        </w:rPr>
                        <w:t>.</w:t>
                      </w:r>
                      <w:r>
                        <w:rPr>
                          <w:szCs w:val="24"/>
                          <w:lang w:eastAsia="lt-LT"/>
                        </w:rPr>
                        <w:t xml:space="preserve"> </w:t>
                      </w:r>
                      <w:r>
                        <w:rPr>
                          <w:color w:val="000000"/>
                          <w:szCs w:val="24"/>
                        </w:rPr>
                        <w:t>kuro ir viešojo transporto išlaidų fiksuotuosius įkainius, kurių dydžiai ir sudėtinės dalys (išlaidų kategorijos) nustatyti Kuro ir viešojo transporto išlaidų fiksuotųjų įkainių nustatymo tyrimo ataskaitoje, kuri skelbiama interneto svetainėje</w:t>
                      </w:r>
                      <w:r>
                        <w:rPr>
                          <w:szCs w:val="24"/>
                        </w:rPr>
                        <w:t xml:space="preserve"> </w:t>
                      </w:r>
                      <w:r>
                        <w:rPr>
                          <w:szCs w:val="24"/>
                        </w:rPr>
                        <w:t>www.esinvesticijos.lt</w:t>
                      </w:r>
                      <w:r>
                        <w:rPr>
                          <w:color w:val="000000"/>
                          <w:szCs w:val="24"/>
                        </w:rPr>
                        <w:t xml:space="preserve"> (skiltyje „Dokumentai“ / „Supaprastinto išlaidų mokėjimo tyrimai“)</w:t>
                      </w:r>
                      <w:r>
                        <w:rPr>
                          <w:szCs w:val="24"/>
                        </w:rPr>
                        <w:t xml:space="preserve"> (taikoma, kai finansuojamos kelionių Lietuvoje išlaidos);</w:t>
                      </w:r>
                    </w:p>
                  </w:sdtContent>
                </w:sdt>
                <w:sdt>
                  <w:sdtPr>
                    <w:alias w:val="38.2 pp."/>
                    <w:tag w:val="part_f7d2e2d800ca4bd49849f8d8afe4882b"/>
                    <w:lock w:val="sdtLocked"/>
                    <w:richText/>
                  </w:sdtPr>
                  <w:sdtContent>
                    <w:p>
                      <w:pPr>
                        <w:spacing w:line="360" w:lineRule="auto"/>
                        <w:ind w:firstLine="851"/>
                        <w:jc w:val="both"/>
                        <w:rPr>
                          <w:szCs w:val="24"/>
                        </w:rPr>
                      </w:pPr>
                      <w:sdt>
                        <w:sdtPr>
                          <w:alias w:val="Numeris"/>
                          <w:tag w:val="nr_f7d2e2d800ca4bd49849f8d8afe4882b"/>
                          <w:lock w:val="sdtLocked"/>
                          <w:richText/>
                        </w:sdtPr>
                        <w:sdtContent>
                          <w:r>
                            <w:rPr>
                              <w:szCs w:val="24"/>
                            </w:rPr>
                            <w:t>38.2</w:t>
                          </w:r>
                        </w:sdtContent>
                      </w:sdt>
                      <w:r>
                        <w:rPr>
                          <w:szCs w:val="24"/>
                        </w:rPr>
                        <w:t xml:space="preserve">. apgyvendinimo Lietuvoje išlaidų fiksuotuosius įkainius, </w:t>
                      </w:r>
                      <w:r>
                        <w:rPr>
                          <w:color w:val="000000"/>
                          <w:szCs w:val="24"/>
                        </w:rPr>
                        <w:t xml:space="preserve">kurių dydžiai ir sudėtinės dalys (išlaidų kategorijos) nustatyti </w:t>
                      </w:r>
                      <w:r>
                        <w:rPr>
                          <w:szCs w:val="24"/>
                        </w:rPr>
                        <w:t xml:space="preserve">Lietuvos Respublikos finansų ministerijos Apgyvendinimo Lietuvoje išlaidų fiksuotųjų įkainių nustatymo tyrimo ataskaitoje, </w:t>
                      </w:r>
                      <w:r>
                        <w:rPr>
                          <w:color w:val="000000"/>
                          <w:szCs w:val="24"/>
                        </w:rPr>
                        <w:t>kuri skelbiama interneto svetainėje</w:t>
                      </w:r>
                      <w:r>
                        <w:rPr>
                          <w:szCs w:val="24"/>
                        </w:rPr>
                        <w:t xml:space="preserve"> </w:t>
                      </w:r>
                      <w:r>
                        <w:rPr>
                          <w:szCs w:val="24"/>
                        </w:rPr>
                        <w:t>www.esinvesticijos.lt</w:t>
                      </w:r>
                      <w:r>
                        <w:rPr>
                          <w:color w:val="000000"/>
                          <w:szCs w:val="24"/>
                        </w:rPr>
                        <w:t xml:space="preserve"> (skiltyje „Dokumentai“ / „Supaprastinto išlaidų mokėjimo tyrimai“)</w:t>
                      </w:r>
                      <w:r>
                        <w:rPr>
                          <w:szCs w:val="24"/>
                        </w:rPr>
                        <w:t xml:space="preserve"> (taikoma, kai finansuojamos kelionių Lietuvoje išlaidos);</w:t>
                      </w:r>
                    </w:p>
                  </w:sdtContent>
                </w:sdt>
                <w:sdt>
                  <w:sdtPr>
                    <w:alias w:val="38.3 pp."/>
                    <w:tag w:val="part_3643dc5115314f24b3b5e75a5cacc3ae"/>
                    <w:lock w:val="sdtLocked"/>
                    <w:richText/>
                  </w:sdtPr>
                  <w:sdtContent>
                    <w:p>
                      <w:pPr>
                        <w:spacing w:line="360" w:lineRule="auto"/>
                        <w:ind w:firstLine="851"/>
                        <w:jc w:val="both"/>
                        <w:rPr>
                          <w:szCs w:val="24"/>
                        </w:rPr>
                      </w:pPr>
                      <w:sdt>
                        <w:sdtPr>
                          <w:alias w:val="Numeris"/>
                          <w:tag w:val="nr_3643dc5115314f24b3b5e75a5cacc3ae"/>
                          <w:lock w:val="sdtLocked"/>
                          <w:richText/>
                        </w:sdtPr>
                        <w:sdtContent>
                          <w:r>
                            <w:rPr>
                              <w:szCs w:val="24"/>
                            </w:rPr>
                            <w:t>38.3</w:t>
                          </w:r>
                        </w:sdtContent>
                      </w:sdt>
                      <w:r>
                        <w:rPr>
                          <w:szCs w:val="24"/>
                        </w:rPr>
                        <w:t xml:space="preserve">. trumpalaikių išvykų išlaidų fiksuotuosius įkainius ir ilgalaikių išvykų išlaidų fiksuotuosius įkainius, kurių dydžiai ir sudėtinės dalys (išlaidų kategorijos) </w:t>
                      </w:r>
                      <w:r>
                        <w:rPr>
                          <w:rFonts w:eastAsia="Calibri"/>
                          <w:color w:val="000000"/>
                          <w:szCs w:val="24"/>
                          <w:lang w:eastAsia="zh-CN"/>
                        </w:rPr>
                        <w:t xml:space="preserve">nustatyti pagal </w:t>
                      </w:r>
                      <w:r>
                        <w:rPr>
                          <w:color w:val="000000"/>
                          <w:szCs w:val="24"/>
                        </w:rPr>
                        <w:t xml:space="preserve">Mokslinių išvykų išlaidų fiksuotųjų įkainių apskaičiavimo tyrimo ataskaitą, kuri skelbiama interneto svetainėje </w:t>
                      </w:r>
                      <w:r>
                        <w:rPr>
                          <w:szCs w:val="24"/>
                        </w:rPr>
                        <w:t>www.esinvesticijos.lt</w:t>
                      </w:r>
                      <w:r>
                        <w:rPr>
                          <w:szCs w:val="24"/>
                        </w:rPr>
                        <w:t xml:space="preserve"> </w:t>
                      </w:r>
                      <w:r>
                        <w:rPr>
                          <w:color w:val="000000"/>
                          <w:szCs w:val="24"/>
                        </w:rPr>
                        <w:t xml:space="preserve">(skiltyje „Dokumentai“ / „Supaprastinto išlaidų mokėjimo tyrimai“) </w:t>
                      </w:r>
                      <w:r>
                        <w:rPr>
                          <w:szCs w:val="24"/>
                        </w:rPr>
                        <w:t>(taikoma, kai finansuojamos užsienio komandiruočių išlaidos).</w:t>
                      </w:r>
                    </w:p>
                  </w:sdtContent>
                </w:sdt>
              </w:sdtContent>
            </w:sdt>
            <w:sdt>
              <w:sdtPr>
                <w:alias w:val="39 p."/>
                <w:tag w:val="part_377480e9b4fc42c982911d078436f656"/>
                <w:lock w:val="sdtLocked"/>
                <w:richText/>
              </w:sdtPr>
              <w:sdtContent>
                <w:p>
                  <w:pPr>
                    <w:spacing w:line="360" w:lineRule="auto"/>
                    <w:ind w:firstLine="851"/>
                    <w:jc w:val="both"/>
                    <w:rPr>
                      <w:szCs w:val="24"/>
                      <w:lang w:eastAsia="lt-LT"/>
                    </w:rPr>
                  </w:pPr>
                  <w:sdt>
                    <w:sdtPr>
                      <w:alias w:val="Numeris"/>
                      <w:tag w:val="nr_377480e9b4fc42c982911d078436f656"/>
                      <w:lock w:val="sdtLocked"/>
                      <w:richText/>
                    </w:sdtPr>
                    <w:sdtContent>
                      <w:r>
                        <w:rPr>
                          <w:szCs w:val="24"/>
                        </w:rPr>
                        <w:t>39</w:t>
                      </w:r>
                    </w:sdtContent>
                  </w:sdt>
                  <w:r>
                    <w:rPr>
                      <w:szCs w:val="24"/>
                    </w:rPr>
                    <w:t xml:space="preserve">. Aprašo 35 punkto lentelės 5 išlaidų kategorijos „Projekto vykdymas“ 5.2 papunktyje numatytos projekto savanorių savanoriško darbo įnašo išlaidos apmokamos taikant Lietuvos Respublikos vidaus reikalų ministerijos administruojamos 2014–2020 metų Europos Sąjungos struktūrinių fondų investicijų veiksmų programos 10 prioriteto „Visuomenės poreikius atitinkantis ir pažangus valdymas“ 10.1.2 konkretaus uždavinio „Padidinti viešojo valdymo procesų skaidrumą ir atvirumą“ priemonės „Visuomenės nepakantumo korupcijai didinimo ir dalyvavimo viešojo valdymo procesuose skatinimo iniciatyvos“ veiklai „nevyriausybinių organizacijų institucinių gebėjimų, reikalingų dalyvauti viešojo valdymo sprendimų priėmime, stiprinimas: nevyriausybinių organizacijų pasiūlymų dėl viešojo valdymo sprendimų rengimas ir pristatymas suinteresuotoms institucijoms, visuomenei; nevyriausybinių organizacijų atstovų kompetencijų, reikalingų šiems pasiūlymams parengti ir pristatyti, stiprinimas“ nustatytą fiksuotąjį įkainį, </w:t>
                  </w:r>
                  <w:r>
                    <w:rPr>
                      <w:szCs w:val="24"/>
                      <w:lang w:eastAsia="lt-LT"/>
                    </w:rPr>
                    <w:t xml:space="preserve">vadovaujantis Lietuvos Respublikos vidaus reikalų ministerijos Projektą vykdančio personalo darbo užmokesčio ir savanoriško darbo įnašo fiksuotųjų įkainių nustatymo tyrimo ataskaita, </w:t>
                  </w:r>
                  <w:r>
                    <w:rPr>
                      <w:color w:val="000000"/>
                      <w:szCs w:val="24"/>
                    </w:rPr>
                    <w:t>kuri skelbiama interneto svetainėje www.esinvesticijos.lt (skiltyje „Dokumentai“ / „Supaprastinto išlaidų mokėjimo tyrimai“)</w:t>
                  </w:r>
                  <w:r>
                    <w:rPr>
                      <w:szCs w:val="24"/>
                      <w:lang w:eastAsia="lt-LT"/>
                    </w:rPr>
                    <w:t>.</w:t>
                  </w:r>
                </w:p>
              </w:sdtContent>
            </w:sdt>
            <w:sdt>
              <w:sdtPr>
                <w:alias w:val="40 p."/>
                <w:tag w:val="part_290ef851b76940a4b62f285e5fd93598"/>
                <w:lock w:val="sdtLocked"/>
                <w:richText/>
              </w:sdtPr>
              <w:sdtContent>
                <w:p>
                  <w:pPr>
                    <w:spacing w:line="360" w:lineRule="auto"/>
                    <w:ind w:firstLine="851"/>
                    <w:jc w:val="both"/>
                    <w:rPr>
                      <w:color w:val="000000"/>
                      <w:szCs w:val="24"/>
                    </w:rPr>
                  </w:pPr>
                  <w:sdt>
                    <w:sdtPr>
                      <w:alias w:val="Numeris"/>
                      <w:tag w:val="nr_290ef851b76940a4b62f285e5fd93598"/>
                      <w:lock w:val="sdtLocked"/>
                      <w:richText/>
                    </w:sdtPr>
                    <w:sdtContent>
                      <w:r>
                        <w:rPr>
                          <w:szCs w:val="24"/>
                          <w:lang w:eastAsia="lt-LT"/>
                        </w:rPr>
                        <w:t>40</w:t>
                      </w:r>
                    </w:sdtContent>
                  </w:sdt>
                  <w:r>
                    <w:rPr>
                      <w:szCs w:val="24"/>
                      <w:lang w:eastAsia="lt-LT"/>
                    </w:rPr>
                    <w:t xml:space="preserve">. Aprašo 35 </w:t>
                  </w:r>
                  <w:r>
                    <w:rPr>
                      <w:szCs w:val="24"/>
                    </w:rPr>
                    <w:t xml:space="preserve">punkto lentelės 5 išlaidų kategorijos „Projekto vykdymas“ </w:t>
                  </w:r>
                  <w:r>
                    <w:rPr>
                      <w:szCs w:val="24"/>
                      <w:lang w:eastAsia="lt-LT"/>
                    </w:rPr>
                    <w:t xml:space="preserve">5.1 papunktyje nurodytos asmenų darbo užmokesčio už kasmetines atostogas ir (ar) kompensacijų už nepanaudotas kasmetines atostogas išlaidos apmokamos taikant kasmetinių atostogų išmokų fiksuotąsias normas, kurių dydžiai nustatyti </w:t>
                  </w:r>
                  <w:r>
                    <w:rPr>
                      <w:szCs w:val="24"/>
                    </w:rPr>
                    <w:t>Lietuvos Respublikos finansų ministerijos Asmenų atostogų ir papildomų poilsio dienų išmokų fiksuotųjų normų nustatymo tyrimo ataskaitoje,</w:t>
                  </w:r>
                  <w:r>
                    <w:rPr>
                      <w:color w:val="000000"/>
                      <w:szCs w:val="24"/>
                    </w:rPr>
                    <w:t xml:space="preserve"> kuri skelbiama interneto svetainėje </w:t>
                  </w:r>
                  <w:r>
                    <w:rPr>
                      <w:szCs w:val="24"/>
                    </w:rPr>
                    <w:t>www.esinvesticijos.lt</w:t>
                  </w:r>
                  <w:r>
                    <w:rPr>
                      <w:color w:val="000000"/>
                      <w:szCs w:val="24"/>
                    </w:rPr>
                    <w:t xml:space="preserve"> (skiltyje „Dokumentai“ / „Supaprastinto išlaidų mokėjimo tyrimai“).</w:t>
                  </w:r>
                </w:p>
              </w:sdtContent>
            </w:sdt>
            <w:sdt>
              <w:sdtPr>
                <w:alias w:val="41 p."/>
                <w:tag w:val="part_5f020e291e9d43ecbb001e71504475f5"/>
                <w:lock w:val="sdtLocked"/>
                <w:richText/>
              </w:sdtPr>
              <w:sdtContent>
                <w:p>
                  <w:pPr>
                    <w:spacing w:line="360" w:lineRule="auto"/>
                    <w:ind w:firstLine="851"/>
                    <w:jc w:val="both"/>
                    <w:rPr>
                      <w:szCs w:val="24"/>
                    </w:rPr>
                  </w:pPr>
                  <w:sdt>
                    <w:sdtPr>
                      <w:alias w:val="Numeris"/>
                      <w:tag w:val="nr_5f020e291e9d43ecbb001e71504475f5"/>
                      <w:lock w:val="sdtLocked"/>
                      <w:richText/>
                    </w:sdtPr>
                    <w:sdtContent>
                      <w:r>
                        <w:rPr>
                          <w:szCs w:val="24"/>
                        </w:rPr>
                        <w:t>41</w:t>
                      </w:r>
                    </w:sdtContent>
                  </w:sdt>
                  <w:r>
                    <w:rPr>
                      <w:szCs w:val="24"/>
                    </w:rPr>
                    <w:t xml:space="preserve">. Aprašo 35 punkto lentelės 5 išlaidų kategorijos „Projekto vykdymas“ 5.6 papunktyje numatytos renginių organizavimo ir vykdymo išlaidos apmokamos taikant renginio organizavimo išlaidų fiksuotąjį įkainį, kurio dydžiai ir sudėtinės dalys (išlaidų kategorijos) nustatyti įgyvendinančiosios institucijos Renginio organizavimo fiksuotojo įkainio nustatymo tyrimo ataskaitoje, </w:t>
                  </w:r>
                  <w:r>
                    <w:rPr>
                      <w:color w:val="000000"/>
                      <w:szCs w:val="24"/>
                    </w:rPr>
                    <w:t xml:space="preserve">kuri skelbiama interneto svetainėje </w:t>
                  </w:r>
                  <w:r>
                    <w:rPr>
                      <w:szCs w:val="24"/>
                    </w:rPr>
                    <w:t>www.esinvesticijos.lt</w:t>
                  </w:r>
                  <w:r>
                    <w:rPr>
                      <w:color w:val="000000"/>
                      <w:szCs w:val="24"/>
                    </w:rPr>
                    <w:t xml:space="preserve"> (skiltyje „Dokumentai“ / „Supaprastinto išlaidų mokėjimo tyrimai“).</w:t>
                  </w:r>
                </w:p>
              </w:sdtContent>
            </w:sdt>
            <w:sdt>
              <w:sdtPr>
                <w:alias w:val="42 p."/>
                <w:tag w:val="part_096f04c9d2fb424983b5b7eb92a60e17"/>
                <w:lock w:val="sdtLocked"/>
                <w:richText/>
              </w:sdtPr>
              <w:sdtContent>
                <w:p>
                  <w:pPr>
                    <w:tabs>
                      <w:tab w:val="left" w:pos="2694"/>
                    </w:tabs>
                    <w:spacing w:line="360" w:lineRule="auto"/>
                    <w:ind w:firstLine="851"/>
                    <w:jc w:val="both"/>
                    <w:rPr>
                      <w:szCs w:val="24"/>
                      <w:lang w:eastAsia="lt-LT"/>
                    </w:rPr>
                  </w:pPr>
                  <w:sdt>
                    <w:sdtPr>
                      <w:alias w:val="Numeris"/>
                      <w:tag w:val="nr_096f04c9d2fb424983b5b7eb92a60e17"/>
                      <w:lock w:val="sdtLocked"/>
                      <w:richText/>
                    </w:sdtPr>
                    <w:sdtContent>
                      <w:r>
                        <w:rPr>
                          <w:szCs w:val="24"/>
                        </w:rPr>
                        <w:t>42</w:t>
                      </w:r>
                    </w:sdtContent>
                  </w:sdt>
                  <w:r>
                    <w:rPr>
                      <w:szCs w:val="24"/>
                    </w:rPr>
                    <w:t>. Vadovaujantis Projektų taisyklių 438.2 papunkčiu,</w:t>
                  </w:r>
                  <w:r>
                    <w:rPr>
                      <w:szCs w:val="24"/>
                      <w:shd w:val="clear" w:color="auto" w:fill="FFFFFF"/>
                    </w:rPr>
                    <w:t xml:space="preserve"> taikytini fiksuotų įkainių dydžiai gali būti nustatomi projekto tinkamumo finansuoti vertinimo metu pagal pareiškėjo pateiktus duomenis.</w:t>
                  </w:r>
                </w:p>
              </w:sdtContent>
            </w:sdt>
            <w:sdt>
              <w:sdtPr>
                <w:alias w:val="43 p."/>
                <w:tag w:val="part_7e5fe577214a4892a8d8453ef3e3ff88"/>
                <w:lock w:val="sdtLocked"/>
                <w:richText/>
              </w:sdtPr>
              <w:sdtContent>
                <w:p>
                  <w:pPr>
                    <w:spacing w:line="360" w:lineRule="auto"/>
                    <w:ind w:firstLine="851"/>
                    <w:jc w:val="both"/>
                    <w:rPr>
                      <w:szCs w:val="24"/>
                      <w:lang w:eastAsia="lt-LT"/>
                    </w:rPr>
                  </w:pPr>
                  <w:sdt>
                    <w:sdtPr>
                      <w:alias w:val="Numeris"/>
                      <w:tag w:val="nr_7e5fe577214a4892a8d8453ef3e3ff88"/>
                      <w:lock w:val="sdtLocked"/>
                      <w:richText/>
                    </w:sdtPr>
                    <w:sdtContent>
                      <w:r>
                        <w:rPr>
                          <w:szCs w:val="24"/>
                          <w:lang w:eastAsia="lt-LT"/>
                        </w:rPr>
                        <w:t>43</w:t>
                      </w:r>
                    </w:sdtContent>
                  </w:sdt>
                  <w:r>
                    <w:rPr>
                      <w:szCs w:val="24"/>
                      <w:lang w:eastAsia="lt-LT"/>
                    </w:rPr>
                    <w:t>. Išlaidos, apmokamos taikant Aprašo 38–41 punktuose nurodytus fiksuotuosius įkainius, turi atitikti šias nuostatas:</w:t>
                  </w:r>
                </w:p>
                <w:sdt>
                  <w:sdtPr>
                    <w:alias w:val="43.1 pp."/>
                    <w:tag w:val="part_05791b86e8e04ba48c0dbdafcf977a75"/>
                    <w:lock w:val="sdtLocked"/>
                    <w:richText/>
                  </w:sdtPr>
                  <w:sdtContent>
                    <w:p>
                      <w:pPr>
                        <w:spacing w:line="360" w:lineRule="auto"/>
                        <w:ind w:firstLine="851"/>
                        <w:jc w:val="both"/>
                        <w:rPr>
                          <w:szCs w:val="24"/>
                          <w:lang w:eastAsia="lt-LT"/>
                        </w:rPr>
                      </w:pPr>
                      <w:sdt>
                        <w:sdtPr>
                          <w:alias w:val="Numeris"/>
                          <w:tag w:val="nr_05791b86e8e04ba48c0dbdafcf977a75"/>
                          <w:lock w:val="sdtLocked"/>
                          <w:richText/>
                        </w:sdtPr>
                        <w:sdtContent>
                          <w:r>
                            <w:rPr>
                              <w:szCs w:val="24"/>
                              <w:lang w:eastAsia="lt-LT"/>
                            </w:rPr>
                            <w:t>43.1</w:t>
                          </w:r>
                        </w:sdtContent>
                      </w:sdt>
                      <w:r>
                        <w:rPr>
                          <w:szCs w:val="24"/>
                          <w:lang w:eastAsia="lt-LT"/>
                        </w:rPr>
                        <w:t xml:space="preserve">. pagal fiksuotuosius įkainius apmokamos išlaidos turi atitikti Projektų taisyklių 35 skirsnį; </w:t>
                      </w:r>
                    </w:p>
                  </w:sdtContent>
                </w:sdt>
                <w:sdt>
                  <w:sdtPr>
                    <w:alias w:val="43.2 pp."/>
                    <w:tag w:val="part_5b70a91f9e084a5db5d76212f8a8e912"/>
                    <w:lock w:val="sdtLocked"/>
                    <w:richText/>
                  </w:sdtPr>
                  <w:sdtContent>
                    <w:p>
                      <w:pPr>
                        <w:spacing w:line="360" w:lineRule="auto"/>
                        <w:ind w:firstLine="851"/>
                        <w:jc w:val="both"/>
                        <w:rPr>
                          <w:szCs w:val="24"/>
                          <w:lang w:eastAsia="lt-LT"/>
                        </w:rPr>
                      </w:pPr>
                      <w:sdt>
                        <w:sdtPr>
                          <w:alias w:val="Numeris"/>
                          <w:tag w:val="nr_5b70a91f9e084a5db5d76212f8a8e912"/>
                          <w:lock w:val="sdtLocked"/>
                          <w:richText/>
                        </w:sdtPr>
                        <w:sdtContent>
                          <w:r>
                            <w:rPr>
                              <w:szCs w:val="24"/>
                              <w:shd w:val="clear" w:color="auto" w:fill="FFFFFF"/>
                            </w:rPr>
                            <w:t>43.2</w:t>
                          </w:r>
                        </w:sdtContent>
                      </w:sdt>
                      <w:r>
                        <w:rPr>
                          <w:szCs w:val="24"/>
                          <w:shd w:val="clear" w:color="auto" w:fill="FFFFFF"/>
                        </w:rPr>
                        <w:t>. pareiškėjas turi teisę paraiškoje numatyti mažesnius fiksuotųjų įkainių dydžius, nei jam taikomi Apraše nustatyti dydžiai;</w:t>
                      </w:r>
                    </w:p>
                  </w:sdtContent>
                </w:sdt>
                <w:sdt>
                  <w:sdtPr>
                    <w:alias w:val="43.3 pp."/>
                    <w:tag w:val="part_b25262cfa65c49d3a06aee1238d9ebf2"/>
                    <w:lock w:val="sdtLocked"/>
                    <w:richText/>
                  </w:sdtPr>
                  <w:sdtContent>
                    <w:p>
                      <w:pPr>
                        <w:spacing w:line="360" w:lineRule="auto"/>
                        <w:ind w:firstLine="851"/>
                        <w:jc w:val="both"/>
                        <w:rPr>
                          <w:szCs w:val="24"/>
                          <w:lang w:eastAsia="lt-LT"/>
                        </w:rPr>
                      </w:pPr>
                      <w:sdt>
                        <w:sdtPr>
                          <w:alias w:val="Numeris"/>
                          <w:tag w:val="nr_b25262cfa65c49d3a06aee1238d9ebf2"/>
                          <w:lock w:val="sdtLocked"/>
                          <w:richText/>
                        </w:sdtPr>
                        <w:sdtContent>
                          <w:r>
                            <w:rPr>
                              <w:szCs w:val="24"/>
                              <w:lang w:eastAsia="lt-LT"/>
                            </w:rPr>
                            <w:t>43.3</w:t>
                          </w:r>
                        </w:sdtContent>
                      </w:sdt>
                      <w:r>
                        <w:rPr>
                          <w:szCs w:val="24"/>
                          <w:lang w:eastAsia="lt-LT"/>
                        </w:rPr>
                        <w:t>. projektų išlaidos, kurias numatyta apmokėti taikant fiksuotuosius įkainius, apmokamos atsižvelgiant į projekto sutartyje nustatytus fiksuotuosius įkainius ir projekto vykdytojo pateiktus dokumentus, kuriais įrodomas pasiektas rezultatas. Dokumentai, kuriuos reikia pateikti, įrodant pagal fiksuotuosius įkainius apmokamų rezultatų pasiekimą, bus nurodyti projekto sutartyje.</w:t>
                      </w:r>
                    </w:p>
                  </w:sdtContent>
                </w:sdt>
              </w:sdtContent>
            </w:sdt>
            <w:sdt>
              <w:sdtPr>
                <w:alias w:val="44 p."/>
                <w:tag w:val="part_acf3d9237ec74ce2a56b56afdeee46ce"/>
                <w:lock w:val="sdtLocked"/>
                <w:richText/>
              </w:sdtPr>
              <w:sdtContent>
                <w:p>
                  <w:pPr>
                    <w:spacing w:line="360" w:lineRule="auto"/>
                    <w:ind w:firstLine="930"/>
                    <w:jc w:val="both"/>
                    <w:rPr>
                      <w:szCs w:val="24"/>
                      <w:lang w:eastAsia="lt-LT"/>
                    </w:rPr>
                  </w:pPr>
                  <w:sdt>
                    <w:sdtPr>
                      <w:alias w:val="Numeris"/>
                      <w:tag w:val="nr_acf3d9237ec74ce2a56b56afdeee46ce"/>
                      <w:lock w:val="sdtLocked"/>
                      <w:richText/>
                    </w:sdtPr>
                    <w:sdtContent>
                      <w:r>
                        <w:rPr>
                          <w:szCs w:val="24"/>
                          <w:lang w:eastAsia="lt-LT"/>
                        </w:rPr>
                        <w:t>44</w:t>
                      </w:r>
                    </w:sdtContent>
                  </w:sdt>
                  <w:r>
                    <w:rPr>
                      <w:szCs w:val="24"/>
                      <w:lang w:eastAsia="lt-LT"/>
                    </w:rPr>
                    <w:t xml:space="preserve">. </w:t>
                  </w:r>
                  <w:r>
                    <w:rPr>
                      <w:color w:val="000000"/>
                      <w:szCs w:val="24"/>
                    </w:rPr>
                    <w:t xml:space="preserve">Mažinant projekto finansavimą ar tvirtinant galutinį mokėjimo prašymą, Aprašo 33 punkte ir 35 punkto lentelės 4  išlaidų kategorijoje „</w:t>
                  </w:r>
                  <w:r>
                    <w:rPr>
                      <w:szCs w:val="24"/>
                      <w:lang w:eastAsia="lt-LT"/>
                    </w:rPr>
                    <w:t>Įranga, įrenginiai ir kitas turtas“ nurodyti skiriamo finansavimo dydžiai</w:t>
                  </w:r>
                  <w:r>
                    <w:rPr>
                      <w:color w:val="000000"/>
                      <w:szCs w:val="24"/>
                    </w:rPr>
                    <w:t xml:space="preserve"> nėra mažinami, jei sumažinus ar nepanaudojus kitų projekto išlaidų, jų santykinė dalis projekte padidėja ir viršija nurodytuose Aprašo punktuose numatytoms išlaidoms nustatytą projektui skiriamo finansavimo ar tinkamų finansuoti projekto išlaidų dalį.</w:t>
                  </w:r>
                </w:p>
              </w:sdtContent>
            </w:sdt>
          </w:sdtContent>
        </w:sdt>
        <w:sdt>
          <w:sdtPr>
            <w:alias w:val="skyrius"/>
            <w:tag w:val="part_ab6815a1fbec49ceae282a057349b4cd"/>
            <w:lock w:val="sdtLocked"/>
            <w:richText/>
          </w:sdtPr>
          <w:sdtContent>
            <w:p>
              <w:pPr>
                <w:spacing w:line="360" w:lineRule="auto"/>
                <w:jc w:val="center"/>
                <w:rPr>
                  <w:b/>
                  <w:szCs w:val="24"/>
                  <w:lang w:eastAsia="lt-LT"/>
                </w:rPr>
              </w:pPr>
              <w:sdt>
                <w:sdtPr>
                  <w:alias w:val="Numeris"/>
                  <w:tag w:val="nr_ab6815a1fbec49ceae282a057349b4cd"/>
                  <w:lock w:val="sdtLocked"/>
                  <w:richText/>
                </w:sdtPr>
                <w:sdtContent>
                  <w:r>
                    <w:rPr>
                      <w:b/>
                      <w:szCs w:val="24"/>
                      <w:lang w:eastAsia="lt-LT"/>
                    </w:rPr>
                    <w:t>V</w:t>
                  </w:r>
                </w:sdtContent>
              </w:sdt>
              <w:r>
                <w:rPr>
                  <w:b/>
                  <w:szCs w:val="24"/>
                  <w:lang w:eastAsia="lt-LT"/>
                </w:rPr>
                <w:t xml:space="preserve"> SKYRIUS</w:t>
              </w:r>
            </w:p>
            <w:p>
              <w:pPr>
                <w:spacing w:line="360" w:lineRule="auto"/>
                <w:ind w:firstLine="62"/>
                <w:jc w:val="center"/>
                <w:rPr>
                  <w:b/>
                  <w:szCs w:val="24"/>
                  <w:lang w:eastAsia="lt-LT"/>
                </w:rPr>
              </w:pPr>
              <w:sdt>
                <w:sdtPr>
                  <w:alias w:val="Pavadinimas"/>
                  <w:tag w:val="title_ab6815a1fbec49ceae282a057349b4cd"/>
                  <w:lock w:val="sdtLocked"/>
                  <w:richText/>
                </w:sdtPr>
                <w:sdtContent>
                  <w:r>
                    <w:rPr>
                      <w:b/>
                      <w:szCs w:val="24"/>
                      <w:lang w:eastAsia="lt-LT"/>
                    </w:rPr>
                    <w:t>PARAIŠKŲ RENGIMAS, PAREIŠKĖJŲ INFORMAVIMAS, KONSULTAVIMAS, PARAIŠKŲ TEIKIMAS IR VERTINIMAS</w:t>
                  </w:r>
                </w:sdtContent>
              </w:sdt>
            </w:p>
            <w:p>
              <w:pPr>
                <w:spacing w:line="360" w:lineRule="auto"/>
                <w:ind w:firstLine="851"/>
                <w:jc w:val="both"/>
                <w:rPr>
                  <w:szCs w:val="24"/>
                  <w:lang w:eastAsia="lt-LT"/>
                </w:rPr>
              </w:pPr>
            </w:p>
            <w:sdt>
              <w:sdtPr>
                <w:alias w:val="45 p."/>
                <w:tag w:val="part_8d94bd9b3abc4ae7968395a206ec0ae2"/>
                <w:lock w:val="sdtLocked"/>
                <w:richText/>
              </w:sdtPr>
              <w:sdtContent>
                <w:p>
                  <w:pPr>
                    <w:spacing w:line="360" w:lineRule="auto"/>
                    <w:ind w:firstLine="851"/>
                    <w:jc w:val="both"/>
                    <w:rPr>
                      <w:szCs w:val="24"/>
                    </w:rPr>
                  </w:pPr>
                  <w:sdt>
                    <w:sdtPr>
                      <w:alias w:val="Numeris"/>
                      <w:tag w:val="nr_8d94bd9b3abc4ae7968395a206ec0ae2"/>
                      <w:lock w:val="sdtLocked"/>
                      <w:richText/>
                    </w:sdtPr>
                    <w:sdtContent>
                      <w:r>
                        <w:rPr>
                          <w:szCs w:val="24"/>
                        </w:rPr>
                        <w:t>45</w:t>
                      </w:r>
                    </w:sdtContent>
                  </w:sdt>
                  <w:r>
                    <w:rPr>
                      <w:szCs w:val="24"/>
                    </w:rPr>
                    <w:t xml:space="preserve">. </w:t>
                  </w:r>
                  <w:r>
                    <w:rPr>
                      <w:szCs w:val="24"/>
                      <w:lang w:eastAsia="lt-LT"/>
                    </w:rPr>
                    <w:t xml:space="preserve">Siekdamas gauti finansavimą pareiškėjas turi užpildyti paraišką, kurios iš dalies užpildyta forma PDF formatu </w:t>
                  </w:r>
                  <w:r>
                    <w:rPr>
                      <w:szCs w:val="24"/>
                    </w:rPr>
                    <w:t xml:space="preserve">skelbiama </w:t>
                  </w:r>
                  <w:r>
                    <w:rPr>
                      <w:szCs w:val="24"/>
                      <w:lang w:eastAsia="lt-LT"/>
                    </w:rPr>
                    <w:t xml:space="preserve">interneto </w:t>
                  </w:r>
                  <w:r>
                    <w:rPr>
                      <w:szCs w:val="24"/>
                    </w:rPr>
                    <w:t>svetainės www.esinvesticijos.lt skiltyje „Finansavimas“, prie paskelbto kvietimo teikti paraiškas „Susijusių dokumentų“.</w:t>
                  </w:r>
                </w:p>
              </w:sdtContent>
            </w:sdt>
            <w:sdt>
              <w:sdtPr>
                <w:alias w:val="46 p."/>
                <w:tag w:val="part_f1c0a758679841579fb1426c797d0d83"/>
                <w:lock w:val="sdtLocked"/>
                <w:richText/>
              </w:sdtPr>
              <w:sdtContent>
                <w:p>
                  <w:pPr>
                    <w:spacing w:line="360" w:lineRule="auto"/>
                    <w:ind w:firstLine="851"/>
                    <w:jc w:val="both"/>
                    <w:rPr>
                      <w:szCs w:val="24"/>
                      <w:lang w:eastAsia="lt-LT"/>
                    </w:rPr>
                  </w:pPr>
                  <w:sdt>
                    <w:sdtPr>
                      <w:alias w:val="Numeris"/>
                      <w:tag w:val="nr_f1c0a758679841579fb1426c797d0d83"/>
                      <w:lock w:val="sdtLocked"/>
                      <w:richText/>
                    </w:sdtPr>
                    <w:sdtContent>
                      <w:r>
                        <w:rPr>
                          <w:szCs w:val="24"/>
                          <w:shd w:val="clear" w:color="auto" w:fill="FFFFFF"/>
                        </w:rPr>
                        <w:t>46</w:t>
                      </w:r>
                    </w:sdtContent>
                  </w:sdt>
                  <w:r>
                    <w:rPr>
                      <w:szCs w:val="24"/>
                      <w:shd w:val="clear" w:color="auto" w:fill="FFFFFF"/>
                    </w:rPr>
                    <w:t xml:space="preserve">. </w:t>
                  </w:r>
                  <w:r>
                    <w:rPr>
                      <w:szCs w:val="24"/>
                      <w:lang w:eastAsia="lt-LT"/>
                    </w:rPr>
                    <w:t xml:space="preserve">Pareiškėjas pildo paraišką ir kartu su Aprašo 50 punkte nurodytais priedais iki kvietimo teikti paraiškas skelbime nustatyto termino paskutinės dienos teikia ją per Iš Europos Sąjungos struktūrinių fondų lėšų bendrai finansuojamų projektų duomenų mainų svetainę (toliau – DMS), o jei nėra įdiegtos DMS funkcinės galimybės – įgyvendinančiajai institucijai raštu Projektų taisyklių 12 skirsnyje nustatyta tvarka. </w:t>
                  </w:r>
                </w:p>
              </w:sdtContent>
            </w:sdt>
            <w:sdt>
              <w:sdtPr>
                <w:alias w:val="47 p."/>
                <w:tag w:val="part_fb85f723628f4143bc960bffce625523"/>
                <w:lock w:val="sdtLocked"/>
                <w:richText/>
              </w:sdtPr>
              <w:sdtContent>
                <w:p>
                  <w:pPr>
                    <w:spacing w:line="360" w:lineRule="auto"/>
                    <w:ind w:firstLine="851"/>
                    <w:jc w:val="both"/>
                    <w:rPr>
                      <w:szCs w:val="24"/>
                      <w:lang w:eastAsia="lt-LT"/>
                    </w:rPr>
                  </w:pPr>
                  <w:sdt>
                    <w:sdtPr>
                      <w:alias w:val="Numeris"/>
                      <w:tag w:val="nr_fb85f723628f4143bc960bffce625523"/>
                      <w:lock w:val="sdtLocked"/>
                      <w:richText/>
                    </w:sdtPr>
                    <w:sdtContent>
                      <w:r>
                        <w:rPr>
                          <w:szCs w:val="24"/>
                          <w:lang w:eastAsia="lt-LT"/>
                        </w:rPr>
                        <w:t>47</w:t>
                      </w:r>
                    </w:sdtContent>
                  </w:sdt>
                  <w:r>
                    <w:rPr>
                      <w:szCs w:val="24"/>
                      <w:lang w:eastAsia="lt-LT"/>
                    </w:rPr>
                    <w:t>. Jeigu vadovaujantis Aprašo 46 punktu paraiška teikiama raštu, ji gali būti teikiama vienu iš šių būdų:</w:t>
                  </w:r>
                </w:p>
                <w:sdt>
                  <w:sdtPr>
                    <w:alias w:val="47.1 pp."/>
                    <w:tag w:val="part_e5e627974e6344a0b307ed19df8167b0"/>
                    <w:lock w:val="sdtLocked"/>
                    <w:richText/>
                  </w:sdtPr>
                  <w:sdtContent>
                    <w:p>
                      <w:pPr>
                        <w:spacing w:line="360" w:lineRule="auto"/>
                        <w:ind w:firstLine="851"/>
                        <w:jc w:val="both"/>
                        <w:rPr>
                          <w:szCs w:val="24"/>
                          <w:lang w:eastAsia="lt-LT"/>
                        </w:rPr>
                      </w:pPr>
                      <w:sdt>
                        <w:sdtPr>
                          <w:alias w:val="Numeris"/>
                          <w:tag w:val="nr_e5e627974e6344a0b307ed19df8167b0"/>
                          <w:lock w:val="sdtLocked"/>
                          <w:richText/>
                        </w:sdtPr>
                        <w:sdtContent>
                          <w:r>
                            <w:rPr>
                              <w:szCs w:val="24"/>
                              <w:lang w:eastAsia="lt-LT"/>
                            </w:rPr>
                            <w:t>47.1</w:t>
                          </w:r>
                        </w:sdtContent>
                      </w:sdt>
                      <w:r>
                        <w:rPr>
                          <w:szCs w:val="24"/>
                          <w:lang w:eastAsia="lt-LT"/>
                        </w:rPr>
                        <w:t>. įgyvendinančiajai institucijai teikiamas pasirašytas popierinis paraiškos ir jos priedų dokumentas (kartu pateikiant į elektroninę laikmeną įrašytą paraišką ir priedus);</w:t>
                      </w:r>
                      <w:r>
                        <w:rPr>
                          <w:szCs w:val="24"/>
                        </w:rPr>
                        <w:t xml:space="preserve"> paraiškos popierinės ir elektroninės versijų turinys turi būti identiškas; nustačius, kad paraiškos elektroninės versijos turinys neatitinka popierinės versijos turinio, vadovaujamasi paraiškos popierinėje versijoje nurodyta informacija; paraiška gali būti pateikta registruotu laišku, per pašto kurjerį arba įteikta asmeniškai kvietime nurodytu adresu;</w:t>
                      </w:r>
                    </w:p>
                  </w:sdtContent>
                </w:sdt>
                <w:sdt>
                  <w:sdtPr>
                    <w:alias w:val="47.2 pp."/>
                    <w:tag w:val="part_ea166a869fe847d69da4a6a953151a5a"/>
                    <w:lock w:val="sdtLocked"/>
                    <w:richText/>
                  </w:sdtPr>
                  <w:sdtContent>
                    <w:p>
                      <w:pPr>
                        <w:spacing w:line="360" w:lineRule="auto"/>
                        <w:ind w:firstLine="851"/>
                        <w:jc w:val="both"/>
                        <w:rPr>
                          <w:szCs w:val="24"/>
                          <w:lang w:eastAsia="lt-LT"/>
                        </w:rPr>
                      </w:pPr>
                      <w:sdt>
                        <w:sdtPr>
                          <w:alias w:val="Numeris"/>
                          <w:tag w:val="nr_ea166a869fe847d69da4a6a953151a5a"/>
                          <w:lock w:val="sdtLocked"/>
                          <w:richText/>
                        </w:sdtPr>
                        <w:sdtContent>
                          <w:r>
                            <w:rPr>
                              <w:szCs w:val="24"/>
                            </w:rPr>
                            <w:t>47.2</w:t>
                          </w:r>
                        </w:sdtContent>
                      </w:sdt>
                      <w:r>
                        <w:rPr>
                          <w:szCs w:val="24"/>
                        </w:rPr>
                        <w:t xml:space="preserve">. </w:t>
                      </w:r>
                      <w:r>
                        <w:rPr>
                          <w:szCs w:val="24"/>
                          <w:lang w:eastAsia="lt-LT"/>
                        </w:rPr>
                        <w:t xml:space="preserve">įgyvendinančiajai institucijai </w:t>
                      </w:r>
                      <w:r>
                        <w:rPr>
                          <w:szCs w:val="24"/>
                        </w:rPr>
                        <w:t xml:space="preserve">kvietime nurodytu elektroninio pašto adresu </w:t>
                      </w:r>
                      <w:r>
                        <w:rPr>
                          <w:szCs w:val="24"/>
                          <w:lang w:eastAsia="lt-LT"/>
                        </w:rPr>
                        <w:t xml:space="preserve">siunčiamas elektroninis dokumentas, pasirašytas saugiu elektroniniu parašu; </w:t>
                      </w:r>
                      <w:r>
                        <w:rPr>
                          <w:szCs w:val="24"/>
                        </w:rPr>
                        <w:t xml:space="preserve">kai paraiška teikiama </w:t>
                      </w:r>
                      <w:r>
                        <w:rPr>
                          <w:szCs w:val="24"/>
                          <w:lang w:eastAsia="lt-LT"/>
                        </w:rPr>
                        <w:t>pastaruoju</w:t>
                      </w:r>
                      <w:r>
                        <w:rPr>
                          <w:szCs w:val="24"/>
                        </w:rPr>
                        <w:t xml:space="preserve"> būdu, kartu su paraiška teikiami priedai turi būti teikiami tokiu pat būdu kaip paraiška, išskyrus </w:t>
                      </w:r>
                      <w:r>
                        <w:rPr>
                          <w:szCs w:val="24"/>
                          <w:lang w:eastAsia="lt-LT"/>
                        </w:rPr>
                        <w:t>Projektų taisyklių</w:t>
                      </w:r>
                      <w:r>
                        <w:rPr>
                          <w:szCs w:val="24"/>
                        </w:rPr>
                        <w:t xml:space="preserve"> 16 punkte nustatytas išimtis</w:t>
                      </w:r>
                      <w:r>
                        <w:rPr>
                          <w:szCs w:val="24"/>
                          <w:lang w:eastAsia="lt-LT"/>
                        </w:rPr>
                        <w:t>.</w:t>
                      </w:r>
                    </w:p>
                  </w:sdtContent>
                </w:sdt>
              </w:sdtContent>
            </w:sdt>
            <w:sdt>
              <w:sdtPr>
                <w:alias w:val="48 p."/>
                <w:tag w:val="part_9c3d9e00f9814661b13dbd6d11a03672"/>
                <w:lock w:val="sdtLocked"/>
                <w:richText/>
              </w:sdtPr>
              <w:sdtContent>
                <w:p>
                  <w:pPr>
                    <w:spacing w:line="360" w:lineRule="auto"/>
                    <w:ind w:firstLine="851"/>
                    <w:jc w:val="both"/>
                    <w:rPr>
                      <w:i/>
                      <w:szCs w:val="24"/>
                      <w:lang w:eastAsia="lt-LT"/>
                    </w:rPr>
                  </w:pPr>
                  <w:sdt>
                    <w:sdtPr>
                      <w:alias w:val="Numeris"/>
                      <w:tag w:val="nr_9c3d9e00f9814661b13dbd6d11a03672"/>
                      <w:lock w:val="sdtLocked"/>
                      <w:richText/>
                    </w:sdtPr>
                    <w:sdtContent>
                      <w:r>
                        <w:rPr>
                          <w:szCs w:val="24"/>
                          <w:lang w:eastAsia="lt-LT"/>
                        </w:rPr>
                        <w:t>48</w:t>
                      </w:r>
                    </w:sdtContent>
                  </w:sdt>
                  <w:r>
                    <w:rPr>
                      <w:szCs w:val="24"/>
                      <w:lang w:eastAsia="lt-LT"/>
                    </w:rPr>
                    <w:t xml:space="preserve">. Jei paraiškos gali būti teikiamos per DMS, pareiškėjas prie DMS jungiasi naudodamasis Valstybės informacinių išteklių sąveikumo platforma ir užsiregistravęs tampa DMS naudotoju. </w:t>
                  </w:r>
                </w:p>
              </w:sdtContent>
            </w:sdt>
            <w:sdt>
              <w:sdtPr>
                <w:alias w:val="49 p."/>
                <w:tag w:val="part_5fbc6ee2cd8b430cb5f03e2a686a6764"/>
                <w:lock w:val="sdtLocked"/>
                <w:richText/>
              </w:sdtPr>
              <w:sdtContent>
                <w:p>
                  <w:pPr>
                    <w:spacing w:line="360" w:lineRule="auto"/>
                    <w:ind w:firstLine="851"/>
                    <w:jc w:val="both"/>
                    <w:rPr>
                      <w:szCs w:val="24"/>
                      <w:lang w:eastAsia="lt-LT"/>
                    </w:rPr>
                  </w:pPr>
                  <w:sdt>
                    <w:sdtPr>
                      <w:alias w:val="Numeris"/>
                      <w:tag w:val="nr_5fbc6ee2cd8b430cb5f03e2a686a6764"/>
                      <w:lock w:val="sdtLocked"/>
                      <w:richText/>
                    </w:sdtPr>
                    <w:sdtContent>
                      <w:r>
                        <w:rPr>
                          <w:szCs w:val="24"/>
                          <w:lang w:eastAsia="lt-LT"/>
                        </w:rPr>
                        <w:t>49</w:t>
                      </w:r>
                    </w:sdtContent>
                  </w:sdt>
                  <w:r>
                    <w:rPr>
                      <w:szCs w:val="24"/>
                      <w:lang w:eastAsia="lt-LT"/>
                    </w:rPr>
                    <w:t xml:space="preserve">. Jei laikinai nėra užtikrintos DMS funkcinės galimybės ir dėl to pareiškėjai negali pateikti paraiškos ar jos priedų paskutinę paraiškų pateikimo termino dieną, įgyvendinančioji institucija paraiškų pateikimo terminą pratęsia 7 dienų laikotarpiui ir  sudaro galimybę paraiškas ar jų priedus pateikti kitu būdu bei apie tai</w:t>
                  </w:r>
                  <w:r>
                    <w:rPr>
                      <w:i/>
                      <w:szCs w:val="24"/>
                      <w:lang w:eastAsia="lt-LT"/>
                    </w:rPr>
                    <w:t xml:space="preserve"> </w:t>
                  </w:r>
                  <w:r>
                    <w:rPr>
                      <w:szCs w:val="24"/>
                      <w:lang w:eastAsia="lt-LT"/>
                    </w:rPr>
                    <w:t>paskelbia Projektų taisyklių 82 punkte nustatyta tvarka</w:t>
                  </w:r>
                  <w:r>
                    <w:rPr>
                      <w:i/>
                      <w:szCs w:val="24"/>
                      <w:lang w:eastAsia="lt-LT"/>
                    </w:rPr>
                    <w:t>.</w:t>
                  </w:r>
                  <w:r>
                    <w:rPr>
                      <w:szCs w:val="24"/>
                      <w:lang w:eastAsia="lt-LT"/>
                    </w:rPr>
                    <w:t xml:space="preserve"> </w:t>
                  </w:r>
                </w:p>
              </w:sdtContent>
            </w:sdt>
            <w:sdt>
              <w:sdtPr>
                <w:alias w:val="50 p."/>
                <w:tag w:val="part_6afb8fbc8e494443ad34e42f84e184df"/>
                <w:lock w:val="sdtLocked"/>
                <w:richText/>
              </w:sdtPr>
              <w:sdtContent>
                <w:p>
                  <w:pPr>
                    <w:spacing w:line="360" w:lineRule="auto"/>
                    <w:ind w:firstLine="851"/>
                    <w:jc w:val="both"/>
                    <w:rPr>
                      <w:szCs w:val="24"/>
                      <w:lang w:eastAsia="lt-LT"/>
                    </w:rPr>
                  </w:pPr>
                  <w:sdt>
                    <w:sdtPr>
                      <w:alias w:val="Numeris"/>
                      <w:tag w:val="nr_6afb8fbc8e494443ad34e42f84e184df"/>
                      <w:lock w:val="sdtLocked"/>
                      <w:richText/>
                    </w:sdtPr>
                    <w:sdtContent>
                      <w:r>
                        <w:rPr>
                          <w:szCs w:val="24"/>
                          <w:lang w:eastAsia="lt-LT"/>
                        </w:rPr>
                        <w:t>50</w:t>
                      </w:r>
                    </w:sdtContent>
                  </w:sdt>
                  <w:r>
                    <w:rPr>
                      <w:szCs w:val="24"/>
                      <w:lang w:eastAsia="lt-LT"/>
                    </w:rPr>
                    <w:t xml:space="preserve">. Kartu su paraiška pareiškėjas turi pateikti šiuos priedus: </w:t>
                  </w:r>
                </w:p>
                <w:sdt>
                  <w:sdtPr>
                    <w:alias w:val="50.1 pp."/>
                    <w:tag w:val="part_83b345bf23f64be2a7aaac72c6ebd82c"/>
                    <w:lock w:val="sdtLocked"/>
                    <w:richText/>
                  </w:sdtPr>
                  <w:sdtContent>
                    <w:p>
                      <w:pPr>
                        <w:spacing w:line="360" w:lineRule="auto"/>
                        <w:ind w:firstLine="851"/>
                        <w:jc w:val="both"/>
                        <w:rPr>
                          <w:szCs w:val="24"/>
                          <w:lang w:eastAsia="lt-LT"/>
                        </w:rPr>
                      </w:pPr>
                      <w:sdt>
                        <w:sdtPr>
                          <w:alias w:val="Numeris"/>
                          <w:tag w:val="nr_83b345bf23f64be2a7aaac72c6ebd82c"/>
                          <w:lock w:val="sdtLocked"/>
                          <w:richText/>
                        </w:sdtPr>
                        <w:sdtContent>
                          <w:r>
                            <w:rPr>
                              <w:szCs w:val="24"/>
                              <w:lang w:eastAsia="lt-LT"/>
                            </w:rPr>
                            <w:t>50.1</w:t>
                          </w:r>
                        </w:sdtContent>
                      </w:sdt>
                      <w:r>
                        <w:rPr>
                          <w:szCs w:val="24"/>
                          <w:lang w:eastAsia="lt-LT"/>
                        </w:rPr>
                        <w:t>. partnerio (-ių) deklaraciją (-as), jei projektą numatyta įgyvendinti kartu su partneriu (-iais) (Partnerio deklaracijos forma integruota į pildomą paraiškos formą);</w:t>
                      </w:r>
                    </w:p>
                  </w:sdtContent>
                </w:sdt>
                <w:sdt>
                  <w:sdtPr>
                    <w:alias w:val="50.2 pp."/>
                    <w:tag w:val="part_c4ef9e9ed7c24b789a9c95b296ec7d23"/>
                    <w:lock w:val="sdtLocked"/>
                    <w:richText/>
                  </w:sdtPr>
                  <w:sdtContent>
                    <w:p>
                      <w:pPr>
                        <w:spacing w:line="360" w:lineRule="auto"/>
                        <w:ind w:firstLine="851"/>
                        <w:jc w:val="both"/>
                        <w:rPr>
                          <w:szCs w:val="24"/>
                        </w:rPr>
                      </w:pPr>
                      <w:sdt>
                        <w:sdtPr>
                          <w:alias w:val="Numeris"/>
                          <w:tag w:val="nr_c4ef9e9ed7c24b789a9c95b296ec7d23"/>
                          <w:lock w:val="sdtLocked"/>
                          <w:richText/>
                        </w:sdtPr>
                        <w:sdtContent>
                          <w:r>
                            <w:rPr>
                              <w:szCs w:val="24"/>
                            </w:rPr>
                            <w:t>50.2</w:t>
                          </w:r>
                        </w:sdtContent>
                      </w:sdt>
                      <w:r>
                        <w:rPr>
                          <w:szCs w:val="24"/>
                        </w:rPr>
                        <w:t xml:space="preserve">. pareiškėjo užpildytą nevyriausybinės organizacijos deklaracijos formą, nustatytą Aprašo 3 priede; </w:t>
                      </w:r>
                    </w:p>
                  </w:sdtContent>
                </w:sdt>
                <w:sdt>
                  <w:sdtPr>
                    <w:alias w:val="50.3 pp."/>
                    <w:tag w:val="part_aa0c6a39a42d437a9a44462c56a3cd84"/>
                    <w:lock w:val="sdtLocked"/>
                    <w:richText/>
                  </w:sdtPr>
                  <w:sdtContent>
                    <w:p>
                      <w:pPr>
                        <w:spacing w:line="360" w:lineRule="auto"/>
                        <w:ind w:firstLine="851"/>
                        <w:jc w:val="both"/>
                        <w:rPr>
                          <w:szCs w:val="24"/>
                          <w:lang w:eastAsia="lt-LT"/>
                        </w:rPr>
                      </w:pPr>
                      <w:sdt>
                        <w:sdtPr>
                          <w:alias w:val="Numeris"/>
                          <w:tag w:val="nr_aa0c6a39a42d437a9a44462c56a3cd84"/>
                          <w:lock w:val="sdtLocked"/>
                          <w:richText/>
                        </w:sdtPr>
                        <w:sdtContent>
                          <w:r>
                            <w:rPr>
                              <w:szCs w:val="24"/>
                            </w:rPr>
                            <w:t>50.3</w:t>
                          </w:r>
                        </w:sdtContent>
                      </w:sdt>
                      <w:r>
                        <w:rPr>
                          <w:szCs w:val="24"/>
                        </w:rPr>
                        <w:t xml:space="preserve">. kiekvieno partnerio užpildytą nevyriausybinės organizacijos deklaracijos formą,  nustatytą Aprašo 3 priede (taikoma tik tuo atveju, jei projektą numatyta įgyvendinti kartu su partneriu (-iais) – NVO (-omis);</w:t>
                      </w:r>
                    </w:p>
                  </w:sdtContent>
                </w:sdt>
                <w:sdt>
                  <w:sdtPr>
                    <w:alias w:val="50.4 pp."/>
                    <w:tag w:val="part_fbf87bc5ee2a4c299a6fd2553cbb35aa"/>
                    <w:lock w:val="sdtLocked"/>
                    <w:richText/>
                  </w:sdtPr>
                  <w:sdtContent>
                    <w:p>
                      <w:pPr>
                        <w:spacing w:line="360" w:lineRule="auto"/>
                        <w:ind w:firstLine="851"/>
                        <w:jc w:val="both"/>
                        <w:rPr>
                          <w:szCs w:val="24"/>
                          <w:lang w:eastAsia="lt-LT"/>
                        </w:rPr>
                      </w:pPr>
                      <w:sdt>
                        <w:sdtPr>
                          <w:alias w:val="Numeris"/>
                          <w:tag w:val="nr_fbf87bc5ee2a4c299a6fd2553cbb35aa"/>
                          <w:lock w:val="sdtLocked"/>
                          <w:richText/>
                        </w:sdtPr>
                        <w:sdtContent>
                          <w:r>
                            <w:rPr>
                              <w:szCs w:val="24"/>
                              <w:lang w:eastAsia="lt-LT"/>
                            </w:rPr>
                            <w:t>50.4</w:t>
                          </w:r>
                        </w:sdtContent>
                      </w:sdt>
                      <w:r>
                        <w:rPr>
                          <w:szCs w:val="24"/>
                          <w:lang w:eastAsia="lt-LT"/>
                        </w:rPr>
                        <w:t xml:space="preserve">. užpildytą Klausimyną apie pirkimo ir (arba) importo pridėtinės vertės mokesčio tinkamumą finansuoti iš Europos Sąjungos struktūrinių fondų ir (arba) Lietuvos Respublikos biudžeto lėšų, jei </w:t>
                      </w:r>
                      <w:r>
                        <w:rPr>
                          <w:szCs w:val="24"/>
                        </w:rPr>
                        <w:t>pareiškėjas prašo pridėtinės vertės mokesčių išlaidas pripažinti tinkamomis finansuoti, t. y. įtraukia šias išlaidas į projekto biudžetą (klausimyno forma skelbiama interneto svetainės www.esinvesticijos.lt skiltyje „Dokumentai“, ieškant dokumento tipo „paraiškų priedų formos“)</w:t>
                      </w:r>
                      <w:r>
                        <w:rPr>
                          <w:szCs w:val="24"/>
                          <w:lang w:eastAsia="lt-LT"/>
                        </w:rPr>
                        <w:t>;</w:t>
                      </w:r>
                    </w:p>
                  </w:sdtContent>
                </w:sdt>
                <w:sdt>
                  <w:sdtPr>
                    <w:alias w:val="50.5 pp."/>
                    <w:tag w:val="part_f27108d3ee804a6f8f98149b855dbe3e"/>
                    <w:lock w:val="sdtLocked"/>
                    <w:richText/>
                  </w:sdtPr>
                  <w:sdtContent>
                    <w:p>
                      <w:pPr>
                        <w:spacing w:line="360" w:lineRule="auto"/>
                        <w:ind w:firstLine="851"/>
                        <w:jc w:val="both"/>
                        <w:rPr>
                          <w:szCs w:val="24"/>
                          <w:lang w:eastAsia="lt-LT"/>
                        </w:rPr>
                      </w:pPr>
                      <w:sdt>
                        <w:sdtPr>
                          <w:alias w:val="Numeris"/>
                          <w:tag w:val="nr_f27108d3ee804a6f8f98149b855dbe3e"/>
                          <w:lock w:val="sdtLocked"/>
                          <w:richText/>
                        </w:sdtPr>
                        <w:sdtContent>
                          <w:r>
                            <w:rPr>
                              <w:szCs w:val="24"/>
                              <w:lang w:eastAsia="lt-LT"/>
                            </w:rPr>
                            <w:t>50.5</w:t>
                          </w:r>
                        </w:sdtContent>
                      </w:sdt>
                      <w:r>
                        <w:rPr>
                          <w:szCs w:val="24"/>
                          <w:lang w:eastAsia="lt-LT"/>
                        </w:rPr>
                        <w:t>. jungtinės veiklos sutarties projektą, jeigu taikomas Aprašo 26 punkte nustatytas reikalavimas;</w:t>
                      </w:r>
                    </w:p>
                  </w:sdtContent>
                </w:sdt>
                <w:sdt>
                  <w:sdtPr>
                    <w:alias w:val="50.6 pp."/>
                    <w:tag w:val="part_56083874cc61435fa7f04011b5e735dc"/>
                    <w:lock w:val="sdtLocked"/>
                    <w:richText/>
                  </w:sdtPr>
                  <w:sdtContent>
                    <w:p>
                      <w:pPr>
                        <w:spacing w:line="360" w:lineRule="auto"/>
                        <w:ind w:firstLine="851"/>
                        <w:jc w:val="both"/>
                        <w:rPr>
                          <w:szCs w:val="24"/>
                        </w:rPr>
                      </w:pPr>
                      <w:sdt>
                        <w:sdtPr>
                          <w:alias w:val="Numeris"/>
                          <w:tag w:val="nr_56083874cc61435fa7f04011b5e735dc"/>
                          <w:lock w:val="sdtLocked"/>
                          <w:richText/>
                        </w:sdtPr>
                        <w:sdtContent>
                          <w:r>
                            <w:rPr>
                              <w:szCs w:val="24"/>
                            </w:rPr>
                            <w:t>50.6</w:t>
                          </w:r>
                        </w:sdtContent>
                      </w:sdt>
                      <w:r>
                        <w:rPr>
                          <w:szCs w:val="24"/>
                        </w:rPr>
                        <w:t>. pareiškėjo metinių finansinių ataskaitų už pastaruosius 3 finansinius metus arba laiką nuo pareiškėjo įregistravimo Juridinių asmenų registre dienos (jeigu pareiškėjas vykdo veiklą mažiau nei 3 finansinius metus) kopijas (taikoma tik tuo atveju, jei pagal pareiškėjo veiklą reglamentuojantį įstatymą jis neturi pareigos teikti metinių finansinių ataskaitų rinkinio Juridinių asmenų registrui);</w:t>
                      </w:r>
                    </w:p>
                  </w:sdtContent>
                </w:sdt>
                <w:sdt>
                  <w:sdtPr>
                    <w:alias w:val="50.7 pp."/>
                    <w:tag w:val="part_caea19d7843c438185f80658f7a6f61c"/>
                    <w:lock w:val="sdtLocked"/>
                    <w:richText/>
                  </w:sdtPr>
                  <w:sdtContent>
                    <w:p>
                      <w:pPr>
                        <w:spacing w:line="360" w:lineRule="auto"/>
                        <w:ind w:firstLine="851"/>
                        <w:jc w:val="both"/>
                        <w:rPr>
                          <w:szCs w:val="24"/>
                          <w:lang w:eastAsia="lt-LT"/>
                        </w:rPr>
                      </w:pPr>
                      <w:sdt>
                        <w:sdtPr>
                          <w:alias w:val="Numeris"/>
                          <w:tag w:val="nr_caea19d7843c438185f80658f7a6f61c"/>
                          <w:lock w:val="sdtLocked"/>
                          <w:richText/>
                        </w:sdtPr>
                        <w:sdtContent>
                          <w:r>
                            <w:rPr>
                              <w:szCs w:val="24"/>
                            </w:rPr>
                            <w:t>50.7</w:t>
                          </w:r>
                        </w:sdtContent>
                      </w:sdt>
                      <w:r>
                        <w:rPr>
                          <w:szCs w:val="24"/>
                        </w:rPr>
                        <w:t>. NVO</w:t>
                      </w:r>
                      <w:r>
                        <w:rPr>
                          <w:bCs/>
                          <w:iCs/>
                          <w:szCs w:val="24"/>
                          <w:lang w:eastAsia="lt-LT"/>
                        </w:rPr>
                        <w:t xml:space="preserve"> esančio (-ių) </w:t>
                      </w:r>
                      <w:r>
                        <w:rPr>
                          <w:szCs w:val="24"/>
                        </w:rPr>
                        <w:t xml:space="preserve">partnerio (-ių) metinių finansinių ataskaitų už pastaruosius 3 finansinius metus arba laiką nuo konkretaus partnerio įregistravimo Juridinių asmenų registre dienos (jeigu partneris vykdo veiklą mažiau nei 3 finansinius metus) kopijas (taikoma tuo atveju, jei pareiškėjo </w:t>
                      </w:r>
                      <w:r>
                        <w:rPr>
                          <w:bCs/>
                          <w:szCs w:val="24"/>
                          <w:lang w:eastAsia="lt-LT"/>
                        </w:rPr>
                        <w:t xml:space="preserve">metinių pajamų per pastaruosius 3 finansinius metus arba per laiką nuo pareiškėjo įregistravimo juridinių asmenų registre dienos (jeigu pareiškėjas </w:t>
                      </w:r>
                      <w:r>
                        <w:rPr>
                          <w:bCs/>
                          <w:iCs/>
                          <w:szCs w:val="24"/>
                          <w:lang w:eastAsia="lt-LT"/>
                        </w:rPr>
                        <w:t xml:space="preserve">ir (ar) NVO esantis partneris (-iai) </w:t>
                      </w:r>
                      <w:r>
                        <w:rPr>
                          <w:bCs/>
                          <w:szCs w:val="24"/>
                          <w:lang w:eastAsia="lt-LT"/>
                        </w:rPr>
                        <w:t xml:space="preserve">vykdo veiklą mažiau nei 3 finansinius metus) </w:t>
                      </w:r>
                      <w:r>
                        <w:rPr>
                          <w:bCs/>
                          <w:iCs/>
                          <w:szCs w:val="24"/>
                          <w:lang w:eastAsia="lt-LT"/>
                        </w:rPr>
                        <w:t xml:space="preserve">suma yra mažesnė kaip 30 000 (trisdešimt tūkstančių). eurų; ir jei </w:t>
                      </w:r>
                      <w:r>
                        <w:rPr>
                          <w:szCs w:val="24"/>
                        </w:rPr>
                        <w:t xml:space="preserve">pagal partnerio veiklą reglamentuojantį įstatymą jis neturi pareigos teikti metinių finansinių ataskaitų rinkinio Juridinių asmenų registrui). Šiame papunktyje nurodyti dokumentai teikiami dėl tiek partnerių, kiek reikalinga pagrįsti </w:t>
                      </w:r>
                      <w:r>
                        <w:rPr>
                          <w:bCs/>
                          <w:szCs w:val="24"/>
                          <w:lang w:eastAsia="lt-LT"/>
                        </w:rPr>
                        <w:t>projekto atitiktį</w:t>
                      </w:r>
                      <w:r>
                        <w:rPr>
                          <w:bCs/>
                          <w:iCs/>
                          <w:szCs w:val="24"/>
                          <w:lang w:eastAsia="lt-LT"/>
                        </w:rPr>
                        <w:t xml:space="preserve"> Aprašo 18.2 papunktyje nustatytam reikalavimui;</w:t>
                      </w:r>
                    </w:p>
                  </w:sdtContent>
                </w:sdt>
                <w:sdt>
                  <w:sdtPr>
                    <w:alias w:val="50.8 pp."/>
                    <w:tag w:val="part_df7ea2370a6b4fe49823db299a45c1db"/>
                    <w:lock w:val="sdtLocked"/>
                    <w:richText/>
                  </w:sdtPr>
                  <w:sdtContent>
                    <w:p>
                      <w:pPr>
                        <w:spacing w:line="360" w:lineRule="auto"/>
                        <w:ind w:firstLine="851"/>
                        <w:jc w:val="both"/>
                        <w:rPr>
                          <w:szCs w:val="24"/>
                        </w:rPr>
                      </w:pPr>
                      <w:sdt>
                        <w:sdtPr>
                          <w:alias w:val="Numeris"/>
                          <w:tag w:val="nr_df7ea2370a6b4fe49823db299a45c1db"/>
                          <w:lock w:val="sdtLocked"/>
                          <w:richText/>
                        </w:sdtPr>
                        <w:sdtContent>
                          <w:r>
                            <w:rPr>
                              <w:szCs w:val="24"/>
                              <w:lang w:eastAsia="lt-LT"/>
                            </w:rPr>
                            <w:t>50.8</w:t>
                          </w:r>
                        </w:sdtContent>
                      </w:sdt>
                      <w:r>
                        <w:rPr>
                          <w:szCs w:val="24"/>
                          <w:lang w:eastAsia="lt-LT"/>
                        </w:rPr>
                        <w:t xml:space="preserve">. </w:t>
                      </w:r>
                      <w:r>
                        <w:rPr>
                          <w:szCs w:val="24"/>
                        </w:rPr>
                        <w:t xml:space="preserve">pareiškėjo užpildytą </w:t>
                      </w:r>
                      <w:r>
                        <w:rPr>
                          <w:rFonts w:eastAsia="Calibri"/>
                          <w:szCs w:val="24"/>
                        </w:rPr>
                        <w:t xml:space="preserve">informacijos </w:t>
                      </w:r>
                      <w:r>
                        <w:rPr>
                          <w:rFonts w:eastAsia="Calibri"/>
                          <w:bCs/>
                          <w:szCs w:val="24"/>
                        </w:rPr>
                        <w:t xml:space="preserve">apie </w:t>
                      </w:r>
                      <w:r>
                        <w:rPr>
                          <w:iCs/>
                          <w:szCs w:val="24"/>
                        </w:rPr>
                        <w:t xml:space="preserve">pareiškėjo ir nevyriausybine organizacija esančio (-ių)  partnerio </w:t>
                      </w:r>
                      <w:r>
                        <w:rPr>
                          <w:szCs w:val="24"/>
                        </w:rPr>
                        <w:t xml:space="preserve">(-ių) </w:t>
                      </w:r>
                      <w:r>
                        <w:rPr>
                          <w:iCs/>
                          <w:szCs w:val="24"/>
                        </w:rPr>
                        <w:t>patirtį dalyvaujant viešojo valdymo sprendimų rengime ir (ar) priėmime</w:t>
                      </w:r>
                      <w:r>
                        <w:rPr>
                          <w:rFonts w:eastAsia="Calibri"/>
                          <w:bCs/>
                          <w:szCs w:val="24"/>
                        </w:rPr>
                        <w:t xml:space="preserve"> per pastarųjų 36 mėnesių laikotarpį </w:t>
                      </w:r>
                      <w:r>
                        <w:rPr>
                          <w:rFonts w:eastAsia="Calibri"/>
                          <w:szCs w:val="24"/>
                        </w:rPr>
                        <w:t>pateikimo lentelės formą</w:t>
                      </w:r>
                      <w:r>
                        <w:rPr>
                          <w:szCs w:val="24"/>
                        </w:rPr>
                        <w:t>, nustatytą Aprašo 4 priede (taikoma tuo atveju, jei siekiama gauti balų pagal prioritetinį projektų atrankos kriterijų Nr. 4 „</w:t>
                      </w:r>
                      <w:r>
                        <w:rPr>
                          <w:bCs/>
                          <w:caps/>
                          <w:szCs w:val="24"/>
                        </w:rPr>
                        <w:t>P</w:t>
                      </w:r>
                      <w:r>
                        <w:rPr>
                          <w:szCs w:val="24"/>
                        </w:rPr>
                        <w:t>areiškėjas ir (arba) nevyriausybine organizacija esantis partneris turi patirties dalyvaujant viešojo valdymo sprendimų priėmimo procesuose“ (toliau – prioritetinis projektų atrankos kriterijus Nr. 4), nurodytą Aprašo 2 priede</w:t>
                      </w:r>
                      <w:r>
                        <w:rPr>
                          <w:rFonts w:eastAsia="Calibri"/>
                          <w:bCs/>
                          <w:szCs w:val="24"/>
                        </w:rPr>
                        <w:t>)</w:t>
                      </w:r>
                      <w:r>
                        <w:rPr>
                          <w:szCs w:val="24"/>
                        </w:rPr>
                        <w:t>;</w:t>
                      </w:r>
                    </w:p>
                  </w:sdtContent>
                </w:sdt>
                <w:sdt>
                  <w:sdtPr>
                    <w:alias w:val="50.9 pp."/>
                    <w:tag w:val="part_65d6dfe7e0764dd0977ddfae4d4dbc7a"/>
                    <w:lock w:val="sdtLocked"/>
                    <w:richText/>
                  </w:sdtPr>
                  <w:sdtContent>
                    <w:p>
                      <w:pPr>
                        <w:spacing w:line="360" w:lineRule="auto"/>
                        <w:ind w:firstLine="851"/>
                        <w:jc w:val="both"/>
                        <w:rPr>
                          <w:szCs w:val="24"/>
                        </w:rPr>
                      </w:pPr>
                      <w:sdt>
                        <w:sdtPr>
                          <w:alias w:val="Numeris"/>
                          <w:tag w:val="nr_65d6dfe7e0764dd0977ddfae4d4dbc7a"/>
                          <w:lock w:val="sdtLocked"/>
                          <w:richText/>
                        </w:sdtPr>
                        <w:sdtContent>
                          <w:r>
                            <w:rPr>
                              <w:szCs w:val="24"/>
                              <w:lang w:eastAsia="lt-LT"/>
                            </w:rPr>
                            <w:t>50.9</w:t>
                          </w:r>
                        </w:sdtContent>
                      </w:sdt>
                      <w:r>
                        <w:rPr>
                          <w:szCs w:val="24"/>
                          <w:lang w:eastAsia="lt-LT"/>
                        </w:rPr>
                        <w:t xml:space="preserve">. dokumentų, pagrindžiančių </w:t>
                      </w:r>
                      <w:r>
                        <w:rPr>
                          <w:iCs/>
                          <w:szCs w:val="24"/>
                        </w:rPr>
                        <w:t xml:space="preserve">pareiškėjo ir  NVO esančio (-ių) partnerio</w:t>
                      </w:r>
                      <w:r>
                        <w:rPr>
                          <w:szCs w:val="24"/>
                        </w:rPr>
                        <w:t xml:space="preserve"> (-ių) patirtį dalyvaujant viešojo valdymo sprendimų priėmimo procesuose, kopijas pagal prioritetinio projektų atrankos kriterijaus Nr. 4, nurodyto Aprašo 2 priede, sąlygas (taikoma tuo atveju, jei siekiama gauti balų pagal prioritetinį projektų atrankos kriterijų Nr. 4, nurodytą Aprašo 2 priede, ir jei šie dokumentai nėra skelbiami viešai);</w:t>
                      </w:r>
                    </w:p>
                  </w:sdtContent>
                </w:sdt>
                <w:sdt>
                  <w:sdtPr>
                    <w:alias w:val="50.10 pp."/>
                    <w:tag w:val="part_94f64e912ee34772aed183833cdd995d"/>
                    <w:lock w:val="sdtLocked"/>
                    <w:richText/>
                  </w:sdtPr>
                  <w:sdtContent>
                    <w:p>
                      <w:pPr>
                        <w:spacing w:line="360" w:lineRule="auto"/>
                        <w:ind w:firstLine="851"/>
                        <w:jc w:val="both"/>
                        <w:rPr>
                          <w:szCs w:val="24"/>
                        </w:rPr>
                      </w:pPr>
                      <w:sdt>
                        <w:sdtPr>
                          <w:alias w:val="Numeris"/>
                          <w:tag w:val="nr_94f64e912ee34772aed183833cdd995d"/>
                          <w:lock w:val="sdtLocked"/>
                          <w:richText/>
                        </w:sdtPr>
                        <w:sdtContent>
                          <w:r>
                            <w:rPr>
                              <w:szCs w:val="24"/>
                            </w:rPr>
                            <w:t>50.10</w:t>
                          </w:r>
                        </w:sdtContent>
                      </w:sdt>
                      <w:r>
                        <w:rPr>
                          <w:szCs w:val="24"/>
                        </w:rPr>
                        <w:t xml:space="preserve">. pareiškėjo užpildytą </w:t>
                      </w:r>
                      <w:r>
                        <w:rPr>
                          <w:rFonts w:eastAsia="Calibri"/>
                          <w:szCs w:val="24"/>
                        </w:rPr>
                        <w:t xml:space="preserve">informacijos </w:t>
                      </w:r>
                      <w:r>
                        <w:rPr>
                          <w:rFonts w:eastAsia="Calibri"/>
                          <w:bCs/>
                          <w:szCs w:val="24"/>
                        </w:rPr>
                        <w:t>apie nevyriausybinės organizacijos</w:t>
                      </w:r>
                      <w:r>
                        <w:rPr>
                          <w:szCs w:val="24"/>
                        </w:rPr>
                        <w:t xml:space="preserve"> bendradarbiavimą su kitomis nevyriausybinėmis organizacijomis</w:t>
                      </w:r>
                      <w:r>
                        <w:rPr>
                          <w:rFonts w:eastAsia="Calibri"/>
                          <w:bCs/>
                          <w:szCs w:val="24"/>
                        </w:rPr>
                        <w:t xml:space="preserve"> pateikimo lentelės formą</w:t>
                      </w:r>
                      <w:r>
                        <w:rPr>
                          <w:szCs w:val="24"/>
                        </w:rPr>
                        <w:t>, nustatytą Aprašo 5 priede (taikoma tuo atveju, jei siekiama gauti balų pagal prioritetinius projektų atrankos kriterijus Nr. 1 „Nevyriausybinių organizacijų, su kuriomis bendradarbiauja tam tikroje viešosios politikos srityje veikiantys pareiškėjas ir nevyriausybinėmis organizacijomis esantys partneriai, skaičius“ (toliau – prioritetinis projektų atrankos kriterijus Nr. 1), Nr. 2 „</w:t>
                      </w:r>
                      <w:r>
                        <w:rPr>
                          <w:bCs/>
                          <w:szCs w:val="24"/>
                          <w:lang w:eastAsia="lt-LT"/>
                        </w:rPr>
                        <w:t>Pareiškėjas ir (arba) bent vienas iš nevyriausybine organizacija esančių partnerių bendradarbiauja su kitomis nevyriausybinėmis organizacijomis</w:t>
                      </w:r>
                      <w:r>
                        <w:rPr>
                          <w:szCs w:val="24"/>
                        </w:rPr>
                        <w:t>“ (toliau – prioritetinis projektų atrankos kriterijus Nr. 2) ir (ar) Nr. 3 „</w:t>
                      </w:r>
                      <w:r>
                        <w:rPr>
                          <w:bCs/>
                          <w:szCs w:val="24"/>
                          <w:lang w:eastAsia="lt-LT"/>
                        </w:rPr>
                        <w:t>Pareiškėjo bendradarbiavimo su kitomis nevyriausybinėmis organizacijomis patirtis</w:t>
                      </w:r>
                      <w:r>
                        <w:rPr>
                          <w:szCs w:val="24"/>
                        </w:rPr>
                        <w:t>“ (toliau – prioritetinis projektų atrankos kriterijus Nr. 3), nurodytus Aprašo 2 priede);</w:t>
                      </w:r>
                    </w:p>
                  </w:sdtContent>
                </w:sdt>
                <w:sdt>
                  <w:sdtPr>
                    <w:alias w:val="50.11 pp."/>
                    <w:tag w:val="part_21938abb87a746d3ac10a238905d1d88"/>
                    <w:lock w:val="sdtLocked"/>
                    <w:richText/>
                  </w:sdtPr>
                  <w:sdtContent>
                    <w:p>
                      <w:pPr>
                        <w:spacing w:line="360" w:lineRule="auto"/>
                        <w:ind w:firstLine="851"/>
                        <w:jc w:val="both"/>
                        <w:rPr>
                          <w:szCs w:val="24"/>
                        </w:rPr>
                      </w:pPr>
                      <w:sdt>
                        <w:sdtPr>
                          <w:alias w:val="Numeris"/>
                          <w:tag w:val="nr_21938abb87a746d3ac10a238905d1d88"/>
                          <w:lock w:val="sdtLocked"/>
                          <w:richText/>
                        </w:sdtPr>
                        <w:sdtContent>
                          <w:r>
                            <w:rPr>
                              <w:szCs w:val="24"/>
                            </w:rPr>
                            <w:t>50.11</w:t>
                          </w:r>
                        </w:sdtContent>
                      </w:sdt>
                      <w:r>
                        <w:rPr>
                          <w:szCs w:val="24"/>
                        </w:rPr>
                        <w:t>. kiekvieno NVO esančio partnerio užpildytą i</w:t>
                      </w:r>
                      <w:r>
                        <w:rPr>
                          <w:rFonts w:eastAsia="Calibri"/>
                          <w:szCs w:val="24"/>
                        </w:rPr>
                        <w:t>nformacijos apie nevyriausybinės organizacijos</w:t>
                      </w:r>
                      <w:r>
                        <w:rPr>
                          <w:rFonts w:eastAsia="Calibri"/>
                          <w:bCs/>
                          <w:szCs w:val="24"/>
                        </w:rPr>
                        <w:t xml:space="preserve"> </w:t>
                      </w:r>
                      <w:r>
                        <w:rPr>
                          <w:szCs w:val="24"/>
                        </w:rPr>
                        <w:t xml:space="preserve"> bendradarbiavimą su kitomis nevyriausybinėmis organizacijomis</w:t>
                      </w:r>
                      <w:r>
                        <w:rPr>
                          <w:rFonts w:eastAsia="Calibri"/>
                          <w:bCs/>
                          <w:szCs w:val="24"/>
                        </w:rPr>
                        <w:t xml:space="preserve"> pateikimo lentelės formą, nustatytą </w:t>
                      </w:r>
                      <w:r>
                        <w:rPr>
                          <w:szCs w:val="24"/>
                        </w:rPr>
                        <w:t>Aprašo 5 priede (taikoma tuo atveju, jei siekiama gauti balų pagal prioritetinius projektų atrankos kriterijus Nr. 1 ir (ar) Nr. 2, nurodytus Aprašo 2 priede);</w:t>
                      </w:r>
                    </w:p>
                  </w:sdtContent>
                </w:sdt>
                <w:sdt>
                  <w:sdtPr>
                    <w:alias w:val="50.12 pp."/>
                    <w:tag w:val="part_e8088727bccd441aa3bf92a0f95c3f01"/>
                    <w:lock w:val="sdtLocked"/>
                    <w:richText/>
                  </w:sdtPr>
                  <w:sdtContent>
                    <w:p>
                      <w:pPr>
                        <w:keepNext/>
                        <w:spacing w:line="360" w:lineRule="auto"/>
                        <w:ind w:firstLine="851"/>
                        <w:jc w:val="both"/>
                        <w:rPr>
                          <w:szCs w:val="24"/>
                        </w:rPr>
                      </w:pPr>
                      <w:sdt>
                        <w:sdtPr>
                          <w:alias w:val="Numeris"/>
                          <w:tag w:val="nr_e8088727bccd441aa3bf92a0f95c3f01"/>
                          <w:lock w:val="sdtLocked"/>
                          <w:richText/>
                        </w:sdtPr>
                        <w:sdtContent>
                          <w:r>
                            <w:rPr>
                              <w:szCs w:val="24"/>
                            </w:rPr>
                            <w:t>50.12</w:t>
                          </w:r>
                        </w:sdtContent>
                      </w:sdt>
                      <w:r>
                        <w:rPr>
                          <w:szCs w:val="24"/>
                        </w:rPr>
                        <w:t xml:space="preserve">. </w:t>
                      </w:r>
                      <w:r>
                        <w:rPr>
                          <w:szCs w:val="24"/>
                          <w:lang w:eastAsia="lt-LT"/>
                        </w:rPr>
                        <w:t xml:space="preserve">dokumentų, pagrindžiančių </w:t>
                      </w:r>
                      <w:r>
                        <w:rPr>
                          <w:iCs/>
                          <w:szCs w:val="24"/>
                        </w:rPr>
                        <w:t>pareiškėjo ir NVO esančio (-ių) partnerio</w:t>
                      </w:r>
                      <w:r>
                        <w:rPr>
                          <w:b/>
                          <w:szCs w:val="24"/>
                        </w:rPr>
                        <w:t xml:space="preserve"> </w:t>
                      </w:r>
                      <w:r>
                        <w:rPr>
                          <w:szCs w:val="24"/>
                        </w:rPr>
                        <w:t>(-ių)</w:t>
                      </w:r>
                      <w:r>
                        <w:rPr>
                          <w:b/>
                          <w:szCs w:val="24"/>
                        </w:rPr>
                        <w:t xml:space="preserve"> </w:t>
                      </w:r>
                      <w:r>
                        <w:rPr>
                          <w:szCs w:val="24"/>
                        </w:rPr>
                        <w:t>bendradarbiavimą su kitomis NVO, jų skaičių ir bendradarbiavimo patirtį, kopijas pagal prioritetinių projektų atrankos kriterijų Nr. 1, Nr. 2, ir Nr. 3, nurodytų Aprašo 2 priede, sąlygas (taikoma tuo atveju, jei siekiama gauti balų pagal prioritetinius projektų atrankos kriterijus Nr. 1, Nr. 2 ir (ar) Nr. 3, nurodytus Aprašo 2 priede, ir jei šie dokumentai nėra skelbiami viešai);</w:t>
                      </w:r>
                    </w:p>
                  </w:sdtContent>
                </w:sdt>
                <w:sdt>
                  <w:sdtPr>
                    <w:alias w:val="50.13 pp."/>
                    <w:tag w:val="part_406c4fb655cb45168d771cb573e7ea4c"/>
                    <w:lock w:val="sdtLocked"/>
                    <w:richText/>
                  </w:sdtPr>
                  <w:sdtContent>
                    <w:p>
                      <w:pPr>
                        <w:keepNext/>
                        <w:spacing w:line="360" w:lineRule="auto"/>
                        <w:ind w:firstLine="851"/>
                        <w:jc w:val="both"/>
                        <w:rPr>
                          <w:szCs w:val="24"/>
                        </w:rPr>
                      </w:pPr>
                      <w:sdt>
                        <w:sdtPr>
                          <w:alias w:val="Numeris"/>
                          <w:tag w:val="nr_406c4fb655cb45168d771cb573e7ea4c"/>
                          <w:lock w:val="sdtLocked"/>
                          <w:richText/>
                        </w:sdtPr>
                        <w:sdtContent>
                          <w:r>
                            <w:rPr>
                              <w:szCs w:val="24"/>
                            </w:rPr>
                            <w:t>50.13</w:t>
                          </w:r>
                        </w:sdtContent>
                      </w:sdt>
                      <w:r>
                        <w:rPr>
                          <w:szCs w:val="24"/>
                        </w:rPr>
                        <w:t xml:space="preserve">. pareiškėjo ir kiekvieno NVO esančio partnerio užpildytą NVO, su kuriomis bendradarbiauja pareiškėjas ar NVO esantis partneris, sąrašą Excel formatu </w:t>
                      </w:r>
                      <w:r>
                        <w:rPr>
                          <w:iCs/>
                          <w:szCs w:val="24"/>
                        </w:rPr>
                        <w:t>(elektroninę versiją)</w:t>
                      </w:r>
                      <w:r>
                        <w:rPr>
                          <w:szCs w:val="24"/>
                        </w:rPr>
                        <w:t xml:space="preserve"> (taikoma tuo atveju, jei siekiama gauti balų pagal prioritetinį projektų atrankos kriterijų Nr. 1, nurodytą Aprašo 2 priede);</w:t>
                      </w:r>
                    </w:p>
                  </w:sdtContent>
                </w:sdt>
                <w:sdt>
                  <w:sdtPr>
                    <w:alias w:val="50.14 pp."/>
                    <w:tag w:val="part_454d0fee0ebd40a0aeb060320bff0b20"/>
                    <w:lock w:val="sdtLocked"/>
                    <w:richText/>
                  </w:sdtPr>
                  <w:sdtContent>
                    <w:p>
                      <w:pPr>
                        <w:keepNext/>
                        <w:spacing w:line="360" w:lineRule="auto"/>
                        <w:ind w:firstLine="851"/>
                        <w:jc w:val="both"/>
                        <w:rPr>
                          <w:szCs w:val="24"/>
                        </w:rPr>
                      </w:pPr>
                      <w:sdt>
                        <w:sdtPr>
                          <w:alias w:val="Numeris"/>
                          <w:tag w:val="nr_454d0fee0ebd40a0aeb060320bff0b20"/>
                          <w:lock w:val="sdtLocked"/>
                          <w:richText/>
                        </w:sdtPr>
                        <w:sdtContent>
                          <w:r>
                            <w:rPr>
                              <w:szCs w:val="24"/>
                            </w:rPr>
                            <w:t>50.14</w:t>
                          </w:r>
                        </w:sdtContent>
                      </w:sdt>
                      <w:r>
                        <w:rPr>
                          <w:szCs w:val="24"/>
                        </w:rPr>
                        <w:t xml:space="preserve">. pareiškėjo užpildytą bendrą visų NVO, su kuriomis projekto lygiu bendradarbiauja pareiškėjas ir NVO esantis (-ys) partneris (-iai), sąrašą Excel formatu (taikoma tuo atveju, jei siekiama gauti balų pagal prioritetinį projektų atrankos kriterijų Nr. 1, nurodytą Aprašo 2 priede); </w:t>
                      </w:r>
                    </w:p>
                  </w:sdtContent>
                </w:sdt>
                <w:sdt>
                  <w:sdtPr>
                    <w:alias w:val="50.15 pp."/>
                    <w:tag w:val="part_e18354161cb84d559f023afc04b30a0b"/>
                    <w:lock w:val="sdtLocked"/>
                    <w:richText/>
                  </w:sdtPr>
                  <w:sdtContent>
                    <w:p>
                      <w:pPr>
                        <w:spacing w:line="360" w:lineRule="auto"/>
                        <w:ind w:firstLine="851"/>
                        <w:jc w:val="both"/>
                        <w:rPr>
                          <w:szCs w:val="24"/>
                        </w:rPr>
                      </w:pPr>
                      <w:sdt>
                        <w:sdtPr>
                          <w:alias w:val="Numeris"/>
                          <w:tag w:val="nr_e18354161cb84d559f023afc04b30a0b"/>
                          <w:lock w:val="sdtLocked"/>
                          <w:richText/>
                        </w:sdtPr>
                        <w:sdtContent>
                          <w:r>
                            <w:rPr>
                              <w:szCs w:val="24"/>
                            </w:rPr>
                            <w:t>50.15</w:t>
                          </w:r>
                        </w:sdtContent>
                      </w:sdt>
                      <w:r>
                        <w:rPr>
                          <w:szCs w:val="24"/>
                        </w:rPr>
                        <w:t>. pareiškėjo užpildytą klausimyną dėl projekto priskyrimo viešosios politikos sričiai, nustatytą Aprašo 7 priede (taikoma tuo atveju, jei siekiama gauti balų pagal prioritetinį projektų atrankos kriterijų Nr. 1, nurodytą Aprašo 2 priede);</w:t>
                      </w:r>
                    </w:p>
                  </w:sdtContent>
                </w:sdt>
                <w:sdt>
                  <w:sdtPr>
                    <w:alias w:val="50.16 pp."/>
                    <w:tag w:val="part_c29159b73b7f4de7b9b70d7e4a5c619a"/>
                    <w:lock w:val="sdtLocked"/>
                    <w:richText/>
                  </w:sdtPr>
                  <w:sdtContent>
                    <w:p>
                      <w:pPr>
                        <w:spacing w:line="360" w:lineRule="auto"/>
                        <w:ind w:firstLine="851"/>
                        <w:jc w:val="both"/>
                        <w:rPr>
                          <w:szCs w:val="24"/>
                        </w:rPr>
                      </w:pPr>
                      <w:sdt>
                        <w:sdtPr>
                          <w:alias w:val="Numeris"/>
                          <w:tag w:val="nr_c29159b73b7f4de7b9b70d7e4a5c619a"/>
                          <w:lock w:val="sdtLocked"/>
                          <w:richText/>
                        </w:sdtPr>
                        <w:sdtContent>
                          <w:r>
                            <w:rPr>
                              <w:szCs w:val="24"/>
                            </w:rPr>
                            <w:t>50.16</w:t>
                          </w:r>
                        </w:sdtContent>
                      </w:sdt>
                      <w:r>
                        <w:rPr>
                          <w:szCs w:val="24"/>
                        </w:rPr>
                        <w:t xml:space="preserve">. pareiškėjo užpildytą nevyriausybinių organizacijų, su kuriomis projekto lygiu bendradarbiauja tam tikroje viešosios politikos srityje veikiantys pareiškėjas ir nevyriausybine organizacija esantys partneriai, skaičiaus deklaracijos formą, nustatytą Aprašo 6 priede (taikoma tuo atveju, jei siekiama gauti balų pagal prioritetinį projektų atrankos kriterijų Nr. 1, nurodytą Aprašo 2 priede); </w:t>
                      </w:r>
                    </w:p>
                  </w:sdtContent>
                </w:sdt>
              </w:sdtContent>
            </w:sdt>
            <w:sdt>
              <w:sdtPr>
                <w:alias w:val="51 p."/>
                <w:tag w:val="part_4422004acf3842018e6ab4ef0d7eca44"/>
                <w:lock w:val="sdtLocked"/>
                <w:richText/>
              </w:sdtPr>
              <w:sdtContent>
                <w:p>
                  <w:pPr>
                    <w:spacing w:line="360" w:lineRule="auto"/>
                    <w:ind w:firstLine="851"/>
                    <w:jc w:val="both"/>
                    <w:rPr>
                      <w:szCs w:val="24"/>
                      <w:lang w:eastAsia="lt-LT"/>
                    </w:rPr>
                  </w:pPr>
                  <w:sdt>
                    <w:sdtPr>
                      <w:alias w:val="Numeris"/>
                      <w:tag w:val="nr_4422004acf3842018e6ab4ef0d7eca44"/>
                      <w:lock w:val="sdtLocked"/>
                      <w:richText/>
                    </w:sdtPr>
                    <w:sdtContent>
                      <w:r>
                        <w:rPr>
                          <w:szCs w:val="24"/>
                          <w:lang w:eastAsia="lt-LT"/>
                        </w:rPr>
                        <w:t>51</w:t>
                      </w:r>
                    </w:sdtContent>
                  </w:sdt>
                  <w:r>
                    <w:rPr>
                      <w:szCs w:val="24"/>
                      <w:lang w:eastAsia="lt-LT"/>
                    </w:rPr>
                    <w:t xml:space="preserve">. Paraiškų pateikimo paskutinė diena nustatoma kvietime teikti paraiškas, kuris skelbiamas interneto svetainėje www.esinvesticijos.lt; paraiškų pateikimo terminas negali būti trumpesnis kaip 60 dienų nuo kvietimo teikti paraiškas paskelbimo dienos. </w:t>
                  </w:r>
                </w:p>
              </w:sdtContent>
            </w:sdt>
            <w:sdt>
              <w:sdtPr>
                <w:alias w:val="52 p."/>
                <w:tag w:val="part_1a80794228ce45ad896b86bb76d6be81"/>
                <w:lock w:val="sdtLocked"/>
                <w:richText/>
              </w:sdtPr>
              <w:sdtContent>
                <w:p>
                  <w:pPr>
                    <w:spacing w:line="360" w:lineRule="auto"/>
                    <w:ind w:firstLine="851"/>
                    <w:jc w:val="both"/>
                    <w:rPr>
                      <w:szCs w:val="24"/>
                      <w:lang w:eastAsia="lt-LT"/>
                    </w:rPr>
                  </w:pPr>
                  <w:sdt>
                    <w:sdtPr>
                      <w:alias w:val="Numeris"/>
                      <w:tag w:val="nr_1a80794228ce45ad896b86bb76d6be81"/>
                      <w:lock w:val="sdtLocked"/>
                      <w:richText/>
                    </w:sdtPr>
                    <w:sdtContent>
                      <w:r>
                        <w:rPr>
                          <w:szCs w:val="24"/>
                          <w:lang w:eastAsia="lt-LT"/>
                        </w:rPr>
                        <w:t>52</w:t>
                      </w:r>
                    </w:sdtContent>
                  </w:sdt>
                  <w:r>
                    <w:rPr>
                      <w:szCs w:val="24"/>
                      <w:lang w:eastAsia="lt-LT"/>
                    </w:rPr>
                    <w:t>. Pareiškėjai informuojami ir konsultuojami Projektų taisyklių 5 skirsnyje nustatyta tvarka. Informacija apie konkrečius įgyvendinančiosios institucijos konsultuojančius asmenis ir jų kontaktus bus nurodyta kvietimo teikti paraiškas skelbime, paskelbtame pagal Aprašą interneto svetainėje www.esinvesticijos.lt</w:t>
                  </w:r>
                  <w:r>
                    <w:rPr>
                      <w:i/>
                      <w:szCs w:val="24"/>
                      <w:lang w:eastAsia="lt-LT"/>
                    </w:rPr>
                    <w:t xml:space="preserve">. </w:t>
                  </w:r>
                </w:p>
              </w:sdtContent>
            </w:sdt>
            <w:sdt>
              <w:sdtPr>
                <w:alias w:val="53 p."/>
                <w:tag w:val="part_c61f2f7c9bcd467b985eeac85af42f24"/>
                <w:lock w:val="sdtLocked"/>
                <w:richText/>
              </w:sdtPr>
              <w:sdtContent>
                <w:p>
                  <w:pPr>
                    <w:spacing w:line="360" w:lineRule="auto"/>
                    <w:ind w:firstLine="851"/>
                    <w:jc w:val="both"/>
                    <w:rPr>
                      <w:szCs w:val="24"/>
                      <w:lang w:eastAsia="lt-LT"/>
                    </w:rPr>
                  </w:pPr>
                  <w:sdt>
                    <w:sdtPr>
                      <w:alias w:val="Numeris"/>
                      <w:tag w:val="nr_c61f2f7c9bcd467b985eeac85af42f24"/>
                      <w:lock w:val="sdtLocked"/>
                      <w:richText/>
                    </w:sdtPr>
                    <w:sdtContent>
                      <w:r>
                        <w:rPr>
                          <w:szCs w:val="24"/>
                          <w:lang w:eastAsia="lt-LT"/>
                        </w:rPr>
                        <w:t>53</w:t>
                      </w:r>
                    </w:sdtContent>
                  </w:sdt>
                  <w:r>
                    <w:rPr>
                      <w:szCs w:val="24"/>
                      <w:lang w:eastAsia="lt-LT"/>
                    </w:rPr>
                    <w:t xml:space="preserve">. Įgyvendinančioji institucija atlieka projekto tinkamumo finansuoti vertinimą Projektų taisyklių 14 ir 15 skirsniuose nustatyta tvarka pagal Aprašo 1 priede nustatytus reikalavimus,  taip pat projekto naudos ir kokybės vertinimą Projektų taisyklių 14 ir 16 skirsniuose nustatyta tvarka pagal Aprašo 2 priede nustatytus reikalavimus.</w:t>
                  </w:r>
                </w:p>
              </w:sdtContent>
            </w:sdt>
            <w:sdt>
              <w:sdtPr>
                <w:alias w:val="54 p."/>
                <w:tag w:val="part_267085958fd9441fb7762c097a15c0ec"/>
                <w:lock w:val="sdtLocked"/>
                <w:richText/>
              </w:sdtPr>
              <w:sdtContent>
                <w:p>
                  <w:pPr>
                    <w:spacing w:line="360" w:lineRule="auto"/>
                    <w:ind w:firstLine="851"/>
                    <w:jc w:val="both"/>
                    <w:rPr>
                      <w:szCs w:val="24"/>
                      <w:lang w:eastAsia="lt-LT"/>
                    </w:rPr>
                  </w:pPr>
                  <w:sdt>
                    <w:sdtPr>
                      <w:alias w:val="Numeris"/>
                      <w:tag w:val="nr_267085958fd9441fb7762c097a15c0ec"/>
                      <w:lock w:val="sdtLocked"/>
                      <w:richText/>
                    </w:sdtPr>
                    <w:sdtContent>
                      <w:r>
                        <w:rPr>
                          <w:szCs w:val="24"/>
                          <w:lang w:eastAsia="lt-LT"/>
                        </w:rPr>
                        <w:t>54</w:t>
                      </w:r>
                    </w:sdtContent>
                  </w:sdt>
                  <w:r>
                    <w:rPr>
                      <w:szCs w:val="24"/>
                      <w:lang w:eastAsia="lt-LT"/>
                    </w:rPr>
                    <w:t xml:space="preserve">. Paraiškos vertinimo metu įgyvendinančioji institucija gali paprašyti pareiškėjo pateikti trūkstamą informaciją ir (arba) dokumentus. Pareiškėjas privalo pateikti šią informaciją ir (arba) dokumentus per įgyvendinančiosios institucijos nustatytą terminą ir nustatytu būdu. </w:t>
                  </w:r>
                </w:p>
              </w:sdtContent>
            </w:sdt>
            <w:sdt>
              <w:sdtPr>
                <w:alias w:val="55 p."/>
                <w:tag w:val="part_95d9e200cae7414db44b01a98fa0900e"/>
                <w:lock w:val="sdtLocked"/>
                <w:richText/>
              </w:sdtPr>
              <w:sdtContent>
                <w:p>
                  <w:pPr>
                    <w:spacing w:line="360" w:lineRule="auto"/>
                    <w:ind w:firstLine="851"/>
                    <w:jc w:val="both"/>
                    <w:rPr>
                      <w:szCs w:val="24"/>
                      <w:highlight w:val="yellow"/>
                    </w:rPr>
                  </w:pPr>
                  <w:sdt>
                    <w:sdtPr>
                      <w:alias w:val="Numeris"/>
                      <w:tag w:val="nr_95d9e200cae7414db44b01a98fa0900e"/>
                      <w:lock w:val="sdtLocked"/>
                      <w:richText/>
                    </w:sdtPr>
                    <w:sdtContent>
                      <w:r>
                        <w:rPr>
                          <w:szCs w:val="24"/>
                          <w:lang w:eastAsia="lt-LT"/>
                        </w:rPr>
                        <w:t>55</w:t>
                      </w:r>
                    </w:sdtContent>
                  </w:sdt>
                  <w:r>
                    <w:rPr>
                      <w:szCs w:val="24"/>
                      <w:lang w:eastAsia="lt-LT"/>
                    </w:rPr>
                    <w:t xml:space="preserve">. Paraiškos vertinamos ne ilgiau kaip 90 dienų nuo kvietimo teikti paraiškas skelbime nurodytos paskutinės paraiškų pateikimo dienos. </w:t>
                  </w:r>
                </w:p>
              </w:sdtContent>
            </w:sdt>
            <w:sdt>
              <w:sdtPr>
                <w:alias w:val="56 p."/>
                <w:tag w:val="part_cca3e1c36df94b49989a3d559601a640"/>
                <w:lock w:val="sdtLocked"/>
                <w:richText/>
              </w:sdtPr>
              <w:sdtContent>
                <w:p>
                  <w:pPr>
                    <w:spacing w:line="360" w:lineRule="auto"/>
                    <w:ind w:firstLine="851"/>
                    <w:jc w:val="both"/>
                    <w:rPr>
                      <w:szCs w:val="24"/>
                    </w:rPr>
                  </w:pPr>
                  <w:sdt>
                    <w:sdtPr>
                      <w:alias w:val="Numeris"/>
                      <w:tag w:val="nr_cca3e1c36df94b49989a3d559601a640"/>
                      <w:lock w:val="sdtLocked"/>
                      <w:richText/>
                    </w:sdtPr>
                    <w:sdtContent>
                      <w:r>
                        <w:rPr>
                          <w:szCs w:val="24"/>
                          <w:lang w:eastAsia="lt-LT"/>
                        </w:rPr>
                        <w:t>56</w:t>
                      </w:r>
                    </w:sdtContent>
                  </w:sdt>
                  <w:r>
                    <w:rPr>
                      <w:szCs w:val="24"/>
                      <w:lang w:eastAsia="lt-LT"/>
                    </w:rPr>
                    <w:t xml:space="preserve">. Nepavykus paraiškų įvertinti per nustatytą terminą (kai paraiškų vertinimo metu reikia kreiptis į kitas institucijas, atliekama patikra projekto įgyvendinimo ir (ar) administravimo vietoje, taip pat kai buvo gauta paraiškų, kurių suma didesnė, nei kvietimui teikti paraiškas skirta lėšų suma), vertinimo terminas gali būti pratęstas įgyvendinančiosios institucijos sprendimu, tačiau </w:t>
                  </w:r>
                  <w:r>
                    <w:rPr>
                      <w:color w:val="000000"/>
                      <w:szCs w:val="24"/>
                    </w:rPr>
                    <w:t xml:space="preserve">ne ilgiau kaip </w:t>
                  </w:r>
                  <w:r>
                    <w:rPr>
                      <w:szCs w:val="24"/>
                    </w:rPr>
                    <w:t>60</w:t>
                  </w:r>
                  <w:r>
                    <w:rPr>
                      <w:color w:val="000000"/>
                      <w:szCs w:val="24"/>
                    </w:rPr>
                    <w:t xml:space="preserve"> dienų.</w:t>
                  </w:r>
                  <w:r>
                    <w:rPr>
                      <w:szCs w:val="24"/>
                      <w:lang w:eastAsia="lt-LT"/>
                    </w:rPr>
                    <w:t xml:space="preserve"> Apie naują paraiškų vertinimo terminą įgyvendinančioji institucija, ne vėliau kaip per 3 darbo dienas nuo sprendimo pratęsti paraiškų vertinimo terminą priėmimo dienos, informuoja pareiškėjus per DMS </w:t>
                  </w:r>
                  <w:r>
                    <w:rPr>
                      <w:szCs w:val="24"/>
                    </w:rPr>
                    <w:t xml:space="preserve">arba raštu </w:t>
                  </w:r>
                  <w:r>
                    <w:rPr>
                      <w:szCs w:val="24"/>
                      <w:lang w:eastAsia="lt-LT"/>
                    </w:rPr>
                    <w:t>(</w:t>
                  </w:r>
                  <w:r>
                    <w:rPr>
                      <w:szCs w:val="24"/>
                    </w:rPr>
                    <w:t>jei atitinkamos DMS funkcinės galimybės nėra įdiegtos ar laikinai neužtikrinamos).</w:t>
                  </w:r>
                </w:p>
              </w:sdtContent>
            </w:sdt>
            <w:sdt>
              <w:sdtPr>
                <w:alias w:val="57 p."/>
                <w:tag w:val="part_77d884a3f35c441ea6239b87e058e85c"/>
                <w:lock w:val="sdtLocked"/>
                <w:richText/>
              </w:sdtPr>
              <w:sdtContent>
                <w:p>
                  <w:pPr>
                    <w:spacing w:line="360" w:lineRule="auto"/>
                    <w:ind w:firstLine="851"/>
                    <w:jc w:val="both"/>
                    <w:rPr>
                      <w:szCs w:val="24"/>
                      <w:lang w:eastAsia="lt-LT"/>
                    </w:rPr>
                  </w:pPr>
                  <w:sdt>
                    <w:sdtPr>
                      <w:alias w:val="Numeris"/>
                      <w:tag w:val="nr_77d884a3f35c441ea6239b87e058e85c"/>
                      <w:lock w:val="sdtLocked"/>
                      <w:richText/>
                    </w:sdtPr>
                    <w:sdtContent>
                      <w:r>
                        <w:rPr>
                          <w:szCs w:val="24"/>
                        </w:rPr>
                        <w:t>57</w:t>
                      </w:r>
                    </w:sdtContent>
                  </w:sdt>
                  <w:r>
                    <w:rPr>
                      <w:szCs w:val="24"/>
                    </w:rPr>
                    <w:t xml:space="preserve">. Įgyvendinančiajai institucijai pateikta paraiška atmetama ir toliau nevertinama, jei kartu su paraiška </w:t>
                  </w:r>
                  <w:r>
                    <w:rPr>
                      <w:szCs w:val="24"/>
                      <w:lang w:eastAsia="lt-LT"/>
                    </w:rPr>
                    <w:t xml:space="preserve">nepateikti ar pateikti ne visi Aprašo 50.1–50.7 papunkčiuose nurodyti priedai. </w:t>
                  </w:r>
                  <w:r>
                    <w:rPr>
                      <w:szCs w:val="24"/>
                    </w:rPr>
                    <w:t xml:space="preserve">Tuo atveju, jei su paraiška nebus pateikti priedai, nurodyti Aprašo 50.8–50.16 papunkčiuose, papildomai dokumentų nebus prašoma ir atliekant projekto naudos ir kokybės vertinimą projektui pagal atitinkamą prioritetinį projektų atrankos kriterijų bus suteikiama 0 balų. </w:t>
                  </w:r>
                </w:p>
              </w:sdtContent>
            </w:sdt>
            <w:sdt>
              <w:sdtPr>
                <w:alias w:val="58 p."/>
                <w:tag w:val="part_7138831465c6480093e87a489b06ccca"/>
                <w:lock w:val="sdtLocked"/>
                <w:richText/>
              </w:sdtPr>
              <w:sdtContent>
                <w:p>
                  <w:pPr>
                    <w:spacing w:line="360" w:lineRule="auto"/>
                    <w:ind w:firstLine="851"/>
                    <w:jc w:val="both"/>
                    <w:rPr>
                      <w:szCs w:val="24"/>
                    </w:rPr>
                  </w:pPr>
                  <w:sdt>
                    <w:sdtPr>
                      <w:alias w:val="Numeris"/>
                      <w:tag w:val="nr_7138831465c6480093e87a489b06ccca"/>
                      <w:lock w:val="sdtLocked"/>
                      <w:richText/>
                    </w:sdtPr>
                    <w:sdtContent>
                      <w:r>
                        <w:rPr>
                          <w:szCs w:val="24"/>
                        </w:rPr>
                        <w:t>58</w:t>
                      </w:r>
                    </w:sdtContent>
                  </w:sdt>
                  <w:r>
                    <w:rPr>
                      <w:szCs w:val="24"/>
                    </w:rPr>
                    <w:t xml:space="preserve">. Paraiška atmetama dėl priežasčių, nustatytų Aprašo 20 punkte, Aprašo 57 punkte ir (arba) Projektų taisyklių 14–16 skirsniuose nustatyta tvarka. </w:t>
                  </w:r>
                </w:p>
              </w:sdtContent>
            </w:sdt>
            <w:sdt>
              <w:sdtPr>
                <w:alias w:val="59 p."/>
                <w:tag w:val="part_c3e4597d4ad14738b0067691c96da69d"/>
                <w:lock w:val="sdtLocked"/>
                <w:richText/>
              </w:sdtPr>
              <w:sdtContent>
                <w:p>
                  <w:pPr>
                    <w:spacing w:line="360" w:lineRule="auto"/>
                    <w:ind w:firstLine="851"/>
                    <w:jc w:val="both"/>
                    <w:rPr>
                      <w:szCs w:val="24"/>
                      <w:lang w:eastAsia="lt-LT"/>
                    </w:rPr>
                  </w:pPr>
                  <w:sdt>
                    <w:sdtPr>
                      <w:alias w:val="Numeris"/>
                      <w:tag w:val="nr_c3e4597d4ad14738b0067691c96da69d"/>
                      <w:lock w:val="sdtLocked"/>
                      <w:richText/>
                    </w:sdtPr>
                    <w:sdtContent>
                      <w:r>
                        <w:rPr>
                          <w:szCs w:val="24"/>
                        </w:rPr>
                        <w:t>59</w:t>
                      </w:r>
                    </w:sdtContent>
                  </w:sdt>
                  <w:r>
                    <w:rPr>
                      <w:szCs w:val="24"/>
                    </w:rPr>
                    <w:t>. Apie paraiškos atmetimą pareiškėjas informuojamas per DMS arba raštu (jei atitinkamos DMS funkcinės galimybės nėra įdiegtos ar laikinai neužtikrinamos)</w:t>
                  </w:r>
                  <w:r>
                    <w:rPr>
                      <w:szCs w:val="24"/>
                      <w:lang w:eastAsia="lt-LT"/>
                    </w:rPr>
                    <w:t xml:space="preserve"> per 3 darbo dienas nuo sprendimo dėl paraiškos atmetimo priėmimo dienos.</w:t>
                  </w:r>
                </w:p>
              </w:sdtContent>
            </w:sdt>
            <w:sdt>
              <w:sdtPr>
                <w:alias w:val="60 p."/>
                <w:tag w:val="part_f18c8beba2db46deb893648a43177e29"/>
                <w:lock w:val="sdtLocked"/>
                <w:richText/>
              </w:sdtPr>
              <w:sdtContent>
                <w:p>
                  <w:pPr>
                    <w:spacing w:line="360" w:lineRule="auto"/>
                    <w:ind w:firstLine="851"/>
                    <w:jc w:val="both"/>
                    <w:rPr>
                      <w:szCs w:val="24"/>
                      <w:lang w:eastAsia="lt-LT"/>
                    </w:rPr>
                  </w:pPr>
                  <w:sdt>
                    <w:sdtPr>
                      <w:alias w:val="Numeris"/>
                      <w:tag w:val="nr_f18c8beba2db46deb893648a43177e29"/>
                      <w:lock w:val="sdtLocked"/>
                      <w:richText/>
                    </w:sdtPr>
                    <w:sdtContent>
                      <w:r>
                        <w:rPr>
                          <w:szCs w:val="24"/>
                          <w:lang w:eastAsia="lt-LT"/>
                        </w:rPr>
                        <w:t>60</w:t>
                      </w:r>
                    </w:sdtContent>
                  </w:sdt>
                  <w:r>
                    <w:rPr>
                      <w:szCs w:val="24"/>
                      <w:lang w:eastAsia="lt-LT"/>
                    </w:rPr>
                    <w:t xml:space="preserve">. </w:t>
                  </w:r>
                  <w:r>
                    <w:rPr>
                      <w:szCs w:val="24"/>
                    </w:rPr>
                    <w:t>Pareiškėjas ar projekto vykdytojas įgyvendinančios institucijos sprendimus ar veiksmus (neveikimą) turi teisę apskųsti Projektų taisyklių 43 skirsnyje nustatyta tvarka</w:t>
                  </w:r>
                  <w:r>
                    <w:rPr>
                      <w:szCs w:val="24"/>
                      <w:lang w:eastAsia="lt-LT"/>
                    </w:rPr>
                    <w:t xml:space="preserve"> . </w:t>
                  </w:r>
                </w:p>
              </w:sdtContent>
            </w:sdt>
            <w:sdt>
              <w:sdtPr>
                <w:alias w:val="61 p."/>
                <w:tag w:val="part_01bf554ba3ad4d4696ca64f5241c6520"/>
                <w:lock w:val="sdtLocked"/>
                <w:richText/>
              </w:sdtPr>
              <w:sdtContent>
                <w:p>
                  <w:pPr>
                    <w:spacing w:line="360" w:lineRule="auto"/>
                    <w:ind w:firstLine="851"/>
                    <w:jc w:val="both"/>
                    <w:rPr>
                      <w:szCs w:val="24"/>
                      <w:lang w:eastAsia="lt-LT"/>
                    </w:rPr>
                  </w:pPr>
                  <w:sdt>
                    <w:sdtPr>
                      <w:alias w:val="Numeris"/>
                      <w:tag w:val="nr_01bf554ba3ad4d4696ca64f5241c6520"/>
                      <w:lock w:val="sdtLocked"/>
                      <w:richText/>
                    </w:sdtPr>
                    <w:sdtContent>
                      <w:r>
                        <w:rPr>
                          <w:szCs w:val="24"/>
                          <w:lang w:eastAsia="lt-LT"/>
                        </w:rPr>
                        <w:t>61</w:t>
                      </w:r>
                    </w:sdtContent>
                  </w:sdt>
                  <w:r>
                    <w:rPr>
                      <w:szCs w:val="24"/>
                      <w:lang w:eastAsia="lt-LT"/>
                    </w:rPr>
                    <w:t xml:space="preserve">. Paraiškų baigiamąjį vertinimo aptarimą organizuoja ir Paraiškų baigiamojo vertinimo aptarimo grupės sudėtį tvirtina įgyvendinančioji institucija Projektų taisyklių 146 punkte nustatyta tvarka. </w:t>
                  </w:r>
                </w:p>
              </w:sdtContent>
            </w:sdt>
            <w:sdt>
              <w:sdtPr>
                <w:alias w:val="62 p."/>
                <w:tag w:val="part_62ff049c86b94f9186001eb4535b7a90"/>
                <w:lock w:val="sdtLocked"/>
                <w:richText/>
              </w:sdtPr>
              <w:sdtContent>
                <w:p>
                  <w:pPr>
                    <w:spacing w:line="360" w:lineRule="auto"/>
                    <w:ind w:firstLine="851"/>
                    <w:jc w:val="both"/>
                    <w:rPr>
                      <w:szCs w:val="24"/>
                      <w:lang w:eastAsia="lt-LT"/>
                    </w:rPr>
                  </w:pPr>
                  <w:sdt>
                    <w:sdtPr>
                      <w:alias w:val="Numeris"/>
                      <w:tag w:val="nr_62ff049c86b94f9186001eb4535b7a90"/>
                      <w:lock w:val="sdtLocked"/>
                      <w:richText/>
                    </w:sdtPr>
                    <w:sdtContent>
                      <w:r>
                        <w:rPr>
                          <w:szCs w:val="24"/>
                          <w:lang w:eastAsia="lt-LT"/>
                        </w:rPr>
                        <w:t>62</w:t>
                      </w:r>
                    </w:sdtContent>
                  </w:sdt>
                  <w:r>
                    <w:rPr>
                      <w:szCs w:val="24"/>
                      <w:lang w:eastAsia="lt-LT"/>
                    </w:rPr>
                    <w:t>. Įgyvendinančiajai institucijai baigus paraiškų vertinimą, sprendimą dėl projekto finansavimo arba nefinansavimo priima Ministerija Projektų taisyklių 17 skirsnyje nustatyta tvarka.</w:t>
                  </w:r>
                </w:p>
              </w:sdtContent>
            </w:sdt>
            <w:sdt>
              <w:sdtPr>
                <w:alias w:val="63 p."/>
                <w:tag w:val="part_7c1ed92228734ed6a323e6d2f0e050bf"/>
                <w:lock w:val="sdtLocked"/>
                <w:richText/>
              </w:sdtPr>
              <w:sdtContent>
                <w:p>
                  <w:pPr>
                    <w:spacing w:line="360" w:lineRule="auto"/>
                    <w:ind w:firstLine="851"/>
                    <w:jc w:val="both"/>
                    <w:rPr>
                      <w:szCs w:val="24"/>
                      <w:lang w:eastAsia="lt-LT"/>
                    </w:rPr>
                  </w:pPr>
                  <w:sdt>
                    <w:sdtPr>
                      <w:alias w:val="Numeris"/>
                      <w:tag w:val="nr_7c1ed92228734ed6a323e6d2f0e050bf"/>
                      <w:lock w:val="sdtLocked"/>
                      <w:richText/>
                    </w:sdtPr>
                    <w:sdtContent>
                      <w:r>
                        <w:rPr>
                          <w:szCs w:val="24"/>
                          <w:lang w:eastAsia="lt-LT"/>
                        </w:rPr>
                        <w:t>63</w:t>
                      </w:r>
                    </w:sdtContent>
                  </w:sdt>
                  <w:r>
                    <w:rPr>
                      <w:szCs w:val="24"/>
                      <w:lang w:eastAsia="lt-LT"/>
                    </w:rPr>
                    <w:t xml:space="preserve">. Ministerijai priėmus sprendimą finansuoti / nefinansuoti projektą ar įtraukti jį į rezervinių projektų sąrašą, įgyvendinančioji institucija per 3 darbo dienas nuo šio sprendimo gavimo dienos per DMS </w:t>
                  </w:r>
                  <w:r>
                    <w:rPr>
                      <w:szCs w:val="24"/>
                    </w:rPr>
                    <w:t>arba raštu (jei atitinkamos DMS funkcinės galimybės nėra įdiegtos ar laikinai neužtikrinamos)</w:t>
                  </w:r>
                  <w:r>
                    <w:rPr>
                      <w:szCs w:val="24"/>
                      <w:lang w:eastAsia="lt-LT"/>
                    </w:rPr>
                    <w:t xml:space="preserve"> pateikia šį sprendimą pareiškėjams. </w:t>
                  </w:r>
                  <w:r>
                    <w:rPr>
                      <w:szCs w:val="24"/>
                    </w:rPr>
                    <w:t xml:space="preserve">Informacija apie priimtus sprendimus dėl projektų finansavimo ir kiekvienam projektui skirtų finansavimo lėšų sumą bei bendrą pagal kvietimą teikti paraiškas paskirstytų finansavimo lėšų sumą skelbiama interneto svetainėje </w:t>
                  </w:r>
                  <w:r>
                    <w:rPr>
                      <w:color w:val="0563C1"/>
                      <w:szCs w:val="24"/>
                      <w:u w:val="single"/>
                    </w:rPr>
                    <w:t>www.esinvesticijos.lt</w:t>
                  </w:r>
                  <w:r>
                    <w:rPr>
                      <w:szCs w:val="24"/>
                    </w:rPr>
                    <w:t xml:space="preserve"> </w:t>
                  </w:r>
                  <w:r>
                    <w:rPr>
                      <w:szCs w:val="24"/>
                      <w:lang w:eastAsia="lt-LT"/>
                    </w:rPr>
                    <w:t>Projektų taisyklių 161 punkte nustatyta tvarka.</w:t>
                  </w:r>
                </w:p>
              </w:sdtContent>
            </w:sdt>
            <w:sdt>
              <w:sdtPr>
                <w:alias w:val="64 p."/>
                <w:tag w:val="part_5dce0853f5d84fbb8a8c5e4ca5682325"/>
                <w:lock w:val="sdtLocked"/>
                <w:richText/>
              </w:sdtPr>
              <w:sdtContent>
                <w:p>
                  <w:pPr>
                    <w:spacing w:line="360" w:lineRule="auto"/>
                    <w:ind w:firstLine="851"/>
                    <w:jc w:val="both"/>
                    <w:rPr>
                      <w:szCs w:val="24"/>
                      <w:lang w:eastAsia="lt-LT"/>
                    </w:rPr>
                  </w:pPr>
                  <w:sdt>
                    <w:sdtPr>
                      <w:alias w:val="Numeris"/>
                      <w:tag w:val="nr_5dce0853f5d84fbb8a8c5e4ca5682325"/>
                      <w:lock w:val="sdtLocked"/>
                      <w:richText/>
                    </w:sdtPr>
                    <w:sdtContent>
                      <w:r>
                        <w:rPr>
                          <w:szCs w:val="24"/>
                          <w:lang w:eastAsia="lt-LT"/>
                        </w:rPr>
                        <w:t>64</w:t>
                      </w:r>
                    </w:sdtContent>
                  </w:sdt>
                  <w:r>
                    <w:rPr>
                      <w:szCs w:val="24"/>
                      <w:lang w:eastAsia="lt-LT"/>
                    </w:rPr>
                    <w:t xml:space="preserve">. Pagal Aprašą finansuojamiems projektams įgyvendinti sudaromos dvišalės projektų sutartys tarp pareiškėjų ir įgyvendinančiosios institucijos. </w:t>
                  </w:r>
                </w:p>
              </w:sdtContent>
            </w:sdt>
            <w:sdt>
              <w:sdtPr>
                <w:alias w:val="65 p."/>
                <w:tag w:val="part_fc2aa08886ef4226b5f8043ba3ea2303"/>
                <w:lock w:val="sdtLocked"/>
                <w:richText/>
              </w:sdtPr>
              <w:sdtContent>
                <w:p>
                  <w:pPr>
                    <w:spacing w:line="360" w:lineRule="auto"/>
                    <w:ind w:firstLine="851"/>
                    <w:jc w:val="both"/>
                    <w:rPr>
                      <w:i/>
                      <w:szCs w:val="24"/>
                      <w:lang w:eastAsia="lt-LT"/>
                    </w:rPr>
                  </w:pPr>
                  <w:sdt>
                    <w:sdtPr>
                      <w:alias w:val="Numeris"/>
                      <w:tag w:val="nr_fc2aa08886ef4226b5f8043ba3ea2303"/>
                      <w:lock w:val="sdtLocked"/>
                      <w:richText/>
                    </w:sdtPr>
                    <w:sdtContent>
                      <w:r>
                        <w:rPr>
                          <w:szCs w:val="24"/>
                          <w:lang w:eastAsia="lt-LT"/>
                        </w:rPr>
                        <w:t>65</w:t>
                      </w:r>
                    </w:sdtContent>
                  </w:sdt>
                  <w:r>
                    <w:rPr>
                      <w:szCs w:val="24"/>
                      <w:lang w:eastAsia="lt-LT"/>
                    </w:rPr>
                    <w:t xml:space="preserve">. Ministerijai priėmus sprendimą dėl projekto finansavimo, įgyvendinančioji institucija Projektų taisyklių 18 skirsnyje nustatyta tvarka pagal Projektų taisyklių 4 priede nustatytą formą parengia ir pateikia pareiškėjui projekto sutarties projektą ir nurodo pasiūlymo pasirašyti sutartį galiojimo terminą, </w:t>
                  </w:r>
                  <w:r>
                    <w:rPr>
                      <w:szCs w:val="24"/>
                    </w:rPr>
                    <w:t>kuris turi būti ne trumpesnis nei 14 dienų.</w:t>
                  </w:r>
                  <w:r>
                    <w:rPr>
                      <w:szCs w:val="24"/>
                      <w:lang w:eastAsia="lt-LT"/>
                    </w:rPr>
                    <w:t xml:space="preserve"> Pareiškėjui per įgyvendinančiosios institucijos nustatytą pasiūlymo galiojimo terminą nepasirašius sutarties, pasiūlymas pasirašyti sutartį netenka galios. Pareiškėjas turi teisę kreiptis į įgyvendinančiąją instituciją su prašymu dėl objektyvių priežasčių, nepriklausančių nuo pareiškėjo, pakeisti sutarties pasirašymo terminą. </w:t>
                  </w:r>
                  <w:r>
                    <w:rPr>
                      <w:szCs w:val="24"/>
                    </w:rPr>
                    <w:t>Įgyvendinančioji institucija, įvertinusi prašymo priežastis, jei šis prašymas neprieštarauja Aprašui, turi teisę pakeisti projekto sutarties pasirašymo terminą ir apie savo sprendimą privalo informuoti pareiškėją per DMS arba raštu (jei nėra įdiegtos DMS funkcinės galimybės</w:t>
                  </w:r>
                  <w:r>
                    <w:rPr>
                      <w:color w:val="FF0000"/>
                      <w:szCs w:val="24"/>
                    </w:rPr>
                    <w:t xml:space="preserve"> </w:t>
                  </w:r>
                  <w:r>
                    <w:rPr>
                      <w:szCs w:val="24"/>
                    </w:rPr>
                    <w:t>ar laikinai neužtikrinamos) ne vėliau kaip per 7 dienas nuo prašymo gavimo dienos.</w:t>
                  </w:r>
                </w:p>
              </w:sdtContent>
            </w:sdt>
            <w:sdt>
              <w:sdtPr>
                <w:alias w:val="66 p."/>
                <w:tag w:val="part_565033fa18e14f81a8de8c37b5c64e16"/>
                <w:lock w:val="sdtLocked"/>
                <w:richText/>
              </w:sdtPr>
              <w:sdtContent>
                <w:p>
                  <w:pPr>
                    <w:spacing w:line="360" w:lineRule="auto"/>
                    <w:ind w:firstLine="851"/>
                    <w:jc w:val="both"/>
                    <w:rPr>
                      <w:szCs w:val="24"/>
                      <w:lang w:eastAsia="lt-LT"/>
                    </w:rPr>
                  </w:pPr>
                  <w:sdt>
                    <w:sdtPr>
                      <w:alias w:val="Numeris"/>
                      <w:tag w:val="nr_565033fa18e14f81a8de8c37b5c64e16"/>
                      <w:lock w:val="sdtLocked"/>
                      <w:richText/>
                    </w:sdtPr>
                    <w:sdtContent>
                      <w:r>
                        <w:rPr>
                          <w:szCs w:val="24"/>
                          <w:lang w:eastAsia="lt-LT"/>
                        </w:rPr>
                        <w:t>66</w:t>
                      </w:r>
                    </w:sdtContent>
                  </w:sdt>
                  <w:r>
                    <w:rPr>
                      <w:szCs w:val="24"/>
                      <w:lang w:eastAsia="lt-LT"/>
                    </w:rPr>
                    <w:t>. Projekto sutarties originalas gali būti rengiamas ir teikiamas</w:t>
                  </w:r>
                  <w:r>
                    <w:rPr>
                      <w:color w:val="000000"/>
                      <w:szCs w:val="24"/>
                      <w:shd w:val="clear" w:color="auto" w:fill="FFFFFF"/>
                    </w:rPr>
                    <w:t xml:space="preserve"> vienu iš žemiau nurodytų būdų</w:t>
                  </w:r>
                  <w:r>
                    <w:rPr>
                      <w:szCs w:val="24"/>
                      <w:lang w:eastAsia="lt-LT"/>
                    </w:rPr>
                    <w:t xml:space="preserve">: </w:t>
                  </w:r>
                </w:p>
                <w:sdt>
                  <w:sdtPr>
                    <w:alias w:val="66.1 pp."/>
                    <w:tag w:val="part_9776100ccf0049a89b9fb017fb2d3ece"/>
                    <w:lock w:val="sdtLocked"/>
                    <w:richText/>
                  </w:sdtPr>
                  <w:sdtContent>
                    <w:p>
                      <w:pPr>
                        <w:spacing w:line="360" w:lineRule="auto"/>
                        <w:ind w:firstLine="851"/>
                        <w:jc w:val="both"/>
                        <w:rPr>
                          <w:szCs w:val="24"/>
                          <w:lang w:eastAsia="lt-LT"/>
                        </w:rPr>
                      </w:pPr>
                      <w:sdt>
                        <w:sdtPr>
                          <w:alias w:val="Numeris"/>
                          <w:tag w:val="nr_9776100ccf0049a89b9fb017fb2d3ece"/>
                          <w:lock w:val="sdtLocked"/>
                          <w:richText/>
                        </w:sdtPr>
                        <w:sdtContent>
                          <w:r>
                            <w:rPr>
                              <w:szCs w:val="24"/>
                              <w:lang w:eastAsia="lt-LT"/>
                            </w:rPr>
                            <w:t>66.1</w:t>
                          </w:r>
                        </w:sdtContent>
                      </w:sdt>
                      <w:r>
                        <w:rPr>
                          <w:szCs w:val="24"/>
                          <w:lang w:eastAsia="lt-LT"/>
                        </w:rPr>
                        <w:t xml:space="preserve">. kaip pasirašytas popierinis dokumentas; </w:t>
                      </w:r>
                    </w:p>
                  </w:sdtContent>
                </w:sdt>
                <w:sdt>
                  <w:sdtPr>
                    <w:alias w:val="66.2 pp."/>
                    <w:tag w:val="part_4f95280a543143af82a4b0d6274134e7"/>
                    <w:lock w:val="sdtLocked"/>
                    <w:richText/>
                  </w:sdtPr>
                  <w:sdtContent>
                    <w:p>
                      <w:pPr>
                        <w:spacing w:line="360" w:lineRule="auto"/>
                        <w:ind w:firstLine="851"/>
                        <w:jc w:val="both"/>
                        <w:rPr>
                          <w:szCs w:val="24"/>
                          <w:lang w:eastAsia="lt-LT"/>
                        </w:rPr>
                      </w:pPr>
                      <w:sdt>
                        <w:sdtPr>
                          <w:alias w:val="Numeris"/>
                          <w:tag w:val="nr_4f95280a543143af82a4b0d6274134e7"/>
                          <w:lock w:val="sdtLocked"/>
                          <w:richText/>
                        </w:sdtPr>
                        <w:sdtContent>
                          <w:r>
                            <w:rPr>
                              <w:szCs w:val="24"/>
                              <w:lang w:eastAsia="lt-LT"/>
                            </w:rPr>
                            <w:t>66.2</w:t>
                          </w:r>
                        </w:sdtContent>
                      </w:sdt>
                      <w:r>
                        <w:rPr>
                          <w:szCs w:val="24"/>
                          <w:lang w:eastAsia="lt-LT"/>
                        </w:rPr>
                        <w:t xml:space="preserve">. kaip elektroninis dokumentas, pasirašytas saugiu elektroniniu parašu.  </w:t>
                      </w:r>
                    </w:p>
                    <w:p>
                      <w:pPr>
                        <w:spacing w:line="360" w:lineRule="auto"/>
                        <w:ind w:firstLine="851"/>
                        <w:jc w:val="both"/>
                        <w:rPr>
                          <w:szCs w:val="24"/>
                          <w:lang w:eastAsia="lt-LT"/>
                        </w:rPr>
                      </w:pPr>
                    </w:p>
                  </w:sdtContent>
                </w:sdt>
              </w:sdtContent>
            </w:sdt>
          </w:sdtContent>
        </w:sdt>
        <w:sdt>
          <w:sdtPr>
            <w:alias w:val="skyrius"/>
            <w:tag w:val="part_5c60d2b2bbfb4b71b83d17803fb711d9"/>
            <w:lock w:val="sdtLocked"/>
            <w:richText/>
          </w:sdtPr>
          <w:sdtContent>
            <w:p>
              <w:pPr>
                <w:spacing w:line="360" w:lineRule="auto"/>
                <w:jc w:val="center"/>
                <w:rPr>
                  <w:b/>
                  <w:szCs w:val="24"/>
                  <w:lang w:eastAsia="lt-LT"/>
                </w:rPr>
              </w:pPr>
              <w:sdt>
                <w:sdtPr>
                  <w:alias w:val="Numeris"/>
                  <w:tag w:val="nr_5c60d2b2bbfb4b71b83d17803fb711d9"/>
                  <w:lock w:val="sdtLocked"/>
                  <w:richText/>
                </w:sdtPr>
                <w:sdtContent>
                  <w:r>
                    <w:rPr>
                      <w:b/>
                      <w:szCs w:val="24"/>
                      <w:lang w:eastAsia="lt-LT"/>
                    </w:rPr>
                    <w:t>VI</w:t>
                  </w:r>
                </w:sdtContent>
              </w:sdt>
              <w:r>
                <w:rPr>
                  <w:b/>
                  <w:szCs w:val="24"/>
                  <w:lang w:eastAsia="lt-LT"/>
                </w:rPr>
                <w:t xml:space="preserve"> SKYRIUS</w:t>
              </w:r>
            </w:p>
            <w:p>
              <w:pPr>
                <w:spacing w:line="360" w:lineRule="auto"/>
                <w:ind w:firstLine="62"/>
                <w:jc w:val="center"/>
                <w:rPr>
                  <w:b/>
                  <w:szCs w:val="24"/>
                  <w:lang w:eastAsia="lt-LT"/>
                </w:rPr>
              </w:pPr>
              <w:sdt>
                <w:sdtPr>
                  <w:alias w:val="Pavadinimas"/>
                  <w:tag w:val="title_5c60d2b2bbfb4b71b83d17803fb711d9"/>
                  <w:lock w:val="sdtLocked"/>
                  <w:richText/>
                </w:sdtPr>
                <w:sdtContent>
                  <w:r>
                    <w:rPr>
                      <w:b/>
                      <w:szCs w:val="24"/>
                      <w:lang w:eastAsia="lt-LT"/>
                    </w:rPr>
                    <w:t>PROJEKTŲ ĮGYVENDINIMO REIKALAVIMAI</w:t>
                  </w:r>
                </w:sdtContent>
              </w:sdt>
            </w:p>
            <w:p>
              <w:pPr>
                <w:spacing w:line="360" w:lineRule="auto"/>
                <w:ind w:firstLine="851"/>
                <w:jc w:val="both"/>
                <w:rPr>
                  <w:szCs w:val="24"/>
                  <w:lang w:eastAsia="lt-LT"/>
                </w:rPr>
              </w:pPr>
            </w:p>
            <w:sdt>
              <w:sdtPr>
                <w:alias w:val="67 p."/>
                <w:tag w:val="part_bd1bc3b2550346d6afe3ba26e477e7f3"/>
                <w:lock w:val="sdtLocked"/>
                <w:richText/>
              </w:sdtPr>
              <w:sdtContent>
                <w:p>
                  <w:pPr>
                    <w:tabs>
                      <w:tab w:val="left" w:pos="3119"/>
                    </w:tabs>
                    <w:spacing w:line="360" w:lineRule="auto"/>
                    <w:ind w:firstLine="851"/>
                    <w:jc w:val="both"/>
                    <w:rPr>
                      <w:szCs w:val="24"/>
                      <w:lang w:eastAsia="lt-LT"/>
                    </w:rPr>
                  </w:pPr>
                  <w:sdt>
                    <w:sdtPr>
                      <w:alias w:val="Numeris"/>
                      <w:tag w:val="nr_bd1bc3b2550346d6afe3ba26e477e7f3"/>
                      <w:lock w:val="sdtLocked"/>
                      <w:richText/>
                    </w:sdtPr>
                    <w:sdtContent>
                      <w:r>
                        <w:rPr>
                          <w:szCs w:val="24"/>
                          <w:lang w:eastAsia="lt-LT"/>
                        </w:rPr>
                        <w:t>67</w:t>
                      </w:r>
                    </w:sdtContent>
                  </w:sdt>
                  <w:r>
                    <w:rPr>
                      <w:szCs w:val="24"/>
                      <w:lang w:eastAsia="lt-LT"/>
                    </w:rPr>
                    <w:t xml:space="preserve">. Projektas įgyvendinamas pagal projekto sutartyje, Apraše ir Projektų taisyklėse nustatytus reikalavimus. </w:t>
                  </w:r>
                </w:p>
              </w:sdtContent>
            </w:sdt>
            <w:sdt>
              <w:sdtPr>
                <w:alias w:val="68 p."/>
                <w:tag w:val="part_8393c28ed9bb4376a18243f5127f7896"/>
                <w:lock w:val="sdtLocked"/>
                <w:richText/>
              </w:sdtPr>
              <w:sdtContent>
                <w:p>
                  <w:pPr>
                    <w:tabs>
                      <w:tab w:val="left" w:pos="3119"/>
                    </w:tabs>
                    <w:spacing w:line="360" w:lineRule="auto"/>
                    <w:ind w:firstLine="851"/>
                    <w:jc w:val="both"/>
                    <w:rPr>
                      <w:szCs w:val="24"/>
                      <w:lang w:eastAsia="lt-LT"/>
                    </w:rPr>
                  </w:pPr>
                  <w:sdt>
                    <w:sdtPr>
                      <w:alias w:val="Numeris"/>
                      <w:tag w:val="nr_8393c28ed9bb4376a18243f5127f7896"/>
                      <w:lock w:val="sdtLocked"/>
                      <w:richText/>
                    </w:sdtPr>
                    <w:sdtContent>
                      <w:r>
                        <w:rPr>
                          <w:szCs w:val="24"/>
                          <w:lang w:eastAsia="lt-LT"/>
                        </w:rPr>
                        <w:t>68</w:t>
                      </w:r>
                    </w:sdtContent>
                  </w:sdt>
                  <w:r>
                    <w:rPr>
                      <w:szCs w:val="24"/>
                      <w:lang w:eastAsia="lt-LT"/>
                    </w:rPr>
                    <w:t>. Projekto įgyvendinimo metu parengtame pasiūlyme dėl viešojo valdymo sprendimo</w:t>
                  </w:r>
                  <w:r>
                    <w:rPr>
                      <w:b/>
                      <w:bCs/>
                      <w:szCs w:val="24"/>
                      <w:shd w:val="clear" w:color="auto" w:fill="FFFFFF"/>
                      <w:lang w:eastAsia="lt-LT"/>
                    </w:rPr>
                    <w:t xml:space="preserve"> </w:t>
                  </w:r>
                  <w:r>
                    <w:rPr>
                      <w:bCs/>
                      <w:szCs w:val="24"/>
                      <w:shd w:val="clear" w:color="auto" w:fill="FFFFFF"/>
                      <w:lang w:eastAsia="lt-LT"/>
                    </w:rPr>
                    <w:t xml:space="preserve">turi būti pateikta ši informacija: atlikta esamos padėties analizė, nurodytos spręstinos problemos ir siektinas tikslas, argumentuotai pasiūlyti teisinio reguliavimo principai, pagrindinės teisinio reguliavimo nuostatos. </w:t>
                  </w:r>
                  <w:r>
                    <w:rPr>
                      <w:bCs/>
                      <w:szCs w:val="24"/>
                    </w:rPr>
                    <w:t>Projekto įgyvendinimo metu parengtame pasiūlyme dėl viešojo valdymo sprendimo gali būti pateikta ir kita projekto vykdytojo nuomone svarbi informacija</w:t>
                  </w:r>
                  <w:r>
                    <w:rPr>
                      <w:sz w:val="16"/>
                      <w:lang w:eastAsia="lt-LT"/>
                    </w:rPr>
                    <w:t>.</w:t>
                  </w:r>
                </w:p>
              </w:sdtContent>
            </w:sdt>
          </w:sdtContent>
        </w:sdt>
        <w:sdt>
          <w:sdtPr>
            <w:alias w:val="skyrius"/>
            <w:tag w:val="part_431689c595b8407d95397117329e8b00"/>
            <w:lock w:val="sdtLocked"/>
            <w:richText/>
          </w:sdtPr>
          <w:sdtContent>
            <w:p>
              <w:pPr>
                <w:spacing w:line="360" w:lineRule="auto"/>
                <w:jc w:val="center"/>
                <w:rPr>
                  <w:b/>
                  <w:szCs w:val="24"/>
                  <w:lang w:eastAsia="lt-LT"/>
                </w:rPr>
              </w:pPr>
              <w:sdt>
                <w:sdtPr>
                  <w:alias w:val="Numeris"/>
                  <w:tag w:val="nr_431689c595b8407d95397117329e8b00"/>
                  <w:lock w:val="sdtLocked"/>
                  <w:richText/>
                </w:sdtPr>
                <w:sdtContent>
                  <w:r>
                    <w:rPr>
                      <w:b/>
                      <w:szCs w:val="24"/>
                      <w:lang w:eastAsia="lt-LT"/>
                    </w:rPr>
                    <w:t>VII</w:t>
                  </w:r>
                </w:sdtContent>
              </w:sdt>
              <w:r>
                <w:rPr>
                  <w:b/>
                  <w:szCs w:val="24"/>
                  <w:lang w:eastAsia="lt-LT"/>
                </w:rPr>
                <w:t xml:space="preserve"> SKYRIUS</w:t>
              </w:r>
            </w:p>
            <w:p>
              <w:pPr>
                <w:spacing w:line="360" w:lineRule="auto"/>
                <w:ind w:firstLine="62"/>
                <w:jc w:val="center"/>
                <w:rPr>
                  <w:b/>
                  <w:szCs w:val="24"/>
                  <w:lang w:eastAsia="lt-LT"/>
                </w:rPr>
              </w:pPr>
              <w:sdt>
                <w:sdtPr>
                  <w:alias w:val="Pavadinimas"/>
                  <w:tag w:val="title_431689c595b8407d95397117329e8b00"/>
                  <w:lock w:val="sdtLocked"/>
                  <w:richText/>
                </w:sdtPr>
                <w:sdtContent>
                  <w:r>
                    <w:rPr>
                      <w:b/>
                      <w:szCs w:val="24"/>
                      <w:lang w:eastAsia="lt-LT"/>
                    </w:rPr>
                    <w:t>APRAŠO KEITIMO TVARKA</w:t>
                  </w:r>
                </w:sdtContent>
              </w:sdt>
            </w:p>
            <w:p>
              <w:pPr>
                <w:spacing w:line="360" w:lineRule="auto"/>
                <w:ind w:firstLine="851"/>
                <w:jc w:val="both"/>
                <w:rPr>
                  <w:szCs w:val="24"/>
                  <w:lang w:eastAsia="lt-LT"/>
                </w:rPr>
              </w:pPr>
            </w:p>
            <w:sdt>
              <w:sdtPr>
                <w:alias w:val="69 p."/>
                <w:tag w:val="part_dd6d348271ab4fb4965b0db36d54df81"/>
                <w:lock w:val="sdtLocked"/>
                <w:richText/>
              </w:sdtPr>
              <w:sdtContent>
                <w:p>
                  <w:pPr>
                    <w:spacing w:line="360" w:lineRule="auto"/>
                    <w:ind w:firstLine="851"/>
                    <w:jc w:val="both"/>
                    <w:rPr>
                      <w:szCs w:val="24"/>
                      <w:lang w:eastAsia="lt-LT"/>
                    </w:rPr>
                  </w:pPr>
                  <w:sdt>
                    <w:sdtPr>
                      <w:alias w:val="Numeris"/>
                      <w:tag w:val="nr_dd6d348271ab4fb4965b0db36d54df81"/>
                      <w:lock w:val="sdtLocked"/>
                      <w:richText/>
                    </w:sdtPr>
                    <w:sdtContent>
                      <w:r>
                        <w:rPr>
                          <w:szCs w:val="24"/>
                          <w:lang w:eastAsia="lt-LT"/>
                        </w:rPr>
                        <w:t>69</w:t>
                      </w:r>
                    </w:sdtContent>
                  </w:sdt>
                  <w:r>
                    <w:rPr>
                      <w:szCs w:val="24"/>
                      <w:lang w:eastAsia="lt-LT"/>
                    </w:rPr>
                    <w:t xml:space="preserve">. Aprašo keitimo tvarka nustatyta Projektų taisyklių 11 skirsnyje. </w:t>
                  </w:r>
                </w:p>
              </w:sdtContent>
            </w:sdt>
            <w:sdt>
              <w:sdtPr>
                <w:alias w:val="70 p."/>
                <w:tag w:val="part_5ca1de59c4774a6482eef7da46bff7ae"/>
                <w:lock w:val="sdtLocked"/>
                <w:richText/>
              </w:sdtPr>
              <w:sdtContent>
                <w:p>
                  <w:pPr>
                    <w:spacing w:line="360" w:lineRule="auto"/>
                    <w:ind w:firstLine="851"/>
                    <w:jc w:val="both"/>
                    <w:rPr>
                      <w:szCs w:val="24"/>
                      <w:lang w:eastAsia="lt-LT"/>
                    </w:rPr>
                  </w:pPr>
                  <w:sdt>
                    <w:sdtPr>
                      <w:alias w:val="Numeris"/>
                      <w:tag w:val="nr_5ca1de59c4774a6482eef7da46bff7ae"/>
                      <w:lock w:val="sdtLocked"/>
                      <w:richText/>
                    </w:sdtPr>
                    <w:sdtContent>
                      <w:r>
                        <w:rPr>
                          <w:szCs w:val="24"/>
                          <w:lang w:eastAsia="lt-LT"/>
                        </w:rPr>
                        <w:t>70</w:t>
                      </w:r>
                    </w:sdtContent>
                  </w:sdt>
                  <w:r>
                    <w:rPr>
                      <w:szCs w:val="24"/>
                      <w:lang w:eastAsia="lt-LT"/>
                    </w:rPr>
                    <w:t xml:space="preserve">. Jei Aprašas keičiamas jau atrinkus  projektus, šie pakeitimai, nepažeidžiant lygiateisiškumo principo, taikomi ir įgyvendinamiems projektams Projektų taisyklių 91 punkte nustatytais atvejais. </w:t>
                  </w:r>
                </w:p>
              </w:sdtContent>
            </w:sdt>
          </w:sdtContent>
        </w:sdt>
        <w:sdt>
          <w:sdtPr>
            <w:alias w:val="pabaiga"/>
            <w:tag w:val="part_47a8d182d24146529037961914dba13b"/>
            <w:lock w:val="sdtLocked"/>
            <w:richText/>
          </w:sdtPr>
          <w:sdtContent>
            <w:p>
              <w:pPr>
                <w:tabs>
                  <w:tab w:val="left" w:pos="720"/>
                </w:tabs>
                <w:spacing w:line="276" w:lineRule="auto"/>
                <w:ind w:firstLine="2880"/>
                <w:jc w:val="both"/>
                <w:rPr>
                  <w:szCs w:val="24"/>
                </w:rPr>
                <w:sectPr>
                  <w:headerReference w:type="default" r:id="rId20"/>
                  <w:pgSz w:w="11906" w:h="16838"/>
                  <w:pgMar w:top="1134" w:right="567" w:bottom="1134" w:left="1701" w:header="567" w:footer="567" w:gutter="0"/>
                  <w:pgNumType w:start="1"/>
                  <w:cols w:space="1296"/>
                  <w:titlePg/>
                  <w:docGrid w:linePitch="360"/>
                </w:sectPr>
              </w:pPr>
              <w:r>
                <w:rPr>
                  <w:szCs w:val="24"/>
                </w:rPr>
                <w:t>_________________</w:t>
              </w:r>
            </w:p>
            <w:p>
              <w:pPr>
                <w:tabs>
                  <w:tab w:val="center" w:pos="4819"/>
                  <w:tab w:val="right" w:pos="9638"/>
                </w:tabs>
                <w:ind w:firstLine="851"/>
                <w:jc w:val="both"/>
                <w:rPr>
                  <w:szCs w:val="24"/>
                </w:rPr>
              </w:pPr>
            </w:p>
          </w:sdtContent>
        </w:sdt>
      </w:sdtContent>
    </w:sdt>
    <w:sdt>
      <w:sdtPr>
        <w:alias w:val="1 pr."/>
        <w:tag w:val="part_f4b79c40ed1d417eba0817e648277095"/>
        <w:lock w:val="sdtLocked"/>
        <w:richText/>
      </w:sdtPr>
      <w:sdtContent>
        <w:p>
          <w:pPr>
            <w:ind w:left="9072"/>
            <w:jc w:val="both"/>
            <w:rPr>
              <w:szCs w:val="24"/>
            </w:rPr>
          </w:pPr>
          <w:r>
            <w:rPr>
              <w:szCs w:val="24"/>
            </w:rPr>
            <w:t xml:space="preserve">2014–2020 metų Europos Sąjungos struktūrinių fondų investicijų veiksmų programos 10 prioriteto „Visuomenės poreikius atitinkantis ir pažangus viešasis valdymas“ įgyvendinimo priemonės Nr. 10.1.2-ESFA-K-917 „Visuomenės nepakantumo korupcijai didinimo ir dalyvavimo viešojo valdymo procesuose skatinimo iniciatyvos“ projektų finansavimo sąlygų aprašo </w:t>
          </w:r>
          <w:r>
            <w:rPr>
              <w:rFonts w:cs="Arial"/>
              <w:color w:val="000000"/>
            </w:rPr>
            <w:t>Nr. 3</w:t>
          </w:r>
        </w:p>
        <w:p>
          <w:pPr>
            <w:ind w:left="7776" w:firstLine="1296"/>
            <w:jc w:val="both"/>
            <w:rPr>
              <w:szCs w:val="24"/>
            </w:rPr>
          </w:pPr>
          <w:sdt>
            <w:sdtPr>
              <w:alias w:val="Numeris"/>
              <w:tag w:val="nr_f4b79c40ed1d417eba0817e648277095"/>
              <w:lock w:val="sdtLocked"/>
              <w:richText/>
            </w:sdtPr>
            <w:sdtContent>
              <w:r>
                <w:rPr>
                  <w:szCs w:val="24"/>
                </w:rPr>
                <w:t>1</w:t>
              </w:r>
            </w:sdtContent>
          </w:sdt>
          <w:r>
            <w:rPr>
              <w:szCs w:val="24"/>
            </w:rPr>
            <w:t xml:space="preserve"> priedas</w:t>
          </w:r>
        </w:p>
        <w:p>
          <w:pPr>
            <w:ind w:firstLine="680"/>
            <w:jc w:val="center"/>
            <w:rPr>
              <w:b/>
              <w:szCs w:val="24"/>
              <w:lang w:eastAsia="lt-LT"/>
            </w:rPr>
          </w:pPr>
        </w:p>
        <w:p>
          <w:pPr>
            <w:ind w:firstLine="680"/>
            <w:jc w:val="center"/>
            <w:rPr>
              <w:b/>
              <w:szCs w:val="24"/>
              <w:lang w:eastAsia="lt-LT"/>
            </w:rPr>
          </w:pPr>
        </w:p>
        <w:p>
          <w:pPr>
            <w:ind w:firstLine="680"/>
            <w:jc w:val="center"/>
            <w:rPr>
              <w:b/>
              <w:szCs w:val="24"/>
              <w:lang w:eastAsia="lt-LT"/>
            </w:rPr>
          </w:pPr>
          <w:sdt>
            <w:sdtPr>
              <w:alias w:val="Pavadinimas"/>
              <w:tag w:val="title_f4b79c40ed1d417eba0817e648277095"/>
              <w:lock w:val="sdtLocked"/>
              <w:richText/>
            </w:sdtPr>
            <w:sdtContent>
              <w:r>
                <w:rPr>
                  <w:b/>
                  <w:szCs w:val="24"/>
                  <w:lang w:eastAsia="lt-LT"/>
                </w:rPr>
                <w:t>(Projekto tinkamumo finansuoti vertinimo lentelės forma)</w:t>
              </w:r>
            </w:sdtContent>
          </w:sdt>
        </w:p>
        <w:p>
          <w:pPr>
            <w:ind w:firstLine="680"/>
            <w:jc w:val="center"/>
            <w:rPr>
              <w:szCs w:val="24"/>
              <w:lang w:eastAsia="lt-LT"/>
            </w:rPr>
          </w:pPr>
        </w:p>
        <w:sdt>
          <w:sdtPr>
            <w:alias w:val="lentele"/>
            <w:tag w:val="part_2280bf08c9f74e47b46763c6e6622b19"/>
            <w:lock w:val="sdtLocked"/>
            <w:richText/>
          </w:sdtPr>
          <w:sdtContent>
            <w:p>
              <w:pPr>
                <w:ind w:firstLine="680"/>
                <w:jc w:val="center"/>
                <w:rPr>
                  <w:b/>
                  <w:szCs w:val="24"/>
                  <w:lang w:eastAsia="lt-LT"/>
                </w:rPr>
              </w:pPr>
              <w:sdt>
                <w:sdtPr>
                  <w:alias w:val="Pavadinimas"/>
                  <w:tag w:val="title_2280bf08c9f74e47b46763c6e6622b19"/>
                  <w:lock w:val="sdtLocked"/>
                  <w:richText/>
                </w:sdtPr>
                <w:sdtContent>
                  <w:r>
                    <w:rPr>
                      <w:b/>
                      <w:szCs w:val="24"/>
                      <w:lang w:eastAsia="lt-LT"/>
                    </w:rPr>
                    <w:t>PROJEKTO TINKAMUMO FINANSUOTI VERTINIMO LENTELĖ</w:t>
                  </w:r>
                </w:sdtContent>
              </w:sdt>
            </w:p>
            <w:p>
              <w:pPr>
                <w:ind w:firstLine="851"/>
                <w:jc w:val="both"/>
                <w:rPr>
                  <w:szCs w:val="24"/>
                  <w:lang w:eastAsia="lt-LT"/>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1"/>
                <w:gridCol w:w="9938"/>
              </w:tblGrid>
              <w:tr>
                <w:tc>
                  <w:tcPr>
                    <w:tcW w:w="4521" w:type="dxa"/>
                  </w:tcPr>
                  <w:p>
                    <w:pPr>
                      <w:jc w:val="both"/>
                      <w:rPr>
                        <w:b/>
                        <w:bCs/>
                        <w:szCs w:val="24"/>
                        <w:lang w:eastAsia="lt-LT"/>
                      </w:rPr>
                    </w:pPr>
                    <w:r>
                      <w:rPr>
                        <w:b/>
                        <w:bCs/>
                        <w:szCs w:val="24"/>
                        <w:lang w:eastAsia="lt-LT"/>
                      </w:rPr>
                      <w:t>Paraiškos kodas</w:t>
                    </w:r>
                  </w:p>
                </w:tc>
                <w:tc>
                  <w:tcPr>
                    <w:tcW w:w="9938" w:type="dxa"/>
                  </w:tcPr>
                  <w:p>
                    <w:pPr>
                      <w:widowControl w:val="0"/>
                      <w:shd w:val="clear" w:color="auto" w:fill="FFFFFF"/>
                      <w:tabs>
                        <w:tab w:val="left" w:pos="2943"/>
                      </w:tabs>
                      <w:ind w:firstLine="851"/>
                      <w:jc w:val="both"/>
                      <w:rPr>
                        <w:i/>
                        <w:szCs w:val="24"/>
                      </w:rPr>
                    </w:pPr>
                  </w:p>
                </w:tc>
              </w:tr>
              <w:tr>
                <w:tc>
                  <w:tcPr>
                    <w:tcW w:w="4521" w:type="dxa"/>
                  </w:tcPr>
                  <w:p>
                    <w:pPr>
                      <w:jc w:val="both"/>
                      <w:rPr>
                        <w:b/>
                        <w:bCs/>
                        <w:szCs w:val="24"/>
                        <w:lang w:eastAsia="lt-LT"/>
                      </w:rPr>
                    </w:pPr>
                    <w:r>
                      <w:rPr>
                        <w:b/>
                        <w:bCs/>
                        <w:szCs w:val="24"/>
                        <w:lang w:eastAsia="lt-LT"/>
                      </w:rPr>
                      <w:t>Pareiškėjo pavadinimas</w:t>
                    </w:r>
                  </w:p>
                </w:tc>
                <w:tc>
                  <w:tcPr>
                    <w:tcW w:w="9938" w:type="dxa"/>
                  </w:tcPr>
                  <w:p>
                    <w:pPr>
                      <w:ind w:firstLine="851"/>
                      <w:jc w:val="both"/>
                      <w:rPr>
                        <w:bCs/>
                        <w:i/>
                        <w:szCs w:val="24"/>
                        <w:lang w:eastAsia="lt-LT"/>
                      </w:rPr>
                    </w:pPr>
                  </w:p>
                </w:tc>
              </w:tr>
              <w:tr>
                <w:tc>
                  <w:tcPr>
                    <w:tcW w:w="4521" w:type="dxa"/>
                  </w:tcPr>
                  <w:p>
                    <w:pPr>
                      <w:jc w:val="both"/>
                      <w:rPr>
                        <w:b/>
                        <w:bCs/>
                        <w:szCs w:val="24"/>
                        <w:lang w:eastAsia="lt-LT"/>
                      </w:rPr>
                    </w:pPr>
                    <w:r>
                      <w:rPr>
                        <w:b/>
                        <w:bCs/>
                        <w:szCs w:val="24"/>
                        <w:lang w:eastAsia="lt-LT"/>
                      </w:rPr>
                      <w:t>Projekto pavadinimas</w:t>
                    </w:r>
                  </w:p>
                </w:tc>
                <w:tc>
                  <w:tcPr>
                    <w:tcW w:w="9938" w:type="dxa"/>
                  </w:tcPr>
                  <w:p>
                    <w:pPr>
                      <w:ind w:firstLine="851"/>
                      <w:jc w:val="both"/>
                      <w:rPr>
                        <w:bCs/>
                        <w:i/>
                        <w:szCs w:val="24"/>
                        <w:lang w:eastAsia="lt-LT"/>
                      </w:rPr>
                    </w:pPr>
                  </w:p>
                </w:tc>
              </w:tr>
              <w:tr>
                <w:tc>
                  <w:tcPr>
                    <w:tcW w:w="14459" w:type="dxa"/>
                    <w:gridSpan w:val="2"/>
                  </w:tcPr>
                  <w:p>
                    <w:pPr>
                      <w:jc w:val="both"/>
                      <w:rPr>
                        <w:b/>
                        <w:bCs/>
                        <w:szCs w:val="24"/>
                        <w:lang w:eastAsia="lt-LT"/>
                      </w:rPr>
                    </w:pPr>
                    <w:r>
                      <w:rPr>
                        <w:b/>
                        <w:bCs/>
                        <w:szCs w:val="24"/>
                        <w:lang w:eastAsia="lt-LT"/>
                      </w:rPr>
                      <w:t>Projektą planuojama įgyvendinti:</w:t>
                    </w:r>
                  </w:p>
                  <w:p>
                    <w:pPr>
                      <w:rPr>
                        <w:sz w:val="10"/>
                        <w:szCs w:val="10"/>
                      </w:rPr>
                    </w:pPr>
                  </w:p>
                  <w:p>
                    <w:pPr>
                      <w:jc w:val="both"/>
                      <w:rPr>
                        <w:b/>
                        <w:bCs/>
                        <w:szCs w:val="24"/>
                        <w:lang w:eastAsia="lt-LT"/>
                      </w:rPr>
                    </w:pPr>
                    <w:r>
                      <w:rPr>
                        <w:b/>
                        <w:bCs/>
                        <w:szCs w:val="24"/>
                        <w:lang w:eastAsia="lt-LT"/>
                      </w:rPr>
                      <w:t xml:space="preserve"> su partneriu (-iais)               be partnerio (-ių)</w:t>
                    </w:r>
                  </w:p>
                </w:tc>
              </w:tr>
              <w:tr>
                <w:tc>
                  <w:tcPr>
                    <w:tcW w:w="14459" w:type="dxa"/>
                    <w:gridSpan w:val="2"/>
                  </w:tcPr>
                  <w:p>
                    <w:pPr>
                      <w:rPr>
                        <w:sz w:val="10"/>
                        <w:szCs w:val="10"/>
                      </w:rPr>
                    </w:pPr>
                  </w:p>
                  <w:p>
                    <w:pPr>
                      <w:jc w:val="both"/>
                      <w:rPr>
                        <w:b/>
                        <w:bCs/>
                        <w:szCs w:val="24"/>
                        <w:lang w:eastAsia="lt-LT"/>
                      </w:rPr>
                    </w:pPr>
                    <w:r>
                      <w:rPr>
                        <w:b/>
                        <w:bCs/>
                        <w:szCs w:val="24"/>
                        <w:lang w:eastAsia="lt-LT"/>
                      </w:rPr>
                      <w:t xml:space="preserve"> PIRMINĖ               PATIKSLINTA</w:t>
                    </w:r>
                  </w:p>
                  <w:p>
                    <w:pPr>
                      <w:rPr>
                        <w:sz w:val="10"/>
                        <w:szCs w:val="10"/>
                      </w:rPr>
                    </w:pPr>
                  </w:p>
                  <w:p>
                    <w:pPr>
                      <w:jc w:val="both"/>
                      <w:rPr>
                        <w:bCs/>
                        <w:i/>
                        <w:szCs w:val="24"/>
                        <w:lang w:eastAsia="lt-LT"/>
                      </w:rPr>
                    </w:pPr>
                    <w:r>
                      <w:rPr>
                        <w:bCs/>
                        <w:i/>
                        <w:szCs w:val="24"/>
                        <w:lang w:eastAsia="lt-LT"/>
                      </w:rPr>
                      <w:t>(Žymima „Patikslinta“ tais atvejais, kai ši lentelė tikslinama po to, kai paraiška grąžinama pakartotiniam vertinimui.)</w:t>
                    </w:r>
                  </w:p>
                </w:tc>
              </w:tr>
            </w:tbl>
            <w:p>
              <w:pPr>
                <w:ind w:firstLine="851"/>
                <w:jc w:val="both"/>
                <w:rPr>
                  <w:i/>
                  <w:szCs w:val="24"/>
                </w:rPr>
              </w:pPr>
            </w:p>
          </w:sdtContent>
        </w:sdt>
        <w:sdt>
          <w:sdtPr>
            <w:alias w:val="lentele"/>
            <w:tag w:val="part_5c51ab1a44344067be858c643fabb94a"/>
            <w:lock w:val="sdtLocked"/>
            <w:richText/>
          </w:sdtPr>
          <w:sdtContent>
            <w:tbl>
              <w:tblPr>
                <w:tblW w:w="1445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20"/>
                <w:gridCol w:w="4677"/>
                <w:gridCol w:w="2127"/>
                <w:gridCol w:w="2835"/>
              </w:tblGrid>
              <w:tr>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pPr>
                      <w:jc w:val="center"/>
                      <w:rPr>
                        <w:b/>
                        <w:bCs/>
                        <w:szCs w:val="24"/>
                        <w:lang w:eastAsia="lt-LT"/>
                      </w:rPr>
                    </w:pPr>
                    <w:r>
                      <w:rPr>
                        <w:b/>
                        <w:bCs/>
                        <w:szCs w:val="24"/>
                        <w:lang w:eastAsia="lt-LT"/>
                      </w:rPr>
                      <w:t>Bendrasis reikalavimas / specialusis projektų atrankos kriterijus (toliau – specialusis kriterijus), jo vertinimo aspektai ir paaiškinimai</w:t>
                    </w:r>
                  </w:p>
                  <w:p>
                    <w:pPr>
                      <w:ind w:firstLine="851"/>
                      <w:jc w:val="center"/>
                      <w:rPr>
                        <w:szCs w:val="24"/>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pPr>
                      <w:jc w:val="center"/>
                      <w:rPr>
                        <w:b/>
                        <w:bCs/>
                        <w:szCs w:val="24"/>
                        <w:lang w:eastAsia="lt-LT"/>
                      </w:rPr>
                    </w:pPr>
                    <w:r>
                      <w:rPr>
                        <w:b/>
                        <w:bCs/>
                        <w:szCs w:val="24"/>
                        <w:lang w:eastAsia="lt-LT"/>
                      </w:rPr>
                      <w:t>Bendrojo reikalavimo / specialiojo kriterijaus detalizavimas</w:t>
                    </w:r>
                  </w:p>
                  <w:p>
                    <w:pPr>
                      <w:jc w:val="center"/>
                      <w:rPr>
                        <w:b/>
                        <w:bCs/>
                        <w:i/>
                        <w:szCs w:val="24"/>
                        <w:lang w:eastAsia="lt-LT"/>
                      </w:rPr>
                    </w:pPr>
                    <w:r>
                      <w:rPr>
                        <w:b/>
                        <w:bCs/>
                        <w:i/>
                        <w:szCs w:val="24"/>
                        <w:lang w:eastAsia="lt-LT"/>
                      </w:rPr>
                      <w:t>(jei taikoma)</w:t>
                    </w:r>
                  </w:p>
                  <w:p>
                    <w:pPr>
                      <w:ind w:firstLine="851"/>
                      <w:jc w:val="center"/>
                      <w:rPr>
                        <w:bCs/>
                        <w:i/>
                        <w:szCs w:val="24"/>
                        <w:lang w:eastAsia="lt-LT"/>
                      </w:rPr>
                    </w:pPr>
                  </w:p>
                </w:tc>
                <w:tc>
                  <w:tcPr>
                    <w:tcW w:w="4962"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pPr>
                      <w:jc w:val="center"/>
                      <w:rPr>
                        <w:szCs w:val="24"/>
                        <w:lang w:eastAsia="lt-LT"/>
                      </w:rPr>
                    </w:pPr>
                    <w:r>
                      <w:rPr>
                        <w:b/>
                        <w:bCs/>
                        <w:szCs w:val="24"/>
                        <w:lang w:eastAsia="lt-LT"/>
                      </w:rPr>
                      <w:t>Bendrojo reikalavimo / specialiojo kriterijaus vertinimas</w:t>
                    </w:r>
                  </w:p>
                </w:tc>
              </w:tr>
              <w:tr>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pPr>
                      <w:ind w:firstLine="851"/>
                      <w:jc w:val="both"/>
                      <w:rPr>
                        <w:szCs w:val="24"/>
                        <w:lang w:eastAsia="lt-LT"/>
                      </w:rPr>
                    </w:pPr>
                  </w:p>
                </w:tc>
                <w:tc>
                  <w:tcPr>
                    <w:tcW w:w="4677" w:type="dxa"/>
                    <w:vMerge/>
                    <w:tcBorders>
                      <w:left w:val="single" w:sz="4" w:space="0" w:color="000000"/>
                      <w:bottom w:val="single" w:sz="4" w:space="0" w:color="000000"/>
                      <w:right w:val="single" w:sz="4" w:space="0" w:color="000000"/>
                    </w:tcBorders>
                    <w:shd w:val="clear" w:color="auto" w:fill="D9D9D9"/>
                  </w:tcPr>
                  <w:p>
                    <w:pPr>
                      <w:ind w:firstLine="851"/>
                      <w:jc w:val="center"/>
                      <w:rPr>
                        <w:b/>
                        <w:bCs/>
                        <w:szCs w:val="24"/>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pPr>
                      <w:jc w:val="center"/>
                      <w:rPr>
                        <w:szCs w:val="24"/>
                        <w:lang w:eastAsia="lt-LT"/>
                      </w:rPr>
                    </w:pPr>
                    <w:r>
                      <w:rPr>
                        <w:b/>
                        <w:bCs/>
                        <w:szCs w:val="24"/>
                        <w:lang w:eastAsia="lt-LT"/>
                      </w:rPr>
                      <w:t>Taip / Ne / Netaikoma / Taip su išlyga</w:t>
                    </w:r>
                  </w:p>
                </w:tc>
                <w:tc>
                  <w:tcPr>
                    <w:tcW w:w="2835" w:type="dxa"/>
                    <w:tcBorders>
                      <w:top w:val="single" w:sz="4" w:space="0" w:color="000000"/>
                      <w:left w:val="single" w:sz="4" w:space="0" w:color="000000"/>
                      <w:bottom w:val="single" w:sz="4" w:space="0" w:color="000000"/>
                      <w:right w:val="single" w:sz="4" w:space="0" w:color="000000"/>
                    </w:tcBorders>
                    <w:shd w:val="clear" w:color="auto" w:fill="D9D9D9"/>
                    <w:hideMark/>
                  </w:tcPr>
                  <w:p>
                    <w:pPr>
                      <w:jc w:val="center"/>
                      <w:rPr>
                        <w:b/>
                        <w:bCs/>
                        <w:szCs w:val="24"/>
                      </w:rPr>
                    </w:pPr>
                    <w:r>
                      <w:rPr>
                        <w:b/>
                        <w:bCs/>
                        <w:szCs w:val="24"/>
                      </w:rPr>
                      <w:t>Komentarai</w:t>
                    </w:r>
                  </w:p>
                  <w:p>
                    <w:pPr>
                      <w:ind w:firstLine="851"/>
                      <w:jc w:val="center"/>
                      <w:rPr>
                        <w:szCs w:val="24"/>
                        <w:lang w:eastAsia="lt-LT"/>
                      </w:rPr>
                    </w:pPr>
                  </w:p>
                </w:tc>
              </w:tr>
              <w:tr>
                <w:trPr>
                  <w:cantSplit/>
                  <w:trHeight w:val="20"/>
                </w:trPr>
                <w:tc>
                  <w:tcPr>
                    <w:tcW w:w="4820" w:type="dxa"/>
                    <w:tcBorders>
                      <w:top w:val="single" w:sz="4" w:space="0" w:color="000000"/>
                      <w:left w:val="single" w:sz="4" w:space="0" w:color="000000"/>
                      <w:bottom w:val="single" w:sz="4" w:space="0" w:color="000000"/>
                      <w:right w:val="single" w:sz="4" w:space="0" w:color="000000"/>
                    </w:tcBorders>
                    <w:shd w:val="clear" w:color="auto" w:fill="auto"/>
                  </w:tcPr>
                  <w:p>
                    <w:pPr>
                      <w:widowControl w:val="0"/>
                      <w:shd w:val="clear" w:color="auto" w:fill="FFFFFF"/>
                      <w:tabs>
                        <w:tab w:val="left" w:pos="2943"/>
                      </w:tabs>
                      <w:ind w:firstLine="851"/>
                      <w:jc w:val="both"/>
                      <w:rPr>
                        <w:i/>
                        <w:szCs w:val="24"/>
                      </w:rPr>
                    </w:pPr>
                  </w:p>
                </w:tc>
                <w:tc>
                  <w:tcPr>
                    <w:tcW w:w="4677" w:type="dxa"/>
                    <w:tcBorders>
                      <w:left w:val="single" w:sz="4" w:space="0" w:color="000000"/>
                      <w:bottom w:val="single" w:sz="4" w:space="0" w:color="000000"/>
                      <w:right w:val="single" w:sz="4" w:space="0" w:color="000000"/>
                    </w:tcBorders>
                    <w:shd w:val="clear" w:color="auto" w:fill="auto"/>
                  </w:tcPr>
                  <w:p>
                    <w:pPr>
                      <w:widowControl w:val="0"/>
                      <w:shd w:val="clear" w:color="auto" w:fill="FFFFFF"/>
                      <w:tabs>
                        <w:tab w:val="left" w:pos="2943"/>
                      </w:tabs>
                      <w:ind w:firstLine="851"/>
                      <w:jc w:val="both"/>
                      <w:rPr>
                        <w:i/>
                        <w:szCs w:val="24"/>
                      </w:rPr>
                    </w:pPr>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pPr>
                      <w:rPr>
                        <w:bCs/>
                        <w:i/>
                        <w:szCs w:val="24"/>
                        <w:lang w:eastAsia="lt-LT"/>
                      </w:rPr>
                    </w:pPr>
                    <w:r>
                      <w:rPr>
                        <w:bCs/>
                        <w:i/>
                        <w:szCs w:val="24"/>
                        <w:lang w:eastAsia="lt-LT"/>
                      </w:rPr>
                      <w:t>(</w:t>
                    </w:r>
                    <w:r>
                      <w:rPr>
                        <w:i/>
                        <w:szCs w:val="24"/>
                      </w:rPr>
                      <w:t>Iš sąrašo pasirenkamas vienas iš atsakymo variantų.</w:t>
                    </w:r>
                    <w:r>
                      <w:rPr>
                        <w:rFonts w:eastAsia="Calibri"/>
                        <w:i/>
                        <w:szCs w:val="24"/>
                      </w:rPr>
                      <w:t>)</w:t>
                    </w:r>
                    <w:r>
                      <w:rPr>
                        <w:bCs/>
                        <w:i/>
                        <w:szCs w:val="24"/>
                        <w:lang w:eastAsia="lt-LT"/>
                      </w:rPr>
                      <w:t xml:space="preserve"> </w:t>
                    </w:r>
                  </w:p>
                  <w:p>
                    <w:pPr>
                      <w:ind w:firstLine="851"/>
                      <w:jc w:val="both"/>
                      <w:rPr>
                        <w:b/>
                        <w:bCs/>
                        <w:szCs w:val="24"/>
                        <w:lang w:eastAsia="lt-LT"/>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pPr>
                      <w:rPr>
                        <w:b/>
                        <w:bCs/>
                        <w:szCs w:val="24"/>
                      </w:rPr>
                    </w:pPr>
                    <w:r>
                      <w:rPr>
                        <w:bCs/>
                        <w:i/>
                        <w:szCs w:val="24"/>
                        <w:lang w:eastAsia="lt-LT"/>
                      </w:rPr>
                      <w:t>(Pagrindžiamas kiekvieno bendrojo reikalavimo / specialiojo kriterijaus ir jų vertinimo aspekto įvertinimas)</w:t>
                    </w:r>
                  </w:p>
                </w:tc>
              </w:tr>
              <w:tr>
                <w:trPr>
                  <w:trHeight w:val="20"/>
                </w:trPr>
                <w:tc>
                  <w:tcPr>
                    <w:tcW w:w="14459"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pPr>
                      <w:jc w:val="both"/>
                      <w:rPr>
                        <w:szCs w:val="24"/>
                        <w:lang w:eastAsia="lt-LT"/>
                      </w:rPr>
                    </w:pPr>
                    <w:r>
                      <w:rPr>
                        <w:b/>
                        <w:bCs/>
                        <w:szCs w:val="24"/>
                        <w:lang w:eastAsia="lt-LT"/>
                      </w:rPr>
                      <w:t>1. P</w:t>
                    </w:r>
                    <w:r>
                      <w:rPr>
                        <w:b/>
                        <w:szCs w:val="24"/>
                        <w:lang w:eastAsia="lt-LT"/>
                      </w:rPr>
                      <w:t>lanuojamu</w:t>
                    </w:r>
                    <w:r>
                      <w:rPr>
                        <w:b/>
                        <w:bCs/>
                        <w:szCs w:val="24"/>
                        <w:lang w:eastAsia="lt-LT"/>
                      </w:rPr>
                      <w:t xml:space="preserve"> </w:t>
                    </w:r>
                    <w:r>
                      <w:rPr>
                        <w:b/>
                        <w:szCs w:val="24"/>
                        <w:lang w:eastAsia="lt-LT"/>
                      </w:rPr>
                      <w:t xml:space="preserve">finansuoti projektu </w:t>
                    </w:r>
                    <w:r>
                      <w:rPr>
                        <w:b/>
                        <w:bCs/>
                        <w:szCs w:val="24"/>
                        <w:lang w:eastAsia="lt-LT"/>
                      </w:rPr>
                      <w:t>prisidedama prie bent vieno 2014–2020 metų Europos Sąjungos investicijų veiksmų programos (toliau – veiksmų programa)</w:t>
                    </w:r>
                    <w:r>
                      <w:rPr>
                        <w:b/>
                        <w:szCs w:val="24"/>
                        <w:lang w:eastAsia="lt-LT"/>
                      </w:rPr>
                      <w:t xml:space="preserve"> </w:t>
                    </w:r>
                    <w:r>
                      <w:rPr>
                        <w:b/>
                        <w:bCs/>
                        <w:szCs w:val="24"/>
                        <w:lang w:eastAsia="lt-LT"/>
                      </w:rPr>
                      <w:t>prioriteto konkretaus uždavinio įgyvendinimo, rezultato pasiekimo ir įgyvendinama bent viena pagal projektų finansavimo sąlygų aprašą numatoma finansuoti veikla.</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1.1. Projekto tikslai ir uždaviniai atitinka bent vieną veiksmų programos prioriteto konkretų uždavinį ir siekiamą rezultatą.</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lang w:eastAsia="lt-LT"/>
                      </w:rPr>
                      <w:t xml:space="preserve">Projekto tikslai ir uždaviniai turi atitikti veiksmų programos 10 prioriteto </w:t>
                    </w:r>
                    <w:r>
                      <w:rPr>
                        <w:szCs w:val="24"/>
                      </w:rPr>
                      <w:t>„Visuomenės poreikius atitinkantis ir pažangus viešasis valdymas“</w:t>
                    </w:r>
                    <w:r>
                      <w:rPr>
                        <w:szCs w:val="24"/>
                        <w:lang w:eastAsia="lt-LT"/>
                      </w:rPr>
                      <w:t xml:space="preserve"> 10.1.2. konkretų uždavinį „Padidinti viešojo valdymo procesų skaidrumą ir atvirumą“ ir siekiamą rezultatą.  </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1.2. Projekto tikslai, uždaviniai ir veiklos atitinka bent vieną iš projektų finansavimo sąlygų apraše nurodytų veiklų.</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lang w:eastAsia="lt-LT"/>
                      </w:rPr>
                    </w:pPr>
                    <w:r>
                      <w:rPr>
                        <w:szCs w:val="24"/>
                      </w:rPr>
                      <w:t xml:space="preserve">Projekto tikslai, uždaviniai ir veiklos turi atitikti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aprašo Nr. 3 (toliau – Aprašas)  10 punkte nurodytą pagal priemonę remiamos veiklos tikslą ir 11 punkte nurodytą veiklą</w:t>
                    </w:r>
                    <w:r>
                      <w:rPr>
                        <w:i/>
                        <w:szCs w:val="24"/>
                      </w:rPr>
                      <w:t>.</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szCs w:val="24"/>
                      </w:rPr>
                    </w:pPr>
                    <w:r>
                      <w:rPr>
                        <w:szCs w:val="24"/>
                        <w:lang w:eastAsia="lt-LT"/>
                      </w:rPr>
                      <w:t>1.3. Projektas atitinka kitus su projekto veiklomis susijusius projektų finansavimo sąlygų apraše nustatytus reikalavimus.</w:t>
                    </w:r>
                    <w:r>
                      <w:rPr>
                        <w:i/>
                        <w:szCs w:val="24"/>
                        <w:lang w:eastAsia="lt-LT"/>
                      </w:rPr>
                      <w:tab/>
                    </w:r>
                  </w:p>
                </w:tc>
                <w:tc>
                  <w:tcPr>
                    <w:tcW w:w="4677" w:type="dxa"/>
                    <w:tcBorders>
                      <w:top w:val="single" w:sz="4" w:space="0" w:color="auto"/>
                      <w:left w:val="single" w:sz="4" w:space="0" w:color="000000"/>
                      <w:bottom w:val="single" w:sz="4" w:space="0" w:color="000000"/>
                      <w:right w:val="single" w:sz="4" w:space="0" w:color="000000"/>
                    </w:tcBorders>
                  </w:tcPr>
                  <w:p>
                    <w:pPr>
                      <w:ind w:firstLine="62"/>
                      <w:jc w:val="both"/>
                      <w:rPr>
                        <w:szCs w:val="24"/>
                        <w:lang w:eastAsia="lt-LT"/>
                      </w:rPr>
                    </w:pPr>
                    <w:r>
                      <w:rPr>
                        <w:szCs w:val="24"/>
                        <w:lang w:eastAsia="lt-LT"/>
                      </w:rPr>
                      <w:t>Projekto tikslinė (-s) grupė (-s) turi atitikti bent vieną iš Aprašo 23 punkte nurodytų tikslinių grupių.</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14459" w:type="dxa"/>
                    <w:gridSpan w:val="4"/>
                    <w:tcBorders>
                      <w:top w:val="single" w:sz="4" w:space="0" w:color="auto"/>
                      <w:left w:val="single" w:sz="4" w:space="0" w:color="000000"/>
                      <w:bottom w:val="single" w:sz="4" w:space="0" w:color="000000"/>
                      <w:right w:val="single" w:sz="4" w:space="0" w:color="000000"/>
                    </w:tcBorders>
                    <w:shd w:val="clear" w:color="auto" w:fill="D9D9D9"/>
                  </w:tcPr>
                  <w:p>
                    <w:pPr>
                      <w:jc w:val="both"/>
                      <w:rPr>
                        <w:szCs w:val="24"/>
                        <w:lang w:eastAsia="lt-LT"/>
                      </w:rPr>
                    </w:pPr>
                    <w:r>
                      <w:rPr>
                        <w:b/>
                        <w:bCs/>
                        <w:szCs w:val="24"/>
                        <w:lang w:eastAsia="lt-LT"/>
                      </w:rPr>
                      <w:t xml:space="preserve">2. Projektas atitinka  strateginio planavimo dokumentų nuostatas.</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2.1. Projektas atitinka strateginio planavimo dokumentų nuostatas</w:t>
                    </w:r>
                    <w:r>
                      <w:rPr>
                        <w:szCs w:val="24"/>
                      </w:rPr>
                      <w:t>.</w:t>
                    </w:r>
                    <w:r>
                      <w:rPr>
                        <w:szCs w:val="24"/>
                        <w:lang w:eastAsia="lt-LT"/>
                      </w:rPr>
                      <w:t xml:space="preserve"> </w:t>
                    </w:r>
                  </w:p>
                  <w:p>
                    <w:pPr>
                      <w:ind w:firstLine="851"/>
                      <w:rPr>
                        <w:szCs w:val="24"/>
                        <w:lang w:eastAsia="lt-LT"/>
                      </w:rPr>
                    </w:pP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Projektas turi atitikti nacionalinį strateginio planavimo dokumentą, nurodytą Aprašo 18.1 papunktyje.</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tcPr>
                  <w:p>
                    <w:pPr>
                      <w:rPr>
                        <w:szCs w:val="24"/>
                        <w:lang w:eastAsia="lt-LT"/>
                      </w:rPr>
                    </w:pPr>
                    <w:r>
                      <w:rPr>
                        <w:szCs w:val="24"/>
                        <w:lang w:eastAsia="lt-LT"/>
                      </w:rPr>
                      <w:t xml:space="preserve">2.2. Projektu prisidedama prie bent vieno 2009 m. spalio 30 d. Europos Vadovų Tarybos išvadomis Nr. 15265/09 patvirtintos Europos Sąjungos Baltijos jūros regiono strategijos, atnaujintos Europos Komisijos 2012 m. kovo 23 d. komunikatu Nr. COM (2012) 128 (toliau – ES BJRS), tikslo įgyvendinimo pagal bent vieną ES BJRS veiksmų plane, patvirtintame Europos Komisijos 2015 m. rugsėjo 10 d. sprendimu Nr. SWD(2015)177, numatytą politinę sritį, horizontalųjį veiksmą ar įgyvendinimo pavyzdį. </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14459" w:type="dxa"/>
                    <w:gridSpan w:val="4"/>
                    <w:tcBorders>
                      <w:top w:val="single" w:sz="4" w:space="0" w:color="auto"/>
                      <w:left w:val="single" w:sz="4" w:space="0" w:color="000000"/>
                      <w:bottom w:val="single" w:sz="4" w:space="0" w:color="000000"/>
                      <w:right w:val="single" w:sz="4" w:space="0" w:color="000000"/>
                    </w:tcBorders>
                    <w:shd w:val="clear" w:color="auto" w:fill="D9D9D9"/>
                  </w:tcPr>
                  <w:p>
                    <w:pPr>
                      <w:jc w:val="both"/>
                      <w:rPr>
                        <w:szCs w:val="24"/>
                        <w:lang w:eastAsia="lt-LT"/>
                      </w:rPr>
                    </w:pPr>
                    <w:r>
                      <w:rPr>
                        <w:b/>
                        <w:bCs/>
                        <w:szCs w:val="24"/>
                        <w:lang w:eastAsia="lt-LT"/>
                      </w:rPr>
                      <w:t>3. Projektu siekiama aiškių ir realių kiekybinių uždavinių.</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 xml:space="preserve">3.1. Projektu prisidedama prie </w:t>
                    </w:r>
                    <w:r>
                      <w:rPr>
                        <w:szCs w:val="24"/>
                      </w:rPr>
                      <w:t xml:space="preserve">bent vieno projektų finansavimo sąlygų apraše nustatyto veiksmų programos  ir (arba) ministerijos priemonių įgyvendinimo plane nurodyto nacionalinio produkto ir (arba) rezultato rodiklio</w:t>
                    </w:r>
                    <w:r>
                      <w:rPr>
                        <w:szCs w:val="24"/>
                        <w:lang w:eastAsia="lt-LT"/>
                      </w:rPr>
                      <w:t xml:space="preserve"> pasiekimo.</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 xml:space="preserve">Projektas turi siekti Priemonės įgyvendinimo stebėsenos produkto ir rezultato rodiklių ir minimalių jų siektinų reikšmių, nurodytų Aprašo 24.1 ir 24.2 </w:t>
                    </w:r>
                    <w:r>
                      <w:rPr>
                        <w:i/>
                        <w:szCs w:val="24"/>
                      </w:rPr>
                      <w:t xml:space="preserve"> </w:t>
                    </w:r>
                    <w:r>
                      <w:rPr>
                        <w:szCs w:val="24"/>
                      </w:rPr>
                      <w:t>papunkčiuose.</w:t>
                    </w:r>
                  </w:p>
                </w:tc>
                <w:tc>
                  <w:tcPr>
                    <w:tcW w:w="2127"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c>
                  <w:tcPr>
                    <w:tcW w:w="4820" w:type="dxa"/>
                    <w:tcBorders>
                      <w:top w:val="single" w:sz="4" w:space="0" w:color="auto"/>
                      <w:left w:val="single" w:sz="4" w:space="0" w:color="000000"/>
                      <w:bottom w:val="single" w:sz="4" w:space="0" w:color="000000"/>
                      <w:right w:val="single" w:sz="4" w:space="0" w:color="000000"/>
                    </w:tcBorders>
                    <w:hideMark/>
                  </w:tcPr>
                  <w:p>
                    <w:pPr>
                      <w:rPr>
                        <w:bCs/>
                        <w:szCs w:val="24"/>
                        <w:lang w:eastAsia="lt-LT"/>
                      </w:rPr>
                    </w:pPr>
                    <w:r>
                      <w:rPr>
                        <w:bCs/>
                        <w:szCs w:val="24"/>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szCs w:val="24"/>
                      </w:rPr>
                    </w:pPr>
                    <w:r>
                      <w:rPr>
                        <w:bCs/>
                        <w:szCs w:val="24"/>
                        <w:lang w:eastAsia="lt-LT"/>
                      </w:rPr>
                      <w:t>3.3.</w:t>
                    </w:r>
                    <w:r>
                      <w:rPr>
                        <w:szCs w:val="24"/>
                      </w:rPr>
                      <w:t xml:space="preserve"> </w:t>
                    </w:r>
                    <w:r>
                      <w:rPr>
                        <w:bCs/>
                        <w:szCs w:val="24"/>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14459" w:type="dxa"/>
                    <w:gridSpan w:val="4"/>
                    <w:tcBorders>
                      <w:top w:val="single" w:sz="4" w:space="0" w:color="auto"/>
                      <w:left w:val="single" w:sz="4" w:space="0" w:color="000000"/>
                      <w:bottom w:val="single" w:sz="4" w:space="0" w:color="000000"/>
                      <w:right w:val="single" w:sz="4" w:space="0" w:color="000000"/>
                    </w:tcBorders>
                    <w:shd w:val="clear" w:color="auto" w:fill="D9D9D9"/>
                  </w:tcPr>
                  <w:p>
                    <w:pPr>
                      <w:jc w:val="both"/>
                      <w:rPr>
                        <w:szCs w:val="24"/>
                        <w:lang w:eastAsia="lt-LT"/>
                      </w:rPr>
                    </w:pPr>
                    <w:r>
                      <w:rPr>
                        <w:b/>
                        <w:bCs/>
                        <w:szCs w:val="24"/>
                        <w:lang w:eastAsia="lt-LT"/>
                      </w:rPr>
                      <w:t>4. Projektas atitinka horizontaliuosius (darnaus vystymosi bei moterų ir vyrų lygybės ir nediskriminavimo) principus, projekto įgyvendinimas yra suderinamas su ES konkurencijos politikos nuostatomis.</w:t>
                    </w: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bCs/>
                        <w:szCs w:val="24"/>
                        <w:lang w:eastAsia="lt-LT"/>
                      </w:rPr>
                    </w:pPr>
                    <w:r>
                      <w:rPr>
                        <w:bCs/>
                        <w:szCs w:val="24"/>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bCs/>
                        <w:szCs w:val="24"/>
                        <w:lang w:eastAsia="lt-LT"/>
                      </w:rPr>
                    </w:pPr>
                    <w:r>
                      <w:rPr>
                        <w:bCs/>
                        <w:szCs w:val="24"/>
                        <w:lang w:eastAsia="lt-LT"/>
                      </w:rPr>
                      <w:t xml:space="preserve">4.1.1. aplinkosaugos srityje (aplinkos kokybė ir gamtos ištekliai, kraštovaizdžio ir biologinės įvairovės apsauga, klimato kaita, aplinkos apsauga ir kt.); </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lang w:eastAsia="lt-LT"/>
                      </w:rPr>
                    </w:pPr>
                    <w:r>
                      <w:rPr>
                        <w:szCs w:val="24"/>
                      </w:rPr>
                      <w:t>Netaikoma.</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bCs/>
                        <w:szCs w:val="24"/>
                        <w:lang w:eastAsia="lt-LT"/>
                      </w:rPr>
                    </w:pPr>
                    <w:r>
                      <w:rPr>
                        <w:bCs/>
                        <w:szCs w:val="24"/>
                        <w:lang w:eastAsia="lt-LT"/>
                      </w:rPr>
                      <w:t>4.1.2. socialinėje srityje (užimtumas, skurdas ir socialinė atskirtis, visuomenės sveikata, švietimas ir mokslas, kultūros savitumo išsaugojimas, tausojantis vartojimas);</w:t>
                    </w:r>
                  </w:p>
                </w:tc>
                <w:tc>
                  <w:tcPr>
                    <w:tcW w:w="4677"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bCs/>
                        <w:szCs w:val="24"/>
                        <w:lang w:eastAsia="lt-LT"/>
                      </w:rPr>
                    </w:pPr>
                    <w:r>
                      <w:rPr>
                        <w:bCs/>
                        <w:szCs w:val="24"/>
                        <w:lang w:eastAsia="lt-LT"/>
                      </w:rPr>
                      <w:t>4.1.3. ekonomikos srityje (darnus pagrindinių ūkio šakų ir regionų vystymas).</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lang w:eastAsia="lt-LT"/>
                      </w:rPr>
                    </w:pPr>
                    <w:r>
                      <w:rPr>
                        <w:szCs w:val="24"/>
                      </w:rPr>
                      <w:t>Netaikoma.</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bCs/>
                        <w:szCs w:val="24"/>
                        <w:lang w:eastAsia="lt-LT"/>
                      </w:rPr>
                    </w:pPr>
                    <w:r>
                      <w:rPr>
                        <w:bCs/>
                        <w:szCs w:val="24"/>
                        <w:lang w:eastAsia="lt-LT"/>
                      </w:rPr>
                      <w:t xml:space="preserve">4.1.4. teritorijų vystymo srityje (aplinkosauginių, socialinių ir ekonominių skirtumų mažinimas); </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lang w:eastAsia="lt-LT"/>
                      </w:rPr>
                    </w:pPr>
                    <w:r>
                      <w:rPr>
                        <w:szCs w:val="24"/>
                      </w:rPr>
                      <w:t>Netaikoma.</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jc w:val="both"/>
                      <w:rPr>
                        <w:bCs/>
                        <w:szCs w:val="24"/>
                        <w:lang w:eastAsia="lt-LT"/>
                      </w:rPr>
                    </w:pPr>
                    <w:r>
                      <w:rPr>
                        <w:bCs/>
                        <w:szCs w:val="24"/>
                        <w:lang w:eastAsia="lt-LT"/>
                      </w:rPr>
                      <w:t xml:space="preserve">4.1.5. informacinės ir žinių visuomenės srityje. </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lang w:eastAsia="lt-LT"/>
                      </w:rPr>
                    </w:pPr>
                    <w:r>
                      <w:rPr>
                        <w:szCs w:val="24"/>
                      </w:rPr>
                      <w:t>Netaikoma.</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bCs/>
                        <w:i/>
                        <w:szCs w:val="24"/>
                        <w:lang w:eastAsia="lt-LT"/>
                      </w:rPr>
                    </w:pPr>
                    <w:r>
                      <w:rPr>
                        <w:bCs/>
                        <w:szCs w:val="24"/>
                        <w:lang w:eastAsia="lt-LT"/>
                      </w:rPr>
                      <w:t xml:space="preserve">4.2. Pasiūlyti konkretūs veiksmai (pademonstruotas proaktyvus požiūris), kurie rodo, kad projektas skatina darnaus vystymosi principo įgyvendinimą. </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lang w:eastAsia="lt-LT"/>
                      </w:rPr>
                    </w:pPr>
                    <w:r>
                      <w:rPr>
                        <w:szCs w:val="24"/>
                      </w:rPr>
                      <w:t>Netaikoma.</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4.3. Projekte nėra numatoma apribojimų, kurie turėtų neigiamą poveikį moterų ir vyrų lygybės ir nediskriminavimo</w:t>
                    </w:r>
                    <w:r>
                      <w:rPr>
                        <w:szCs w:val="24"/>
                      </w:rPr>
                      <w:t xml:space="preserve"> </w:t>
                    </w:r>
                    <w:r>
                      <w:rPr>
                        <w:szCs w:val="24"/>
                        <w:lang w:eastAsia="lt-LT"/>
                      </w:rPr>
                      <w:t xml:space="preserve">dėl lyties, rasės, tautybės, kalbos,  kilmės, socialinės padėties,  tikėjimo, įsitikinimų ar pažiūrų, amžiaus, negalios, lytinės orientacijos, etninės priklausomybės, religijos principų įgyvendinimui.</w:t>
                    </w:r>
                  </w:p>
                </w:tc>
                <w:tc>
                  <w:tcPr>
                    <w:tcW w:w="4677"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4.4. Pasiūlyti konkretūs veiksmai, kurie rodo, kad projektu prisidedama prie moterų ir vyrų lygybės principo įgyvendinimo  ir (arba) skatinamas nediskriminavimo dėl lyties, rasės, tautybės, kalbos,  kilmės, socialinės padėties,  tikėjimo, įsitikinimų ar pažiūrų, amžiaus, negalios, lytinės orientacijos, etninės priklausomybės, religijos principo įgyvendinimas. </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lang w:eastAsia="lt-LT"/>
                      </w:rPr>
                    </w:pPr>
                    <w:r>
                      <w:rPr>
                        <w:szCs w:val="24"/>
                      </w:rPr>
                      <w:t>Projekte turi būti pasiūlyti konkretūs veiksmai, sudarantys galimybes pagal Aprašą remiamos veiklos įgyvendinime dalyvauti specifinius poreikius turinčioms tikslinėms grupėms, taip pat ir judėjimo, regos ar kitą negalią turintiems asmenims, vadovaujantis Aprašo 27.1 ir 27.2 papunkčių nuostatomis.</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557"/>
                </w:trPr>
                <w:tc>
                  <w:tcPr>
                    <w:tcW w:w="4820" w:type="dxa"/>
                    <w:tcBorders>
                      <w:top w:val="single" w:sz="4" w:space="0" w:color="auto"/>
                      <w:left w:val="single" w:sz="4" w:space="0" w:color="000000"/>
                      <w:bottom w:val="single" w:sz="4" w:space="0" w:color="000000"/>
                      <w:right w:val="single" w:sz="4" w:space="0" w:color="000000"/>
                    </w:tcBorders>
                  </w:tcPr>
                  <w:p>
                    <w:pPr>
                      <w:rPr>
                        <w:szCs w:val="24"/>
                        <w:highlight w:val="yellow"/>
                        <w:lang w:eastAsia="lt-LT"/>
                      </w:rPr>
                    </w:pPr>
                    <w:r>
                      <w:rPr>
                        <w:szCs w:val="24"/>
                        <w:lang w:eastAsia="lt-LT"/>
                      </w:rPr>
                      <w:t xml:space="preserve">4.5. Projektas suderinamas su ES konkurencijos politikos nuostatomis: </w:t>
                    </w:r>
                  </w:p>
                </w:tc>
                <w:tc>
                  <w:tcPr>
                    <w:tcW w:w="4677" w:type="dxa"/>
                    <w:tcBorders>
                      <w:top w:val="single" w:sz="4" w:space="0" w:color="auto"/>
                      <w:left w:val="single" w:sz="4" w:space="0" w:color="000000"/>
                      <w:bottom w:val="single" w:sz="4" w:space="0" w:color="000000"/>
                      <w:right w:val="single" w:sz="4" w:space="0" w:color="000000"/>
                    </w:tcBorders>
                  </w:tcPr>
                  <w:p>
                    <w:pPr>
                      <w:jc w:val="both"/>
                      <w:rPr>
                        <w:i/>
                        <w:szCs w:val="24"/>
                        <w:highlight w:val="yellow"/>
                      </w:rPr>
                    </w:pPr>
                  </w:p>
                  <w:p>
                    <w:pPr>
                      <w:ind w:firstLine="851"/>
                      <w:jc w:val="both"/>
                      <w:rPr>
                        <w:szCs w:val="24"/>
                        <w:highlight w:val="red"/>
                        <w:lang w:eastAsia="lt-LT"/>
                      </w:rPr>
                    </w:pP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tcPr>
                  <w:p>
                    <w:pPr>
                      <w:rPr>
                        <w:szCs w:val="24"/>
                        <w:lang w:eastAsia="lt-LT"/>
                      </w:rPr>
                    </w:pPr>
                    <w:r>
                      <w:rPr>
                        <w:szCs w:val="24"/>
                        <w:lang w:eastAsia="lt-LT"/>
                      </w:rPr>
                      <w:t>4.5.1. teikiamas finansavimas neviršija nustatytų</w:t>
                    </w:r>
                    <w:r>
                      <w:rPr>
                        <w:i/>
                        <w:szCs w:val="24"/>
                        <w:lang w:eastAsia="lt-LT"/>
                      </w:rPr>
                      <w:t xml:space="preserve"> de minimis</w:t>
                    </w:r>
                    <w:r>
                      <w:rPr>
                        <w:szCs w:val="24"/>
                        <w:lang w:eastAsia="lt-LT"/>
                      </w:rPr>
                      <w:t xml:space="preserve"> pagalbos ribų ir atitinka reikalavimus, taikomus </w:t>
                    </w:r>
                    <w:r>
                      <w:rPr>
                        <w:i/>
                        <w:szCs w:val="24"/>
                        <w:lang w:eastAsia="lt-LT"/>
                      </w:rPr>
                      <w:t>de minimis</w:t>
                    </w:r>
                    <w:r>
                      <w:rPr>
                        <w:szCs w:val="24"/>
                        <w:lang w:eastAsia="lt-LT"/>
                      </w:rPr>
                      <w:t xml:space="preserve"> pagalbai,  arba </w:t>
                    </w:r>
                  </w:p>
                  <w:p>
                    <w:pPr>
                      <w:rPr>
                        <w:szCs w:val="24"/>
                        <w:lang w:eastAsia="lt-LT"/>
                      </w:rPr>
                    </w:pP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rPr>
                    </w:pPr>
                    <w:r>
                      <w:rPr>
                        <w:szCs w:val="24"/>
                      </w:rPr>
                      <w:t>Netaikoma.</w:t>
                    </w: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562"/>
                </w:trPr>
                <w:tc>
                  <w:tcPr>
                    <w:tcW w:w="4820" w:type="dxa"/>
                    <w:tcBorders>
                      <w:top w:val="single" w:sz="4" w:space="0" w:color="auto"/>
                      <w:left w:val="single" w:sz="4" w:space="0" w:color="000000"/>
                      <w:bottom w:val="single" w:sz="4" w:space="0" w:color="000000"/>
                      <w:right w:val="single" w:sz="4" w:space="0" w:color="000000"/>
                    </w:tcBorders>
                  </w:tcPr>
                  <w:p>
                    <w:pPr>
                      <w:rPr>
                        <w:szCs w:val="24"/>
                        <w:lang w:eastAsia="lt-LT"/>
                      </w:rPr>
                    </w:pPr>
                    <w:r>
                      <w:rPr>
                        <w:szCs w:val="24"/>
                        <w:lang w:eastAsia="lt-LT"/>
                      </w:rPr>
                      <w:t>4.5.2. projektas finansuojamas pagal suderintą valstybės pagalbos schemą ar Europos Komisijos sprendimą arba pagal bendrąjį bendrosios išimties reglamentą, laikantis ten</w:t>
                    </w:r>
                    <w:r>
                      <w:rPr>
                        <w:szCs w:val="24"/>
                      </w:rPr>
                      <w:t xml:space="preserve"> nustatytų reikalavimų, arba</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rPr>
                    </w:pPr>
                    <w:r>
                      <w:rPr>
                        <w:szCs w:val="24"/>
                      </w:rPr>
                      <w:t>Netaikoma.</w:t>
                    </w:r>
                  </w:p>
                  <w:p>
                    <w:pPr>
                      <w:jc w:val="both"/>
                      <w:rPr>
                        <w:szCs w:val="24"/>
                        <w:lang w:eastAsia="lt-LT"/>
                      </w:rPr>
                    </w:pP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auto"/>
                      <w:left w:val="single" w:sz="4" w:space="0" w:color="000000"/>
                      <w:bottom w:val="single" w:sz="4" w:space="0" w:color="000000"/>
                      <w:right w:val="single" w:sz="4" w:space="0" w:color="000000"/>
                    </w:tcBorders>
                  </w:tcPr>
                  <w:p>
                    <w:pPr>
                      <w:rPr>
                        <w:szCs w:val="24"/>
                        <w:lang w:eastAsia="lt-LT"/>
                      </w:rPr>
                    </w:pPr>
                    <w:r>
                      <w:rPr>
                        <w:szCs w:val="24"/>
                        <w:lang w:eastAsia="lt-LT"/>
                      </w:rPr>
                      <w:t xml:space="preserve">4.5.3. projekto finansavimas nereiškia neteisėtos valstybės pagalbos ar </w:t>
                    </w:r>
                    <w:r>
                      <w:rPr>
                        <w:i/>
                        <w:szCs w:val="24"/>
                        <w:lang w:eastAsia="lt-LT"/>
                      </w:rPr>
                      <w:t>de minimis</w:t>
                    </w:r>
                    <w:r>
                      <w:rPr>
                        <w:szCs w:val="24"/>
                        <w:lang w:eastAsia="lt-LT"/>
                      </w:rPr>
                      <w:t xml:space="preserve"> pagalbos suteikimo </w:t>
                    </w:r>
                    <w:r>
                      <w:rPr>
                        <w:i/>
                        <w:szCs w:val="24"/>
                        <w:lang w:eastAsia="lt-LT"/>
                      </w:rPr>
                      <w:t>(</w:t>
                    </w:r>
                    <w:r>
                      <w:rPr>
                        <w:i/>
                        <w:iCs/>
                        <w:color w:val="000000"/>
                        <w:szCs w:val="24"/>
                      </w:rPr>
                      <w:t xml:space="preserve">pildomas  patikros lapas dėl valstybės pagalbos ir </w:t>
                    </w:r>
                    <w:r>
                      <w:rPr>
                        <w:i/>
                        <w:szCs w:val="24"/>
                        <w:lang w:eastAsia="lt-LT"/>
                      </w:rPr>
                      <w:t>„</w:t>
                    </w:r>
                    <w:r>
                      <w:rPr>
                        <w:i/>
                        <w:iCs/>
                        <w:color w:val="000000"/>
                        <w:szCs w:val="24"/>
                      </w:rPr>
                      <w:t>de minimis“ pagalbos buvimo ar nebuvimo</w:t>
                    </w:r>
                    <w:r>
                      <w:rPr>
                        <w:i/>
                        <w:szCs w:val="24"/>
                        <w:lang w:eastAsia="lt-LT"/>
                      </w:rPr>
                      <w:t>)</w:t>
                    </w:r>
                    <w:r>
                      <w:rPr>
                        <w:szCs w:val="24"/>
                        <w:lang w:eastAsia="lt-LT"/>
                      </w:rPr>
                      <w:t xml:space="preserve">. </w:t>
                    </w:r>
                  </w:p>
                </w:tc>
                <w:tc>
                  <w:tcPr>
                    <w:tcW w:w="4677" w:type="dxa"/>
                    <w:tcBorders>
                      <w:top w:val="single" w:sz="4" w:space="0" w:color="auto"/>
                      <w:left w:val="single" w:sz="4" w:space="0" w:color="000000"/>
                      <w:bottom w:val="single" w:sz="4" w:space="0" w:color="000000"/>
                      <w:right w:val="single" w:sz="4" w:space="0" w:color="000000"/>
                    </w:tcBorders>
                  </w:tcPr>
                  <w:p>
                    <w:pPr>
                      <w:jc w:val="both"/>
                      <w:rPr>
                        <w:szCs w:val="24"/>
                        <w:lang w:eastAsia="lt-LT"/>
                      </w:rPr>
                    </w:pPr>
                  </w:p>
                </w:tc>
                <w:tc>
                  <w:tcPr>
                    <w:tcW w:w="2127" w:type="dxa"/>
                    <w:tcBorders>
                      <w:top w:val="single" w:sz="4" w:space="0" w:color="auto"/>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auto"/>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14459" w:type="dxa"/>
                    <w:gridSpan w:val="4"/>
                    <w:tcBorders>
                      <w:top w:val="single" w:sz="4" w:space="0" w:color="auto"/>
                      <w:left w:val="single" w:sz="4" w:space="0" w:color="000000"/>
                      <w:bottom w:val="single" w:sz="4" w:space="0" w:color="000000"/>
                      <w:right w:val="single" w:sz="4" w:space="0" w:color="000000"/>
                    </w:tcBorders>
                    <w:shd w:val="clear" w:color="auto" w:fill="D9D9D9"/>
                  </w:tcPr>
                  <w:p>
                    <w:pPr>
                      <w:jc w:val="both"/>
                      <w:rPr>
                        <w:szCs w:val="24"/>
                        <w:lang w:eastAsia="lt-LT"/>
                      </w:rPr>
                    </w:pPr>
                    <w:r>
                      <w:rPr>
                        <w:b/>
                        <w:bCs/>
                        <w:szCs w:val="24"/>
                        <w:lang w:eastAsia="lt-LT"/>
                      </w:rPr>
                      <w:t>5. Pareiškėjas ir partneris (-iai) organizaciniu požiūriu yra pajėgūs tinkamai ir laiku įgyvendinti teikiamą projektą ir atitinka jam (jiems) keliamus reikalavimus.</w:t>
                    </w: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bCs/>
                        <w:szCs w:val="24"/>
                        <w:lang w:eastAsia="lt-LT"/>
                      </w:rPr>
                    </w:pPr>
                    <w:r>
                      <w:rPr>
                        <w:szCs w:val="24"/>
                        <w:lang w:eastAsia="lt-LT"/>
                      </w:rPr>
                      <w:t xml:space="preserve">5.1. </w:t>
                    </w:r>
                    <w:r>
                      <w:rPr>
                        <w:bCs/>
                        <w:szCs w:val="24"/>
                        <w:lang w:eastAsia="lt-LT"/>
                      </w:rPr>
                      <w:t xml:space="preserve">Pareiškėjas ir partneris (-iai) yra juridiniai asmenys, juridinio asmens filialai, atstovybės (toliau – juridinis asmuo) arba fiziniai asmenys, kurie verčiasi ūkine komercine veikla (toliau – fizinis asmuo), kaip nustatyta </w:t>
                    </w:r>
                    <w:r>
                      <w:rPr>
                        <w:szCs w:val="24"/>
                        <w:lang w:eastAsia="lt-LT"/>
                      </w:rPr>
                      <w:t>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Pareiškėjas (partneris) atitinka reikalavimus, nustatytus Aprašo II skyriuje.</w:t>
                    </w:r>
                  </w:p>
                </w:tc>
                <w:tc>
                  <w:tcPr>
                    <w:tcW w:w="2127" w:type="dxa"/>
                    <w:tcBorders>
                      <w:top w:val="single" w:sz="4" w:space="0" w:color="000000"/>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5.2. Pareiškėjas (partneris) 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pPr>
                      <w:jc w:val="both"/>
                      <w:rPr>
                        <w:szCs w:val="24"/>
                      </w:rPr>
                    </w:pPr>
                    <w:r>
                      <w:rPr>
                        <w:szCs w:val="24"/>
                      </w:rPr>
                      <w:t>Tinkamų pareiškėjų ir partnerių sąrašas yra nurodytas Aprašo 14 ir 15 punktuose.</w:t>
                    </w:r>
                  </w:p>
                  <w:p>
                    <w:pPr>
                      <w:jc w:val="both"/>
                      <w:rPr>
                        <w:szCs w:val="24"/>
                      </w:rPr>
                    </w:pPr>
                    <w:r>
                      <w:rPr>
                        <w:szCs w:val="24"/>
                      </w:rPr>
                      <w:t xml:space="preserve">Pareiškėjas ir partneris turi atitikti reikalavimą, numatytą Aprašo 16 punkte. </w:t>
                    </w:r>
                  </w:p>
                  <w:p>
                    <w:pPr>
                      <w:jc w:val="both"/>
                      <w:rPr>
                        <w:szCs w:val="24"/>
                      </w:rPr>
                    </w:pPr>
                    <w:r>
                      <w:rPr>
                        <w:szCs w:val="24"/>
                      </w:rPr>
                      <w:t xml:space="preserve">Pareiškėju ar partneriu esanti NVO negali būti  Aprašo 12 punkte nurodytų projektų partneriu. </w:t>
                    </w:r>
                  </w:p>
                </w:tc>
                <w:tc>
                  <w:tcPr>
                    <w:tcW w:w="2127" w:type="dxa"/>
                    <w:tcBorders>
                      <w:top w:val="single" w:sz="4" w:space="0" w:color="000000"/>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5.3. Pareiškėjas (partneris) turi teisinį pagrindą užsiimti ta veikla (atlikti funkcijas), kuriai pradėti ir (arba) vykdyti, ir (arba) plėtoti skirtas projektas.</w:t>
                    </w:r>
                  </w:p>
                  <w:p>
                    <w:pPr>
                      <w:rPr>
                        <w:szCs w:val="24"/>
                        <w:lang w:eastAsia="lt-LT"/>
                      </w:rPr>
                    </w:pPr>
                    <w:r>
                      <w:rPr>
                        <w:i/>
                        <w:szCs w:val="24"/>
                        <w:lang w:eastAsia="lt-LT"/>
                      </w:rPr>
                      <w:t>(</w:t>
                    </w:r>
                    <w:r>
                      <w:rPr>
                        <w:i/>
                        <w:iCs/>
                        <w:color w:val="000000"/>
                        <w:szCs w:val="24"/>
                        <w:lang w:eastAsia="lt-LT"/>
                      </w:rPr>
                      <w:t>Taikoma tais atvejais, kai nacionaliniuose teisės aktuose yra nustatyti reikalavimai turėti teisinį pagrindą vykdyti numatytą projekto veiklą.</w:t>
                    </w:r>
                    <w:r>
                      <w:rPr>
                        <w:i/>
                        <w:szCs w:val="24"/>
                        <w:lang w:eastAsia="lt-LT"/>
                      </w:rPr>
                      <w:t>)</w:t>
                    </w:r>
                  </w:p>
                </w:tc>
                <w:tc>
                  <w:tcPr>
                    <w:tcW w:w="4677"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Pareiškėjas (partneris) įgyvendindamas projektą vykdys jo įstatus / nuostatus atitinkančias veiklas.</w:t>
                    </w:r>
                  </w:p>
                  <w:p>
                    <w:pPr>
                      <w:ind w:firstLine="851"/>
                      <w:jc w:val="both"/>
                      <w:rPr>
                        <w:szCs w:val="24"/>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5.4. Pareiškėjui ir partneriui (-iams) nėra apribojimų gauti finansavimą:</w:t>
                    </w:r>
                  </w:p>
                  <w:p>
                    <w:pPr>
                      <w:rPr>
                        <w:szCs w:val="24"/>
                        <w:lang w:eastAsia="lt-LT"/>
                      </w:rPr>
                    </w:pPr>
                    <w:r>
                      <w:rPr>
                        <w:szCs w:val="24"/>
                        <w:lang w:eastAsia="lt-LT"/>
                      </w:rPr>
                      <w:t>5.4.1. pareiškėjui</w:t>
                    </w:r>
                    <w:r>
                      <w:rPr>
                        <w:szCs w:val="24"/>
                      </w:rPr>
                      <w:t xml:space="preserve"> </w:t>
                    </w:r>
                    <w:r>
                      <w:rPr>
                        <w:szCs w:val="24"/>
                        <w:lang w:eastAsia="lt-LT"/>
                      </w:rPr>
                      <w:t xml:space="preserve">ir partneriui (-iams), kurie yra juridiniai asmenys, nėra iškelta byla dėl bankroto arba restruktūrizavimo, nėra pradėtas ikiteisminis tyrimas dėl ūkinės komercinės veiklos arba jis (jie) nėra likviduojamas (-i), nėra priimtas kreditorių susirinkimo nutarimas bankroto procedūras vykdyti ne teismo tvarka </w:t>
                    </w:r>
                    <w:r>
                      <w:rPr>
                        <w:i/>
                        <w:szCs w:val="24"/>
                        <w:lang w:eastAsia="lt-LT"/>
                      </w:rPr>
                      <w:t>(ši nuostata netaikoma biudžetinėms įstaigoms / pareiškėjui ir partneriui (-iams), kurie yra fiziniai asmenys, nėra iškelta byla dėl bankroto, nėra pradėtas ikiteisminis tyrimas dėl ūkinės komercinės veiklos)</w:t>
                    </w:r>
                    <w:r>
                      <w:rPr>
                        <w:szCs w:val="24"/>
                        <w:lang w:eastAsia="lt-LT"/>
                      </w:rPr>
                      <w:t>;</w:t>
                    </w:r>
                  </w:p>
                  <w:p>
                    <w:pPr>
                      <w:rPr>
                        <w:szCs w:val="24"/>
                        <w:lang w:eastAsia="lt-LT"/>
                      </w:rPr>
                    </w:pPr>
                    <w:r>
                      <w:rPr>
                        <w:szCs w:val="24"/>
                        <w:lang w:eastAsia="lt-LT"/>
                      </w:rPr>
                      <w:t xml:space="preserve">5.4.2. </w:t>
                    </w:r>
                    <w:r>
                      <w:rPr>
                        <w:szCs w:val="24"/>
                      </w:rPr>
                      <w:t xml:space="preserve">paraiškos </w:t>
                    </w:r>
                    <w:r>
                      <w:rPr>
                        <w:bCs/>
                        <w:szCs w:val="24"/>
                      </w:rPr>
                      <w:t>pateikimo dieną</w:t>
                    </w:r>
                    <w:r>
                      <w:rPr>
                        <w:szCs w:val="24"/>
                      </w:rPr>
                      <w:t xml:space="preserve"> pareiškėjas ir partneris (-iai) </w:t>
                    </w:r>
                    <w:r>
                      <w:rPr>
                        <w:bCs/>
                        <w:szCs w:val="24"/>
                      </w:rPr>
                      <w:t>neturi</w:t>
                    </w:r>
                    <w:r>
                      <w:rPr>
                        <w:szCs w:val="24"/>
                      </w:rPr>
                      <w:t xml:space="preserve"> su mokesčių ir socialinio draudimo įmokų mokėjimu susijusi</w:t>
                    </w:r>
                    <w:r>
                      <w:rPr>
                        <w:bCs/>
                        <w:szCs w:val="24"/>
                      </w:rPr>
                      <w:t>ų</w:t>
                    </w:r>
                    <w:r>
                      <w:rPr>
                        <w:szCs w:val="24"/>
                      </w:rPr>
                      <w:t xml:space="preserve"> </w:t>
                    </w:r>
                    <w:r>
                      <w:rPr>
                        <w:bCs/>
                        <w:szCs w:val="24"/>
                      </w:rPr>
                      <w:t>skolų</w:t>
                    </w:r>
                    <w:r>
                      <w:rPr>
                        <w:szCs w:val="24"/>
                      </w:rPr>
                      <w:t xml:space="preserve"> pagal Lietuvos Respublikos teisės aktus arba pagal kitos valstybės teisės aktus, jei pareiškėjas ir partneris (-iai) yra užsienyje registruotas juridinis asmuo (asmenys) ar fizinis (-iai) asmuo (asmenys) yra užsienio pilietis (-čiai)</w:t>
                    </w:r>
                    <w:r>
                      <w:rPr>
                        <w:bCs/>
                        <w:szCs w:val="24"/>
                      </w:rPr>
                      <w:t>, arba kiekvienu atveju skola neviršija 50 eurų</w:t>
                    </w:r>
                    <w:r>
                      <w:rPr>
                        <w:b/>
                        <w:bCs/>
                        <w:szCs w:val="24"/>
                      </w:rPr>
                      <w:t xml:space="preserve"> </w:t>
                    </w:r>
                    <w:r>
                      <w:rPr>
                        <w:bCs/>
                        <w:i/>
                        <w:iCs/>
                        <w:szCs w:val="24"/>
                      </w:rPr>
                      <w:t>(tikrinama ne vėliau kaip per 7 dienas nuo paraiškos gavimo dienos; jei nustatoma, kad skola viršija 50 eurų, pareiškėjui leidžiama dokumentais pagrįsti, kad paraiškos pateikimo dieną skola neviršijo 50 eurų)</w:t>
                    </w:r>
                    <w:r>
                      <w:rPr>
                        <w:i/>
                        <w:iCs/>
                        <w:szCs w:val="24"/>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r>
                      <w:rPr>
                        <w:i/>
                        <w:szCs w:val="24"/>
                        <w:lang w:eastAsia="lt-LT"/>
                      </w:rPr>
                      <w:t>;</w:t>
                    </w:r>
                  </w:p>
                  <w:p>
                    <w:pPr>
                      <w:rPr>
                        <w:color w:val="000000"/>
                        <w:szCs w:val="24"/>
                        <w:lang w:eastAsia="lt-LT"/>
                      </w:rPr>
                    </w:pPr>
                    <w:r>
                      <w:rPr>
                        <w:szCs w:val="24"/>
                        <w:lang w:eastAsia="lt-LT"/>
                      </w:rPr>
                      <w:t>5.4.3.</w:t>
                    </w:r>
                    <w:r>
                      <w:rPr>
                        <w:szCs w:val="24"/>
                      </w:rPr>
                      <w:t xml:space="preserve"> </w:t>
                    </w:r>
                    <w:r>
                      <w:rPr>
                        <w:szCs w:val="24"/>
                        <w:lang w:eastAsia="lt-LT"/>
                      </w:rPr>
                      <w:t xml:space="preserve">paraiškos vertinimo metu </w:t>
                    </w:r>
                    <w:r>
                      <w:rPr>
                        <w:szCs w:val="24"/>
                      </w:rPr>
                      <w:t>pareiškėjas ir partneris (-iai), kurie yra fiziniai asmenys, arba</w:t>
                    </w:r>
                    <w:r>
                      <w:rPr>
                        <w:b/>
                        <w:szCs w:val="24"/>
                      </w:rPr>
                      <w:t xml:space="preserve"> </w:t>
                    </w:r>
                    <w:r>
                      <w:rPr>
                        <w:color w:val="000000"/>
                        <w:szCs w:val="24"/>
                        <w:lang w:eastAsia="lt-LT"/>
                      </w:rPr>
                      <w:t xml:space="preserve">pareiškėjo ir partnerio (-ių), kurie yra juridiniai asmenys, vadovas, ūkinės bendrijos tikrasis narys (-iai) ar mažosios bendrijos atstovas (-ai), turintis (-ys) teisę juridinio asmens vardu sudaryti sandorį, ar buhalteris (-iai), ar kitas (-i) asmuo (asmenys), turintis (-ys) teisę surašyti ir pasirašyti pareiškėjo apskaitos dokumentus, neturi neišnykusio arba nepanaikinto teistumo arba dėl pareiškėjo ir partnerio (-ių) per paskutinius 5 metus nebuvo priimtas ir įsiteisėjęs apkaltinamasis teismo nuosprendis pagal veikas, nustatytas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3 priedo „Apribojimų skirti Europos Sąjungos finansinę paramą, 2004–2009 metų Europos ekonominės erdvės ir (ar) Norvegijos finansinių mechanizmų, 2009–2014 metų Europos ekonominės erdvės ir (ar) Norvegijos finansinių mechanizmų , 2007–2012 metų Lietuvos ir Šveicarijos bendradarbiavimo programos finansinę paramą aprašas“ 2 punkte </w:t>
                    </w:r>
                    <w:r>
                      <w:rPr>
                        <w:i/>
                        <w:color w:val="000000"/>
                        <w:szCs w:val="24"/>
                        <w:lang w:eastAsia="lt-LT"/>
                      </w:rPr>
                      <w:t xml:space="preserve">(jei pareiškėjo arba partnerio (-ių) veikla yra finansuojama iš Lietuvos Respublikos valstybės ir (arba) savivaldybių biudžetų, ir (arba) valstybės pinigų fondų, ši nuostata nėra taikoma); </w:t>
                    </w:r>
                  </w:p>
                  <w:p>
                    <w:pPr>
                      <w:rPr>
                        <w:szCs w:val="24"/>
                        <w:lang w:eastAsia="lt-LT"/>
                      </w:rPr>
                    </w:pPr>
                    <w:r>
                      <w:rPr>
                        <w:szCs w:val="24"/>
                        <w:lang w:eastAsia="lt-LT"/>
                      </w:rPr>
                      <w:t xml:space="preserve">5.4.4. paraiškos vertinimo metu pareiškėjui ir partneriui (-iams), jei jie perkėlė gamybinę veiklą valstybėje narėje arba į kitą valstybę narę, nėra taikoma arba nebuvo taikoma išieškojimo procedūra </w:t>
                    </w:r>
                    <w:r>
                      <w:rPr>
                        <w:i/>
                        <w:szCs w:val="24"/>
                        <w:lang w:eastAsia="lt-LT"/>
                      </w:rPr>
                      <w:t>(ši nuostata nėra taikoma viešiesiems juridiniams asmenims)</w:t>
                    </w:r>
                    <w:r>
                      <w:rPr>
                        <w:szCs w:val="24"/>
                        <w:lang w:eastAsia="lt-LT"/>
                      </w:rPr>
                      <w:t>;</w:t>
                    </w:r>
                  </w:p>
                  <w:p>
                    <w:pPr>
                      <w:rPr>
                        <w:szCs w:val="24"/>
                        <w:lang w:eastAsia="lt-LT"/>
                      </w:rPr>
                    </w:pPr>
                    <w:r>
                      <w:rPr>
                        <w:szCs w:val="24"/>
                        <w:lang w:eastAsia="lt-LT"/>
                      </w:rPr>
                      <w:t xml:space="preserve">5.4.5. paraiškos vertinimo metu pareiškėjui ir partneriui (-iams) nėra taikomas apribojimas (iki 5 metų) neskirti ES finansinės paramos dėl trečiųjų šalių piliečių nelegalaus įdarbinimo </w:t>
                    </w:r>
                    <w:r>
                      <w:rPr>
                        <w:i/>
                        <w:szCs w:val="24"/>
                        <w:lang w:eastAsia="lt-LT"/>
                      </w:rPr>
                      <w:t>(ši nuostata nėra taikoma viešiesiems juridiniams asmenims)</w:t>
                    </w:r>
                    <w:r>
                      <w:rPr>
                        <w:szCs w:val="24"/>
                        <w:lang w:eastAsia="lt-LT"/>
                      </w:rPr>
                      <w:t>;</w:t>
                    </w:r>
                  </w:p>
                  <w:p>
                    <w:pPr>
                      <w:rPr>
                        <w:szCs w:val="24"/>
                        <w:lang w:eastAsia="lt-LT"/>
                      </w:rPr>
                    </w:pPr>
                    <w:r>
                      <w:rPr>
                        <w:szCs w:val="24"/>
                        <w:lang w:eastAsia="lt-LT"/>
                      </w:rPr>
                      <w:t xml:space="preserve">5.4.6. paraiškos vertinimo metu pareiškėjui ir partneriui (-iams) nėra taikomas apribojimas gauti finansavimą dėl to, kad per sprendime dėl lėšų grąžinimo nustatytą terminą lėšos nebuvo grąžintos arba grąžinta tik dalis lėšų </w:t>
                    </w:r>
                    <w:r>
                      <w:rPr>
                        <w:i/>
                        <w:szCs w:val="24"/>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Pr>
                        <w:szCs w:val="24"/>
                        <w:lang w:eastAsia="lt-LT"/>
                      </w:rPr>
                      <w:t>;</w:t>
                    </w:r>
                  </w:p>
                  <w:p>
                    <w:pPr>
                      <w:rPr>
                        <w:i/>
                        <w:szCs w:val="24"/>
                        <w:lang w:eastAsia="lt-LT"/>
                      </w:rPr>
                    </w:pPr>
                    <w:r>
                      <w:rPr>
                        <w:szCs w:val="24"/>
                        <w:lang w:eastAsia="lt-LT"/>
                      </w:rPr>
                      <w:t xml:space="preserve">5.4.7.  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Pr>
                        <w:color w:val="000000"/>
                        <w:szCs w:val="24"/>
                        <w:lang w:eastAsia="lt-LT"/>
                      </w:rPr>
                      <w:t>„</w:t>
                    </w:r>
                    <w:r>
                      <w:rPr>
                        <w:szCs w:val="24"/>
                        <w:lang w:eastAsia="lt-LT"/>
                      </w:rPr>
                      <w:t xml:space="preserve">Dėl Juridinių asmenų registro įsteigimo ir Juridinių asmenų registro nuostatų patvirtinimo“ </w:t>
                    </w:r>
                    <w:r>
                      <w:rPr>
                        <w:i/>
                        <w:szCs w:val="24"/>
                        <w:lang w:eastAsia="lt-LT"/>
                      </w:rPr>
                      <w:t>(</w:t>
                    </w:r>
                    <w:r>
                      <w:rPr>
                        <w:i/>
                        <w:szCs w:val="24"/>
                      </w:rPr>
                      <w:t>ši nuostata netaikoma, kai pareiškėjas yra fizinis asmuo;</w:t>
                    </w:r>
                    <w:r>
                      <w:rPr>
                        <w:i/>
                        <w:szCs w:val="24"/>
                        <w:lang w:eastAsia="lt-LT"/>
                      </w:rPr>
                      <w:t xml:space="preserve"> nuostata taikoma tik tais atvejais, kai finansines ataskaitas būtina rengti pagal įstatymus, taikomus juridiniam asmeniui, užsienio juridiniam asmeniui ar kitai organizacijai arba jų filialui).</w:t>
                    </w:r>
                  </w:p>
                  <w:p>
                    <w:pPr>
                      <w:rPr>
                        <w:szCs w:val="24"/>
                        <w:lang w:eastAsia="lt-LT"/>
                      </w:rPr>
                    </w:pPr>
                    <w:r>
                      <w:rPr>
                        <w:i/>
                        <w:szCs w:val="24"/>
                        <w:lang w:eastAsia="lt-LT"/>
                      </w:rPr>
                      <w:t>Vertinant techninės paramos projektus šis vertinimo aspektas vertinamas pagal galimų techninės paramos gavėjų pateiktuose sutikimuose įgyvendinti techninės paramos projektą esančią informaciją.</w:t>
                    </w:r>
                  </w:p>
                </w:tc>
                <w:tc>
                  <w:tcPr>
                    <w:tcW w:w="4677"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5.5. Pareiškėjas ir partneris (-iai) turi (gali užtikrinti) pakankamus administravimo gebėjimus vykdyti projektą.</w:t>
                    </w:r>
                  </w:p>
                </w:tc>
                <w:tc>
                  <w:tcPr>
                    <w:tcW w:w="4677"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Pareiškėjas turi atitikti Aprašo 18.2 papunktyje numatytą specialųjį projektų atrankos kriterijų.</w:t>
                    </w:r>
                  </w:p>
                </w:tc>
                <w:tc>
                  <w:tcPr>
                    <w:tcW w:w="2127" w:type="dxa"/>
                    <w:tcBorders>
                      <w:top w:val="single" w:sz="4" w:space="0" w:color="000000"/>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r>
              <w:tr>
                <w:trPr>
                  <w:trHeight w:val="566"/>
                </w:trPr>
                <w:tc>
                  <w:tcPr>
                    <w:tcW w:w="4820" w:type="dxa"/>
                    <w:tcBorders>
                      <w:top w:val="single" w:sz="4" w:space="0" w:color="000000"/>
                      <w:left w:val="single" w:sz="4" w:space="0" w:color="000000"/>
                      <w:right w:val="single" w:sz="4" w:space="0" w:color="000000"/>
                    </w:tcBorders>
                    <w:hideMark/>
                  </w:tcPr>
                  <w:p>
                    <w:pPr>
                      <w:rPr>
                        <w:spacing w:val="-4"/>
                        <w:szCs w:val="24"/>
                        <w:lang w:eastAsia="lt-LT"/>
                      </w:rPr>
                    </w:pPr>
                    <w:r>
                      <w:rPr>
                        <w:spacing w:val="-4"/>
                        <w:szCs w:val="24"/>
                        <w:lang w:eastAsia="lt-LT"/>
                      </w:rPr>
                      <w:t xml:space="preserve">5.6. Projekto parengtumas atitinka projektų finansavimo sąlygų apraše nustatytus reikalavimus. </w:t>
                    </w:r>
                  </w:p>
                </w:tc>
                <w:tc>
                  <w:tcPr>
                    <w:tcW w:w="4677" w:type="dxa"/>
                    <w:tcBorders>
                      <w:top w:val="single" w:sz="4" w:space="0" w:color="000000"/>
                      <w:left w:val="single" w:sz="4" w:space="0" w:color="000000"/>
                      <w:right w:val="single" w:sz="4" w:space="0" w:color="000000"/>
                    </w:tcBorders>
                  </w:tcPr>
                  <w:p>
                    <w:pPr>
                      <w:jc w:val="both"/>
                      <w:rPr>
                        <w:szCs w:val="24"/>
                        <w:lang w:eastAsia="lt-LT"/>
                      </w:rPr>
                    </w:pPr>
                    <w:r>
                      <w:rPr>
                        <w:szCs w:val="24"/>
                      </w:rPr>
                      <w:t>Projekto parengtumas turi atitikti reikalavimą, nustatytą Aprašo 26 punkte.</w:t>
                    </w:r>
                  </w:p>
                </w:tc>
                <w:tc>
                  <w:tcPr>
                    <w:tcW w:w="2127" w:type="dxa"/>
                    <w:tcBorders>
                      <w:top w:val="single" w:sz="4" w:space="0" w:color="000000"/>
                      <w:left w:val="single" w:sz="4" w:space="0" w:color="000000"/>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000000"/>
                      <w:right w:val="single" w:sz="4" w:space="0" w:color="000000"/>
                    </w:tcBorders>
                    <w:hideMark/>
                  </w:tcPr>
                  <w:p>
                    <w:pPr>
                      <w:rPr>
                        <w:szCs w:val="24"/>
                      </w:rPr>
                    </w:pPr>
                    <w:r>
                      <w:rPr>
                        <w:szCs w:val="24"/>
                      </w:rPr>
                      <w:t xml:space="preserve">5.7. Partnerystė projekte yra pagrįsta ir teikia naudą. </w:t>
                    </w:r>
                  </w:p>
                </w:tc>
                <w:tc>
                  <w:tcPr>
                    <w:tcW w:w="4677"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c>
                  <w:tcPr>
                    <w:tcW w:w="2127" w:type="dxa"/>
                    <w:tcBorders>
                      <w:top w:val="single" w:sz="4" w:space="0" w:color="000000"/>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r>
              <w:tr>
                <w:trPr>
                  <w:trHeight w:val="20"/>
                </w:trPr>
                <w:tc>
                  <w:tcPr>
                    <w:tcW w:w="14459" w:type="dxa"/>
                    <w:gridSpan w:val="4"/>
                    <w:tcBorders>
                      <w:top w:val="single" w:sz="4" w:space="0" w:color="000000"/>
                      <w:left w:val="single" w:sz="4" w:space="0" w:color="000000"/>
                      <w:bottom w:val="single" w:sz="4" w:space="0" w:color="auto"/>
                      <w:right w:val="single" w:sz="4" w:space="0" w:color="000000"/>
                    </w:tcBorders>
                    <w:shd w:val="clear" w:color="auto" w:fill="D9D9D9"/>
                  </w:tcPr>
                  <w:p>
                    <w:pPr>
                      <w:jc w:val="both"/>
                      <w:rPr>
                        <w:szCs w:val="24"/>
                        <w:lang w:eastAsia="lt-LT"/>
                      </w:rPr>
                    </w:pPr>
                    <w:r>
                      <w:rPr>
                        <w:b/>
                        <w:bCs/>
                        <w:szCs w:val="24"/>
                        <w:lang w:eastAsia="lt-LT"/>
                      </w:rPr>
                      <w:t>6. Projekto išlaidų finansavimo šaltiniai yra aiškiai nustatyti ir užtikrinti.</w:t>
                    </w:r>
                  </w:p>
                </w:tc>
              </w:tr>
              <w:tr>
                <w:trPr>
                  <w:trHeight w:val="794"/>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 xml:space="preserve">6.1. Pareiškėjo ir (ar) partnerio (-ių)  įnašas atitinka projektų finansavimo sąlygų apraše nustatytus reikalavimus ir yra užtikrintas jo finansavimas. </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rPr>
                    </w:pPr>
                    <w:r>
                      <w:rPr>
                        <w:szCs w:val="24"/>
                      </w:rPr>
                      <w:t xml:space="preserve">Pareiškėjas ir (ar) partneris (-iai) gali prisidėti prie  projekto įgyvendinimo pagal Aprašo 32 punkto nuostatas.</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tcPr>
                  <w:p>
                    <w:pPr>
                      <w:rPr>
                        <w:szCs w:val="24"/>
                        <w:lang w:eastAsia="lt-LT"/>
                      </w:rPr>
                    </w:pPr>
                    <w:r>
                      <w:rPr>
                        <w:szCs w:val="24"/>
                        <w:lang w:eastAsia="lt-LT"/>
                      </w:rPr>
                      <w:t>6.2. Užtikrintas netinkamų finansuoti su projektu susijusių išlaidų padengimas.</w:t>
                    </w:r>
                  </w:p>
                  <w:p>
                    <w:pPr>
                      <w:rPr>
                        <w:szCs w:val="24"/>
                        <w:lang w:eastAsia="lt-LT"/>
                      </w:rPr>
                    </w:pPr>
                    <w:r>
                      <w:rPr>
                        <w:i/>
                        <w:szCs w:val="24"/>
                      </w:rPr>
                      <w:t xml:space="preserve">(Vertinant techninės paramos projektus ir iš ESF bendrai finansuojamus projektus, taip pat tais atvejais, kai įgyvendinant visuotinės dotacijos priemonę pagal projektų finansavimo sąlygų aprašą negali būti netinkamų finansuoti su projektu susijusių išlaidų,  šis vertinimo aspektas netaikomas.)</w:t>
                    </w:r>
                    <w:r>
                      <w:rPr>
                        <w:szCs w:val="24"/>
                      </w:rPr>
                      <w:t xml:space="preserve"> </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6.3. Užtikrintas finansinis projekto (veiklų) rezultatų tęstinumas.</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14459" w:type="dxa"/>
                    <w:gridSpan w:val="4"/>
                    <w:tcBorders>
                      <w:top w:val="single" w:sz="4" w:space="0" w:color="000000"/>
                      <w:left w:val="single" w:sz="4" w:space="0" w:color="000000"/>
                      <w:bottom w:val="single" w:sz="4" w:space="0" w:color="auto"/>
                      <w:right w:val="single" w:sz="4" w:space="0" w:color="000000"/>
                    </w:tcBorders>
                    <w:shd w:val="clear" w:color="auto" w:fill="D9D9D9"/>
                  </w:tcPr>
                  <w:p>
                    <w:pPr>
                      <w:jc w:val="both"/>
                      <w:rPr>
                        <w:szCs w:val="24"/>
                        <w:lang w:eastAsia="lt-LT"/>
                      </w:rPr>
                    </w:pPr>
                    <w:r>
                      <w:rPr>
                        <w:b/>
                        <w:bCs/>
                        <w:szCs w:val="24"/>
                        <w:lang w:eastAsia="lt-LT"/>
                      </w:rPr>
                      <w:t>7. Užtikrintas efektyvus projektui įgyvendinti reikalingų lėšų panaudojimas.</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 xml:space="preserve">7.1. </w:t>
                    </w:r>
                    <w:r>
                      <w:rPr>
                        <w:color w:val="000000"/>
                        <w:szCs w:val="24"/>
                        <w:lang w:eastAsia="lt-LT"/>
                      </w:rPr>
                      <w:t>Projekto įgyvendinimo alternatyvos pasirinkimas pagrįstas sąnaudų ir naudos analizės rezultatais</w:t>
                    </w:r>
                    <w:r>
                      <w:rPr>
                        <w:szCs w:val="24"/>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7.1.1. projekto įgyvendinimo alternatyvoms įvertinti naudojamos pajamų, sąnaudų, finansavimo šaltinių, sukuriamos naudos ir kitos prielaidos yra pagrįstos;</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7.1.2. projekto įgyvendinimo alternatyvoms įvertinti naudojamas vienodas pagrįstos trukmės analizės laikotarpis;</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7.1.3. projekto įgyvendinimo alternatyvoms įvertinti naudojama vienoda pagrįsto dydžio diskonto norma;</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7.1.4. optimali projekto įgyvendinimo alternatyva pasirinkta pagal projekto įgyvendinimo alternatyvų finansinių ir (arba) ekonominių rodiklių (grynosios dabartinės vertės, vidinės grąžos normos, naudos ir sąnaudų santykio) reikšmes;</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7.1.5. pasirinktai projekto įgyvendinimo alternatyvai realizuoti nėra žinomų 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 xml:space="preserve">7.2. Projekto įgyvendinimo alternatyvos pasirinkimas pagrįstas sąnaudų efektyvumo rodikliu. </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rPr>
                    </w:pPr>
                    <w:r>
                      <w:rPr>
                        <w:szCs w:val="24"/>
                        <w:lang w:eastAsia="lt-LT"/>
                      </w:rPr>
                      <w:t xml:space="preserve">7.3. Įvertintos pagrindinės projekto rizikos ir suplanuotos rizikų valdymo priemonės  bei joms 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(-ių) įgyvendintus ir (arba) įgyvendinamus projektus toms pačioms 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1104"/>
                </w:trPr>
                <w:tc>
                  <w:tcPr>
                    <w:tcW w:w="482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7.5. </w:t>
                    </w:r>
                    <w:r>
                      <w:rPr>
                        <w:spacing w:val="-4"/>
                        <w:szCs w:val="24"/>
                        <w:lang w:eastAsia="lt-LT"/>
                      </w:rPr>
                      <w:t>Pareiškėjas gali įgyvendinti projekto tikslus, veiklas, uždavinius bei pasiekti rezultatus per projekto įgyvendinimo laikotarpį; projekto įgyvendinimo trukmė, vieta 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rPr>
                      <w:t>Projekto įgyvendinimo trukmė turi atitikti Aprašo 21 punkte nustatytus reikalavimus.</w:t>
                    </w:r>
                  </w:p>
                </w:tc>
                <w:tc>
                  <w:tcPr>
                    <w:tcW w:w="2127" w:type="dxa"/>
                    <w:tcBorders>
                      <w:top w:val="single" w:sz="4" w:space="0" w:color="000000"/>
                      <w:left w:val="single" w:sz="4" w:space="0" w:color="000000"/>
                      <w:bottom w:val="single" w:sz="4" w:space="0" w:color="000000"/>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000000"/>
                      <w:right w:val="single" w:sz="4" w:space="0" w:color="000000"/>
                    </w:tcBorders>
                  </w:tcPr>
                  <w:p>
                    <w:pPr>
                      <w:ind w:firstLine="851"/>
                      <w:jc w:val="both"/>
                      <w:rPr>
                        <w:szCs w:val="24"/>
                        <w:lang w:eastAsia="lt-LT"/>
                      </w:rPr>
                    </w:pPr>
                  </w:p>
                </w:tc>
              </w:tr>
              <w:tr>
                <w:trPr>
                  <w:trHeight w:val="599"/>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7.6. Projektas atitinka kryžminio finansavimo reikalavimus.</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Netaikoma.</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 xml:space="preserve">7.7. Teisingai </w:t>
                    </w:r>
                    <w:r>
                      <w:rPr>
                        <w:szCs w:val="24"/>
                      </w:rPr>
                      <w:t>pritaikyti fiksuotoji projekto išlaidų norma, fiksuotieji</w:t>
                    </w:r>
                    <w:r>
                      <w:rPr>
                        <w:szCs w:val="24"/>
                        <w:lang w:eastAsia="lt-LT"/>
                      </w:rPr>
                      <w:t xml:space="preserve"> projekto išlaidų </w:t>
                    </w:r>
                    <w:r>
                      <w:rPr>
                        <w:szCs w:val="24"/>
                      </w:rPr>
                      <w:t xml:space="preserve">vieneto įkainiai, fiksuotosios projekto išlaidų sumos ir (ar) apdovanojimai. </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Projektui taikoma fiksuotoji norma, fiksuotieji</w:t>
                    </w:r>
                    <w:r>
                      <w:rPr>
                        <w:szCs w:val="24"/>
                        <w:lang w:eastAsia="lt-LT"/>
                      </w:rPr>
                      <w:t xml:space="preserve"> projekto išlaidų </w:t>
                    </w:r>
                    <w:r>
                      <w:rPr>
                        <w:szCs w:val="24"/>
                      </w:rPr>
                      <w:t>vieneto įkainiai turi atitikti reikalavimus, nustatytus Aprašo 38–43 punktuose.</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4820" w:type="dxa"/>
                    <w:tcBorders>
                      <w:top w:val="single" w:sz="4" w:space="0" w:color="000000"/>
                      <w:left w:val="single" w:sz="4" w:space="0" w:color="000000"/>
                      <w:bottom w:val="single" w:sz="4" w:space="0" w:color="auto"/>
                      <w:right w:val="single" w:sz="4" w:space="0" w:color="000000"/>
                    </w:tcBorders>
                  </w:tcPr>
                  <w:p>
                    <w:pPr>
                      <w:rPr>
                        <w:szCs w:val="24"/>
                        <w:lang w:eastAsia="lt-LT"/>
                      </w:rPr>
                    </w:pPr>
                    <w:r>
                      <w:rPr>
                        <w:szCs w:val="24"/>
                        <w:lang w:eastAsia="lt-LT"/>
                      </w:rPr>
                      <w:t>7.8. Paraiškoje teisingai nurodyta projekto kategorija, iš projekto planuojamos gauti pajamos (taip pat ir grynosios pajamos) teisingai apskaičiuotos ir teisingai nustatytas projektui reikiamo finansavimo dydis, atsižvelgiant į tai, ar įgyvendinant projektą:</w:t>
                    </w:r>
                  </w:p>
                  <w:p>
                    <w:pPr>
                      <w:rPr>
                        <w:szCs w:val="24"/>
                        <w:lang w:eastAsia="lt-LT"/>
                      </w:rPr>
                    </w:pPr>
                    <w:r>
                      <w:rPr>
                        <w:szCs w:val="24"/>
                        <w:lang w:eastAsia="lt-LT"/>
                      </w:rPr>
                      <w:t>– negaunama pajamų;</w:t>
                    </w:r>
                  </w:p>
                  <w:p>
                    <w:pPr>
                      <w:rPr>
                        <w:szCs w:val="24"/>
                        <w:lang w:eastAsia="lt-LT"/>
                      </w:rPr>
                    </w:pPr>
                    <w:r>
                      <w:rPr>
                        <w:szCs w:val="24"/>
                        <w:lang w:eastAsia="lt-LT"/>
                      </w:rPr>
                      <w:t>– gaunama pajamų ir jos yra įvertintos iš anksto;</w:t>
                    </w:r>
                  </w:p>
                  <w:p>
                    <w:pPr>
                      <w:rPr>
                        <w:szCs w:val="24"/>
                        <w:lang w:eastAsia="lt-LT"/>
                      </w:rPr>
                    </w:pPr>
                    <w:r>
                      <w:rPr>
                        <w:szCs w:val="24"/>
                        <w:lang w:eastAsia="lt-LT"/>
                      </w:rPr>
                      <w:t xml:space="preserve">– gaunama pajamų,  bet jų iš anksto neįmanoma apskaičiuoti. </w:t>
                    </w:r>
                  </w:p>
                  <w:p>
                    <w:pPr>
                      <w:rPr>
                        <w:i/>
                        <w:szCs w:val="24"/>
                        <w:lang w:eastAsia="lt-LT"/>
                      </w:rPr>
                    </w:pPr>
                    <w:r>
                      <w:rPr>
                        <w:i/>
                        <w:szCs w:val="24"/>
                        <w:lang w:eastAsia="lt-LT"/>
                      </w:rPr>
                      <w:t xml:space="preserve">(Šis vertinimo aspektas netaikomas, kai iš ERPF ar SF bendrai finansuojamo projekto tinkamų finansuoti išlaidų suma neviršija </w:t>
                    </w:r>
                  </w:p>
                  <w:p>
                    <w:pPr>
                      <w:rPr>
                        <w:szCs w:val="24"/>
                        <w:lang w:eastAsia="lt-LT"/>
                      </w:rPr>
                    </w:pPr>
                    <w:r>
                      <w:rPr>
                        <w:i/>
                        <w:szCs w:val="24"/>
                        <w:lang w:eastAsia="lt-LT"/>
                      </w:rPr>
                      <w:t xml:space="preserve">1 000 000 eurų, kai iš ESF bendrai finansuojamo projekto tinkamų finansuoti išlaidų suma neviršija 50 000 eurų, kai projektams taikoma valstybės pagalba, apdovanojimams ir grąžinamosioms subsidijoms (kai grąžinama visa paramos suma), fiksuotosioms sumoms, fiksuotiesiems įkainiams ir bendro veiksmų plano projektams,  jeigu juos nustatant buvo atsižvelgta į numatomas gauti grynąsias pajamas</w:t>
                    </w:r>
                    <w:r>
                      <w:rPr>
                        <w:i/>
                        <w:szCs w:val="24"/>
                      </w:rPr>
                      <w:t xml:space="preserve">, taip pat techninės paramos  projektams, taip pat jeigu pagal reglamento (ES) Nr. 1303/2013 61 str. 3 dalies a punktą ūkio sektoriui taikoma grynųjų pajamų fiksuotoji norma, išreikšta pajamų procentais.)</w:t>
                    </w:r>
                  </w:p>
                </w:tc>
                <w:tc>
                  <w:tcPr>
                    <w:tcW w:w="4677"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r>
                <w:trPr>
                  <w:trHeight w:val="20"/>
                </w:trPr>
                <w:tc>
                  <w:tcPr>
                    <w:tcW w:w="14459" w:type="dxa"/>
                    <w:gridSpan w:val="4"/>
                    <w:tcBorders>
                      <w:top w:val="single" w:sz="4" w:space="0" w:color="000000"/>
                      <w:left w:val="single" w:sz="4" w:space="0" w:color="000000"/>
                      <w:bottom w:val="single" w:sz="4" w:space="0" w:color="auto"/>
                      <w:right w:val="single" w:sz="4" w:space="0" w:color="000000"/>
                    </w:tcBorders>
                    <w:shd w:val="clear" w:color="auto" w:fill="D9D9D9"/>
                  </w:tcPr>
                  <w:p>
                    <w:pPr>
                      <w:jc w:val="both"/>
                      <w:rPr>
                        <w:szCs w:val="24"/>
                        <w:lang w:eastAsia="lt-LT"/>
                      </w:rPr>
                    </w:pPr>
                    <w:r>
                      <w:rPr>
                        <w:b/>
                        <w:bCs/>
                        <w:szCs w:val="24"/>
                        <w:lang w:eastAsia="lt-LT"/>
                      </w:rPr>
                      <w:t>8. Projekto veiklos vykdomos veiksmų programos įgyvendinimo teritorijoje.</w:t>
                    </w:r>
                  </w:p>
                </w:tc>
              </w:tr>
              <w:tr>
                <w:trPr>
                  <w:trHeight w:val="20"/>
                </w:trPr>
                <w:tc>
                  <w:tcPr>
                    <w:tcW w:w="4820" w:type="dxa"/>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pPr>
                      <w:rPr>
                        <w:szCs w:val="24"/>
                        <w:lang w:eastAsia="lt-LT"/>
                      </w:rPr>
                    </w:pPr>
                    <w:r>
                      <w:rPr>
                        <w:szCs w:val="24"/>
                        <w:lang w:eastAsia="lt-LT"/>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pPr>
                      <w:rPr>
                        <w:szCs w:val="24"/>
                        <w:lang w:eastAsia="lt-LT"/>
                      </w:rPr>
                    </w:pPr>
                    <w:r>
                      <w:rPr>
                        <w:szCs w:val="24"/>
                        <w:lang w:eastAsia="lt-LT"/>
                      </w:rPr>
                      <w:t xml:space="preserve">b) iš ESF bendrai finansuojamo projekto veiklos vykdomos: </w:t>
                    </w:r>
                  </w:p>
                  <w:p>
                    <w:pPr>
                      <w:rPr>
                        <w:szCs w:val="24"/>
                        <w:lang w:eastAsia="lt-LT"/>
                      </w:rPr>
                    </w:pPr>
                    <w:r>
                      <w:rPr>
                        <w:szCs w:val="24"/>
                        <w:lang w:eastAsia="lt-LT"/>
                      </w:rPr>
                      <w:t>ES teritorijoje;</w:t>
                    </w:r>
                  </w:p>
                  <w:p>
                    <w:pPr>
                      <w:rPr>
                        <w:szCs w:val="24"/>
                        <w:lang w:eastAsia="lt-LT"/>
                      </w:rPr>
                    </w:pPr>
                    <w:r>
                      <w:rPr>
                        <w:szCs w:val="24"/>
                        <w:lang w:eastAsia="lt-LT"/>
                      </w:rPr>
                      <w:t>ne ES teritorijoje, bet tokių veiklų išlaidos neviršija procento, nustatyto projektų finansavimo sąlygų apraše;</w:t>
                    </w:r>
                  </w:p>
                  <w:p>
                    <w:pPr>
                      <w:rPr>
                        <w:szCs w:val="24"/>
                        <w:lang w:eastAsia="lt-LT"/>
                      </w:rPr>
                    </w:pPr>
                    <w:r>
                      <w:rPr>
                        <w:szCs w:val="24"/>
                        <w:lang w:eastAsia="lt-LT"/>
                      </w:rPr>
                      <w:t xml:space="preserve">c) vykdomos techninės paramos projektų veiklos. </w:t>
                    </w:r>
                  </w:p>
                </w:tc>
                <w:tc>
                  <w:tcPr>
                    <w:tcW w:w="4677" w:type="dxa"/>
                    <w:tcBorders>
                      <w:top w:val="single" w:sz="4" w:space="0" w:color="000000"/>
                      <w:left w:val="single" w:sz="4" w:space="0" w:color="000000"/>
                      <w:bottom w:val="single" w:sz="4" w:space="0" w:color="auto"/>
                      <w:right w:val="single" w:sz="4" w:space="0" w:color="000000"/>
                    </w:tcBorders>
                  </w:tcPr>
                  <w:p>
                    <w:pPr>
                      <w:jc w:val="both"/>
                      <w:rPr>
                        <w:szCs w:val="24"/>
                        <w:lang w:eastAsia="lt-LT"/>
                      </w:rPr>
                    </w:pPr>
                    <w:r>
                      <w:rPr>
                        <w:szCs w:val="24"/>
                      </w:rPr>
                      <w:t>Projekto veiklų vykdymo teritorija turi atitikti Aprašo 22 punkte nustatytus reikalavimus.</w:t>
                    </w:r>
                  </w:p>
                </w:tc>
                <w:tc>
                  <w:tcPr>
                    <w:tcW w:w="2127" w:type="dxa"/>
                    <w:tcBorders>
                      <w:top w:val="single" w:sz="4" w:space="0" w:color="000000"/>
                      <w:left w:val="single" w:sz="4" w:space="0" w:color="000000"/>
                      <w:bottom w:val="single" w:sz="4" w:space="0" w:color="auto"/>
                      <w:right w:val="single" w:sz="4" w:space="0" w:color="000000"/>
                    </w:tcBorders>
                  </w:tcPr>
                  <w:p>
                    <w:pPr>
                      <w:ind w:firstLine="851"/>
                      <w:jc w:val="center"/>
                      <w:rPr>
                        <w:szCs w:val="24"/>
                        <w:lang w:eastAsia="lt-LT"/>
                      </w:rPr>
                    </w:pPr>
                  </w:p>
                </w:tc>
                <w:tc>
                  <w:tcPr>
                    <w:tcW w:w="2835" w:type="dxa"/>
                    <w:tcBorders>
                      <w:top w:val="single" w:sz="4" w:space="0" w:color="000000"/>
                      <w:left w:val="single" w:sz="4" w:space="0" w:color="000000"/>
                      <w:bottom w:val="single" w:sz="4" w:space="0" w:color="auto"/>
                      <w:right w:val="single" w:sz="4" w:space="0" w:color="000000"/>
                    </w:tcBorders>
                  </w:tcPr>
                  <w:p>
                    <w:pPr>
                      <w:ind w:firstLine="851"/>
                      <w:jc w:val="both"/>
                      <w:rPr>
                        <w:szCs w:val="24"/>
                        <w:lang w:eastAsia="lt-LT"/>
                      </w:rPr>
                    </w:pPr>
                  </w:p>
                </w:tc>
              </w:tr>
            </w:tbl>
            <w:p/>
          </w:sdtContent>
        </w:sdt>
        <w:sdt>
          <w:sdtPr>
            <w:alias w:val="skirsnis"/>
            <w:tag w:val="part_4fea2fcd17234617bdf084f27094d60b"/>
            <w:lock w:val="sdtLocked"/>
            <w:richText/>
          </w:sdtPr>
          <w:sdtContent>
            <w:p>
              <w:pPr>
                <w:ind w:firstLine="851"/>
                <w:jc w:val="both"/>
                <w:rPr>
                  <w:b/>
                  <w:szCs w:val="24"/>
                  <w:lang w:eastAsia="lt-LT"/>
                </w:rPr>
              </w:pPr>
              <w:sdt>
                <w:sdtPr>
                  <w:alias w:val="Pavadinimas"/>
                  <w:tag w:val="title_4fea2fcd17234617bdf084f27094d60b"/>
                  <w:lock w:val="sdtLocked"/>
                  <w:richText/>
                </w:sdtPr>
                <w:sdtContent>
                  <w:r>
                    <w:rPr>
                      <w:b/>
                      <w:szCs w:val="24"/>
                      <w:lang w:eastAsia="lt-LT"/>
                    </w:rPr>
                    <w:t>GALUTINĖ PROJEKTO ATITIKTIES BENDRIESIEMS REIKALAVIMAMS VERTINIMO IŠVADA:</w:t>
                  </w:r>
                </w:sdtContent>
              </w:sdt>
            </w:p>
            <w:sdt>
              <w:sdtPr>
                <w:alias w:val="1 pr. 1 pp."/>
                <w:tag w:val="part_7bdc8a22eba045c59ee82928a9e96332"/>
                <w:lock w:val="sdtLocked"/>
                <w:richText/>
              </w:sdtPr>
              <w:sdtContent>
                <w:p>
                  <w:pPr>
                    <w:ind w:left="720" w:hanging="360"/>
                    <w:rPr>
                      <w:b/>
                      <w:szCs w:val="24"/>
                      <w:lang w:eastAsia="lt-LT"/>
                    </w:rPr>
                  </w:pPr>
                  <w:sdt>
                    <w:sdtPr>
                      <w:alias w:val="Numeris"/>
                      <w:tag w:val="nr_7bdc8a22eba045c59ee82928a9e96332"/>
                      <w:lock w:val="sdtLocked"/>
                      <w:richText/>
                    </w:sdtPr>
                    <w:sdtContent>
                      <w:r>
                        <w:rPr>
                          <w:b/>
                          <w:szCs w:val="24"/>
                          <w:lang w:eastAsia="lt-LT"/>
                        </w:rPr>
                        <w:t>1</w:t>
                      </w:r>
                    </w:sdtContent>
                  </w:sdt>
                  <w:r>
                    <w:rPr>
                      <w:b/>
                      <w:szCs w:val="24"/>
                      <w:lang w:eastAsia="lt-LT"/>
                    </w:rPr>
                    <w:t>)</w:t>
                    <w:tab/>
                    <w:t>Paraiška įvertinta teigiamai pagal visus bendruosius reikalavimus ir specialiuosius kriterijus:</w:t>
                  </w:r>
                </w:p>
                <w:p>
                  <w:pPr>
                    <w:ind w:firstLine="851"/>
                    <w:jc w:val="both"/>
                    <w:rPr>
                      <w:szCs w:val="24"/>
                      <w:lang w:eastAsia="lt-LT"/>
                    </w:rPr>
                  </w:pPr>
                  <w:r>
                    <w:rPr>
                      <w:szCs w:val="24"/>
                      <w:lang w:eastAsia="lt-LT"/>
                    </w:rPr>
                    <w:sym w:font="Symbol" w:char="F07F"/>
                    <w:t xml:space="preserve"> Taip                                                   </w:t>
                    <w:sym w:font="Symbol" w:char="F07F"/>
                    <w:t xml:space="preserve"> Ne                                                              </w:t>
                    <w:sym w:font="Symbol" w:char="F07F"/>
                    <w:t xml:space="preserve"> Taip su išlyga </w:t>
                  </w:r>
                </w:p>
                <w:p>
                  <w:pPr>
                    <w:ind w:firstLine="851"/>
                    <w:jc w:val="both"/>
                    <w:rPr>
                      <w:szCs w:val="24"/>
                      <w:lang w:eastAsia="lt-LT"/>
                    </w:rPr>
                  </w:pPr>
                  <w:r>
                    <w:rPr>
                      <w:szCs w:val="24"/>
                      <w:lang w:eastAsia="lt-LT"/>
                    </w:rPr>
                    <w:t>Komentarai: ____________________________________________________________________</w:t>
                  </w:r>
                </w:p>
                <w:p>
                  <w:pPr>
                    <w:ind w:firstLine="851"/>
                    <w:jc w:val="both"/>
                    <w:rPr>
                      <w:i/>
                      <w:szCs w:val="24"/>
                      <w:lang w:eastAsia="lt-LT"/>
                    </w:rPr>
                  </w:pPr>
                  <w:r>
                    <w:rPr>
                      <w:i/>
                      <w:szCs w:val="24"/>
                      <w:lang w:eastAsia="lt-LT"/>
                    </w:rPr>
                    <w:t xml:space="preserve">(Pildant lentelę SFMIS, jei nors viename lentelės 3 stulpelio laukelyje yra pažymėtas atsakymas „Ne“, šiame klausime automatiškai pažymima „Ne“, ir į komentarų laukelį perkeliami visi komentarai, pateikti prie „Ne“ atsakymų.  Jei atsakymų „Ne“ nėra, tačiau nors viename lentelės 3 stulpelio laukelyje yra pažymėtas atsakymas „Taip su išlyga“, šiame klausime automatiškai pažymima „Taip su išlyga“ ir į komentarų laukelį perkeliami visi komentarai, pateikti prie „Taip su išlyga“ atsakymų. Visus į komentarų laukelį perkeltus atsakymus įgyvendinančioji institucija gali redaguoti. Kol toks funkcionalumas nebus realizuotas SFMIS, į šį klausimą įgyvendinančioji institucija įrašo atsakymą pati (neautomatiškai), bet komentaro laukelio pildyti neprivaloma.)</w:t>
                  </w:r>
                </w:p>
              </w:sdtContent>
            </w:sdt>
            <w:sdt>
              <w:sdtPr>
                <w:alias w:val="1 pr. 2 pp."/>
                <w:tag w:val="part_eb632c43efeb40219e6f80ea7eeaced7"/>
                <w:lock w:val="sdtLocked"/>
                <w:richText/>
              </w:sdtPr>
              <w:sdtContent>
                <w:p>
                  <w:pPr>
                    <w:ind w:left="720" w:hanging="360"/>
                    <w:rPr>
                      <w:b/>
                      <w:szCs w:val="24"/>
                      <w:lang w:eastAsia="lt-LT"/>
                    </w:rPr>
                  </w:pPr>
                  <w:sdt>
                    <w:sdtPr>
                      <w:alias w:val="Numeris"/>
                      <w:tag w:val="nr_eb632c43efeb40219e6f80ea7eeaced7"/>
                      <w:lock w:val="sdtLocked"/>
                      <w:richText/>
                    </w:sdtPr>
                    <w:sdtContent>
                      <w:r>
                        <w:rPr>
                          <w:b/>
                          <w:szCs w:val="24"/>
                          <w:lang w:eastAsia="lt-LT"/>
                        </w:rPr>
                        <w:t>2</w:t>
                      </w:r>
                    </w:sdtContent>
                  </w:sdt>
                  <w:r>
                    <w:rPr>
                      <w:b/>
                      <w:szCs w:val="24"/>
                      <w:lang w:eastAsia="lt-LT"/>
                    </w:rPr>
                    <w:t>)</w:t>
                    <w:tab/>
                    <w:t>Pareiškėjas nebandė gauti konfidencialios informacijos arba daryti poveikio vertinimą atliekančiai institucijai dabartinio paraiškų vertinimo arba atrankos proceso metu:</w:t>
                  </w:r>
                </w:p>
                <w:p>
                  <w:pPr>
                    <w:ind w:firstLine="851"/>
                    <w:jc w:val="both"/>
                    <w:rPr>
                      <w:szCs w:val="24"/>
                      <w:lang w:eastAsia="lt-LT"/>
                    </w:rPr>
                  </w:pPr>
                  <w:r>
                    <w:rPr>
                      <w:szCs w:val="24"/>
                      <w:lang w:eastAsia="lt-LT"/>
                    </w:rPr>
                    <w:sym w:font="Symbol" w:char="F07F"/>
                    <w:t xml:space="preserve"> Taip, nebandė</w:t>
                  </w:r>
                </w:p>
                <w:p>
                  <w:pPr>
                    <w:ind w:firstLine="851"/>
                    <w:jc w:val="both"/>
                    <w:rPr>
                      <w:szCs w:val="24"/>
                      <w:lang w:eastAsia="lt-LT"/>
                    </w:rPr>
                  </w:pPr>
                  <w:r>
                    <w:rPr>
                      <w:szCs w:val="24"/>
                      <w:lang w:eastAsia="lt-LT"/>
                    </w:rPr>
                    <w:sym w:font="Symbol" w:char="F07F"/>
                    <w:t xml:space="preserve"> Ne, bandė</w:t>
                  </w:r>
                </w:p>
                <w:p>
                  <w:pPr>
                    <w:ind w:firstLine="851"/>
                    <w:jc w:val="both"/>
                    <w:rPr>
                      <w:szCs w:val="24"/>
                      <w:lang w:eastAsia="lt-LT"/>
                    </w:rPr>
                  </w:pPr>
                  <w:r>
                    <w:rPr>
                      <w:szCs w:val="24"/>
                      <w:lang w:eastAsia="lt-LT"/>
                    </w:rPr>
                    <w:t>Komentarai: ____________________________________________________________________</w:t>
                  </w:r>
                </w:p>
                <w:p>
                  <w:pPr>
                    <w:ind w:firstLine="851"/>
                    <w:jc w:val="both"/>
                    <w:rPr>
                      <w:rFonts w:eastAsia="Calibri"/>
                      <w:i/>
                      <w:szCs w:val="24"/>
                    </w:rPr>
                  </w:pPr>
                  <w:r>
                    <w:rPr>
                      <w:i/>
                      <w:szCs w:val="24"/>
                    </w:rPr>
                    <w:t>(Privaloma pildyti tik atsakius „Ne, bandė“, t. y. nurodomos faktinės aplinkybės.</w:t>
                  </w:r>
                  <w:r>
                    <w:rPr>
                      <w:rFonts w:eastAsia="Calibri"/>
                      <w:i/>
                      <w:szCs w:val="24"/>
                    </w:rPr>
                    <w:t>)</w:t>
                  </w:r>
                </w:p>
              </w:sdtContent>
            </w:sdt>
            <w:sdt>
              <w:sdtPr>
                <w:alias w:val="1 pr. 3 pp."/>
                <w:tag w:val="part_cfe6a41221b045b1b614720dfeb7160c"/>
                <w:lock w:val="sdtLocked"/>
                <w:richText/>
              </w:sdtPr>
              <w:sdtContent>
                <w:p>
                  <w:pPr>
                    <w:keepNext/>
                    <w:tabs>
                      <w:tab w:val="left" w:pos="5387"/>
                    </w:tabs>
                    <w:ind w:left="720" w:hanging="360"/>
                    <w:rPr>
                      <w:b/>
                      <w:color w:val="000000"/>
                      <w:szCs w:val="24"/>
                      <w:lang w:eastAsia="lt-LT"/>
                    </w:rPr>
                  </w:pPr>
                  <w:sdt>
                    <w:sdtPr>
                      <w:alias w:val="Numeris"/>
                      <w:tag w:val="nr_cfe6a41221b045b1b614720dfeb7160c"/>
                      <w:lock w:val="sdtLocked"/>
                      <w:richText/>
                    </w:sdtPr>
                    <w:sdtContent>
                      <w:r>
                        <w:rPr>
                          <w:b/>
                          <w:color w:val="000000"/>
                          <w:szCs w:val="24"/>
                          <w:lang w:eastAsia="lt-LT"/>
                        </w:rPr>
                        <w:t>3</w:t>
                      </w:r>
                    </w:sdtContent>
                  </w:sdt>
                  <w:r>
                    <w:rPr>
                      <w:b/>
                      <w:color w:val="000000"/>
                      <w:szCs w:val="24"/>
                      <w:lang w:eastAsia="lt-LT"/>
                    </w:rPr>
                    <w:t>)</w:t>
                    <w:tab/>
                  </w:r>
                  <w:r>
                    <w:rPr>
                      <w:b/>
                      <w:szCs w:val="24"/>
                    </w:rPr>
                    <w:t>Projekto tinkamumo finansuoti vertinimo metu nustatytos</w:t>
                  </w:r>
                  <w:r>
                    <w:rPr>
                      <w:b/>
                      <w:szCs w:val="24"/>
                      <w:lang w:eastAsia="lt-LT"/>
                    </w:rPr>
                    <w:t xml:space="preserve"> projekto</w:t>
                  </w:r>
                  <w:r>
                    <w:rPr>
                      <w:szCs w:val="24"/>
                      <w:lang w:eastAsia="lt-LT"/>
                    </w:rPr>
                    <w:t xml:space="preserve"> </w:t>
                  </w:r>
                  <w:r>
                    <w:rPr>
                      <w:b/>
                      <w:color w:val="000000"/>
                      <w:szCs w:val="24"/>
                      <w:lang w:eastAsia="lt-LT"/>
                    </w:rPr>
                    <w:t>tinkamos finansuoti ir tinkamos deklaruoti EK išlaidos:</w:t>
                  </w:r>
                </w:p>
                <w:p>
                  <w:pPr>
                    <w:ind w:left="720" w:firstLine="851"/>
                    <w:jc w:val="both"/>
                    <w:rPr>
                      <w:i/>
                      <w:szCs w:val="24"/>
                    </w:rPr>
                  </w:pPr>
                </w:p>
                <w:tbl>
                  <w:tblPr>
                    <w:tblW w:w="4808" w:type="pct"/>
                    <w:tblInd w:w="466" w:type="dxa"/>
                    <w:tblLayout w:type="fixed"/>
                    <w:tblCellMar>
                      <w:left w:w="40" w:type="dxa"/>
                      <w:right w:w="40" w:type="dxa"/>
                    </w:tblCellMar>
                    <w:tblLook w:val="0000" w:firstRow="0" w:lastRow="0" w:firstColumn="0" w:lastColumn="0" w:noHBand="0" w:noVBand="0"/>
                  </w:tblPr>
                  <w:tblGrid>
                    <w:gridCol w:w="2277"/>
                    <w:gridCol w:w="1342"/>
                    <w:gridCol w:w="1476"/>
                    <w:gridCol w:w="1476"/>
                    <w:gridCol w:w="1477"/>
                    <w:gridCol w:w="1610"/>
                    <w:gridCol w:w="1610"/>
                    <w:gridCol w:w="1409"/>
                    <w:gridCol w:w="1410"/>
                  </w:tblGrid>
                  <w:tr>
                    <w:trPr>
                      <w:trHeight w:val="23"/>
                    </w:trPr>
                    <w:tc>
                      <w:tcPr>
                        <w:tcW w:w="2410" w:type="dxa"/>
                        <w:vMerge w:val="restart"/>
                        <w:tcBorders>
                          <w:top w:val="single" w:sz="6" w:space="0" w:color="auto"/>
                          <w:left w:val="single" w:sz="6" w:space="0" w:color="auto"/>
                          <w:bottom w:val="single" w:sz="6" w:space="0" w:color="auto"/>
                          <w:right w:val="single" w:sz="6" w:space="0" w:color="auto"/>
                        </w:tcBorders>
                        <w:vAlign w:val="center"/>
                      </w:tcPr>
                      <w:p>
                        <w:pPr>
                          <w:ind w:right="57" w:firstLine="851"/>
                          <w:jc w:val="center"/>
                          <w:rPr>
                            <w:b/>
                            <w:sz w:val="20"/>
                          </w:rPr>
                        </w:pPr>
                        <w:r>
                          <w:rPr>
                            <w:b/>
                            <w:sz w:val="20"/>
                          </w:rPr>
                          <w:t>Bendra projekto vertė</w:t>
                        </w:r>
                        <w:r>
                          <w:rPr>
                            <w:b/>
                            <w:sz w:val="20"/>
                            <w:vertAlign w:val="superscript"/>
                          </w:rPr>
                          <w:footnoteReference w:id="1"/>
                        </w:r>
                        <w:r>
                          <w:rPr>
                            <w:b/>
                            <w:sz w:val="20"/>
                          </w:rPr>
                          <w:t>, Eur</w:t>
                        </w:r>
                      </w:p>
                    </w:tc>
                    <w:tc>
                      <w:tcPr>
                        <w:tcW w:w="7796" w:type="dxa"/>
                        <w:gridSpan w:val="5"/>
                        <w:tcBorders>
                          <w:top w:val="single" w:sz="6" w:space="0" w:color="auto"/>
                          <w:left w:val="single" w:sz="6" w:space="0" w:color="auto"/>
                          <w:bottom w:val="single" w:sz="6" w:space="0" w:color="auto"/>
                          <w:right w:val="single" w:sz="6" w:space="0" w:color="auto"/>
                        </w:tcBorders>
                        <w:vAlign w:val="center"/>
                      </w:tcPr>
                      <w:p>
                        <w:pPr>
                          <w:ind w:firstLine="904"/>
                          <w:jc w:val="center"/>
                          <w:rPr>
                            <w:b/>
                            <w:sz w:val="20"/>
                          </w:rPr>
                        </w:pPr>
                        <w:r>
                          <w:rPr>
                            <w:b/>
                            <w:sz w:val="20"/>
                          </w:rPr>
                          <w:t>Didžiausia galima projekto tinkamų finansuoti išlaidų suma:</w:t>
                        </w:r>
                      </w:p>
                    </w:tc>
                    <w:tc>
                      <w:tcPr>
                        <w:tcW w:w="1701" w:type="dxa"/>
                        <w:vMerge w:val="restart"/>
                        <w:tcBorders>
                          <w:top w:val="single" w:sz="6" w:space="0" w:color="auto"/>
                          <w:left w:val="single" w:sz="6" w:space="0" w:color="auto"/>
                          <w:right w:val="single" w:sz="6" w:space="0" w:color="auto"/>
                        </w:tcBorders>
                        <w:vAlign w:val="center"/>
                      </w:tcPr>
                      <w:p>
                        <w:pPr>
                          <w:ind w:firstLine="851"/>
                          <w:jc w:val="center"/>
                          <w:rPr>
                            <w:b/>
                            <w:sz w:val="20"/>
                          </w:rPr>
                        </w:pPr>
                        <w:r>
                          <w:rPr>
                            <w:b/>
                            <w:sz w:val="20"/>
                          </w:rPr>
                          <w:t>Pajamos, mažinančios tinkamų deklaruoti EK išlaidų sumą, Eur</w:t>
                        </w:r>
                      </w:p>
                    </w:tc>
                    <w:tc>
                      <w:tcPr>
                        <w:tcW w:w="2977" w:type="dxa"/>
                        <w:gridSpan w:val="2"/>
                        <w:tcBorders>
                          <w:top w:val="single" w:sz="6" w:space="0" w:color="auto"/>
                          <w:left w:val="single" w:sz="6" w:space="0" w:color="auto"/>
                          <w:bottom w:val="single" w:sz="4" w:space="0" w:color="auto"/>
                          <w:right w:val="single" w:sz="6" w:space="0" w:color="auto"/>
                        </w:tcBorders>
                        <w:vAlign w:val="center"/>
                      </w:tcPr>
                      <w:p>
                        <w:pPr>
                          <w:ind w:firstLine="851"/>
                          <w:jc w:val="center"/>
                          <w:rPr>
                            <w:b/>
                            <w:sz w:val="20"/>
                          </w:rPr>
                        </w:pPr>
                        <w:r>
                          <w:rPr>
                            <w:b/>
                            <w:sz w:val="20"/>
                          </w:rPr>
                          <w:t>Tinkamos deklaruoti EK išlaidos</w:t>
                        </w:r>
                      </w:p>
                    </w:tc>
                  </w:tr>
                  <w:tr>
                    <w:trPr>
                      <w:cantSplit/>
                      <w:trHeight w:val="23"/>
                    </w:trPr>
                    <w:tc>
                      <w:tcPr>
                        <w:tcW w:w="2410" w:type="dxa"/>
                        <w:vMerge/>
                        <w:tcBorders>
                          <w:top w:val="single" w:sz="6" w:space="0" w:color="auto"/>
                          <w:left w:val="single" w:sz="6" w:space="0" w:color="auto"/>
                          <w:bottom w:val="single" w:sz="6" w:space="0" w:color="auto"/>
                          <w:right w:val="single" w:sz="6" w:space="0" w:color="auto"/>
                        </w:tcBorders>
                        <w:vAlign w:val="center"/>
                      </w:tcPr>
                      <w:p>
                        <w:pPr>
                          <w:ind w:firstLine="851"/>
                          <w:jc w:val="both"/>
                          <w:rPr>
                            <w:sz w:val="20"/>
                          </w:rPr>
                        </w:pPr>
                      </w:p>
                    </w:tc>
                    <w:tc>
                      <w:tcPr>
                        <w:tcW w:w="1417" w:type="dxa"/>
                        <w:vMerge w:val="restart"/>
                        <w:tcBorders>
                          <w:top w:val="single" w:sz="6" w:space="0" w:color="auto"/>
                          <w:left w:val="single" w:sz="6" w:space="0" w:color="auto"/>
                          <w:bottom w:val="single" w:sz="6" w:space="0" w:color="auto"/>
                          <w:right w:val="single" w:sz="6" w:space="0" w:color="auto"/>
                        </w:tcBorders>
                        <w:vAlign w:val="center"/>
                      </w:tcPr>
                      <w:p>
                        <w:pPr>
                          <w:ind w:firstLine="851"/>
                          <w:jc w:val="center"/>
                          <w:rPr>
                            <w:b/>
                            <w:sz w:val="20"/>
                          </w:rPr>
                        </w:pPr>
                        <w:r>
                          <w:rPr>
                            <w:b/>
                            <w:sz w:val="20"/>
                          </w:rPr>
                          <w:t>Iš viso, Eur</w:t>
                        </w:r>
                      </w:p>
                    </w:tc>
                    <w:tc>
                      <w:tcPr>
                        <w:tcW w:w="6379" w:type="dxa"/>
                        <w:gridSpan w:val="4"/>
                        <w:tcBorders>
                          <w:top w:val="single" w:sz="6" w:space="0" w:color="auto"/>
                          <w:left w:val="single" w:sz="6" w:space="0" w:color="auto"/>
                          <w:bottom w:val="single" w:sz="6" w:space="0" w:color="auto"/>
                          <w:right w:val="single" w:sz="6" w:space="0" w:color="auto"/>
                        </w:tcBorders>
                        <w:vAlign w:val="center"/>
                      </w:tcPr>
                      <w:p>
                        <w:pPr>
                          <w:ind w:firstLine="851"/>
                          <w:jc w:val="center"/>
                          <w:rPr>
                            <w:b/>
                            <w:sz w:val="20"/>
                          </w:rPr>
                        </w:pPr>
                        <w:r>
                          <w:rPr>
                            <w:b/>
                            <w:sz w:val="20"/>
                          </w:rPr>
                          <w:t>Iš jų:</w:t>
                        </w:r>
                      </w:p>
                    </w:tc>
                    <w:tc>
                      <w:tcPr>
                        <w:tcW w:w="1701" w:type="dxa"/>
                        <w:vMerge/>
                        <w:tcBorders>
                          <w:left w:val="single" w:sz="6" w:space="0" w:color="auto"/>
                          <w:right w:val="single" w:sz="4" w:space="0" w:color="auto"/>
                        </w:tcBorders>
                        <w:vAlign w:val="center"/>
                      </w:tcPr>
                      <w:p>
                        <w:pPr>
                          <w:ind w:firstLine="851"/>
                          <w:jc w:val="center"/>
                          <w:rPr>
                            <w:sz w:val="20"/>
                          </w:rPr>
                        </w:pPr>
                      </w:p>
                    </w:tc>
                    <w:tc>
                      <w:tcPr>
                        <w:tcW w:w="1488" w:type="dxa"/>
                        <w:vMerge w:val="restart"/>
                        <w:tcBorders>
                          <w:top w:val="single" w:sz="4" w:space="0" w:color="auto"/>
                          <w:left w:val="single" w:sz="4" w:space="0" w:color="auto"/>
                          <w:right w:val="single" w:sz="4" w:space="0" w:color="auto"/>
                        </w:tcBorders>
                        <w:vAlign w:val="center"/>
                      </w:tcPr>
                      <w:p>
                        <w:pPr>
                          <w:ind w:firstLine="851"/>
                          <w:jc w:val="center"/>
                          <w:rPr>
                            <w:b/>
                            <w:sz w:val="20"/>
                          </w:rPr>
                        </w:pPr>
                        <w:r>
                          <w:rPr>
                            <w:b/>
                            <w:sz w:val="20"/>
                          </w:rPr>
                          <w:t>Didžiausia EK tinkamų deklaruoti išlaidų suma, Eur</w:t>
                        </w:r>
                      </w:p>
                    </w:tc>
                    <w:tc>
                      <w:tcPr>
                        <w:tcW w:w="1489" w:type="dxa"/>
                        <w:vMerge w:val="restart"/>
                        <w:tcBorders>
                          <w:top w:val="single" w:sz="4" w:space="0" w:color="auto"/>
                          <w:left w:val="single" w:sz="4" w:space="0" w:color="auto"/>
                          <w:right w:val="single" w:sz="4" w:space="0" w:color="auto"/>
                        </w:tcBorders>
                        <w:vAlign w:val="center"/>
                      </w:tcPr>
                      <w:p>
                        <w:pPr>
                          <w:ind w:firstLine="851"/>
                          <w:jc w:val="center"/>
                          <w:rPr>
                            <w:b/>
                            <w:sz w:val="20"/>
                          </w:rPr>
                        </w:pPr>
                        <w:r>
                          <w:rPr>
                            <w:b/>
                            <w:sz w:val="20"/>
                          </w:rPr>
                          <w:t>Dalis nuo tinkamų finansuoti išlaidų, proc</w:t>
                        </w:r>
                      </w:p>
                    </w:tc>
                  </w:tr>
                  <w:tr>
                    <w:trPr>
                      <w:cantSplit/>
                      <w:trHeight w:val="23"/>
                    </w:trPr>
                    <w:tc>
                      <w:tcPr>
                        <w:tcW w:w="2410" w:type="dxa"/>
                        <w:vMerge/>
                        <w:tcBorders>
                          <w:top w:val="single" w:sz="6" w:space="0" w:color="auto"/>
                          <w:left w:val="single" w:sz="6" w:space="0" w:color="auto"/>
                          <w:bottom w:val="single" w:sz="6" w:space="0" w:color="auto"/>
                          <w:right w:val="single" w:sz="6" w:space="0" w:color="auto"/>
                        </w:tcBorders>
                        <w:vAlign w:val="center"/>
                      </w:tcPr>
                      <w:p>
                        <w:pPr>
                          <w:ind w:firstLine="851"/>
                          <w:jc w:val="both"/>
                          <w:rPr>
                            <w:sz w:val="20"/>
                          </w:rPr>
                        </w:pPr>
                      </w:p>
                    </w:tc>
                    <w:tc>
                      <w:tcPr>
                        <w:tcW w:w="1417" w:type="dxa"/>
                        <w:vMerge/>
                        <w:tcBorders>
                          <w:top w:val="single" w:sz="6" w:space="0" w:color="auto"/>
                          <w:left w:val="single" w:sz="6" w:space="0" w:color="auto"/>
                          <w:bottom w:val="single" w:sz="6" w:space="0" w:color="auto"/>
                          <w:right w:val="single" w:sz="6" w:space="0" w:color="auto"/>
                        </w:tcBorders>
                        <w:vAlign w:val="center"/>
                      </w:tcPr>
                      <w:p>
                        <w:pPr>
                          <w:ind w:firstLine="851"/>
                          <w:jc w:val="both"/>
                          <w:rPr>
                            <w:sz w:val="20"/>
                          </w:rPr>
                        </w:pPr>
                      </w:p>
                    </w:tc>
                    <w:tc>
                      <w:tcPr>
                        <w:tcW w:w="1559" w:type="dxa"/>
                        <w:tcBorders>
                          <w:top w:val="single" w:sz="6" w:space="0" w:color="auto"/>
                          <w:left w:val="single" w:sz="6" w:space="0" w:color="auto"/>
                          <w:bottom w:val="single" w:sz="6" w:space="0" w:color="auto"/>
                          <w:right w:val="single" w:sz="6" w:space="0" w:color="auto"/>
                        </w:tcBorders>
                        <w:vAlign w:val="center"/>
                      </w:tcPr>
                      <w:p>
                        <w:pPr>
                          <w:ind w:left="-57" w:right="-57" w:firstLine="851"/>
                          <w:jc w:val="center"/>
                          <w:rPr>
                            <w:b/>
                            <w:sz w:val="20"/>
                          </w:rPr>
                        </w:pPr>
                      </w:p>
                      <w:p>
                        <w:pPr>
                          <w:ind w:right="104" w:firstLine="851"/>
                          <w:jc w:val="center"/>
                          <w:rPr>
                            <w:b/>
                            <w:sz w:val="20"/>
                          </w:rPr>
                        </w:pPr>
                        <w:r>
                          <w:rPr>
                            <w:b/>
                            <w:sz w:val="20"/>
                          </w:rPr>
                          <w:t>Prašomos skirti lėšos – iki, Eur</w:t>
                        </w:r>
                      </w:p>
                    </w:tc>
                    <w:tc>
                      <w:tcPr>
                        <w:tcW w:w="1559" w:type="dxa"/>
                        <w:tcBorders>
                          <w:top w:val="single" w:sz="6" w:space="0" w:color="auto"/>
                          <w:left w:val="single" w:sz="6" w:space="0" w:color="auto"/>
                          <w:bottom w:val="single" w:sz="6" w:space="0" w:color="auto"/>
                          <w:right w:val="single" w:sz="6" w:space="0" w:color="auto"/>
                        </w:tcBorders>
                        <w:vAlign w:val="center"/>
                      </w:tcPr>
                      <w:p>
                        <w:pPr>
                          <w:ind w:firstLine="851"/>
                          <w:jc w:val="center"/>
                          <w:rPr>
                            <w:b/>
                            <w:sz w:val="20"/>
                          </w:rPr>
                        </w:pPr>
                        <w:r>
                          <w:rPr>
                            <w:b/>
                            <w:sz w:val="20"/>
                          </w:rPr>
                          <w:t>Dalis nuo tinkamų finansuoti išlaidų, proc.</w:t>
                        </w:r>
                      </w:p>
                    </w:tc>
                    <w:tc>
                      <w:tcPr>
                        <w:tcW w:w="1560" w:type="dxa"/>
                        <w:tcBorders>
                          <w:top w:val="single" w:sz="6" w:space="0" w:color="auto"/>
                          <w:left w:val="single" w:sz="6" w:space="0" w:color="auto"/>
                          <w:bottom w:val="single" w:sz="6" w:space="0" w:color="auto"/>
                          <w:right w:val="single" w:sz="6" w:space="0" w:color="auto"/>
                        </w:tcBorders>
                        <w:vAlign w:val="center"/>
                      </w:tcPr>
                      <w:p>
                        <w:pPr>
                          <w:ind w:left="-57" w:right="-57" w:firstLine="851"/>
                          <w:jc w:val="center"/>
                          <w:rPr>
                            <w:b/>
                            <w:sz w:val="20"/>
                          </w:rPr>
                        </w:pPr>
                        <w:r>
                          <w:rPr>
                            <w:b/>
                            <w:sz w:val="20"/>
                          </w:rPr>
                          <w:t xml:space="preserve">Pareiškėjo ir partnerio (-ių) nuosavos lėšos, Eur </w:t>
                        </w:r>
                      </w:p>
                    </w:tc>
                    <w:tc>
                      <w:tcPr>
                        <w:tcW w:w="1701" w:type="dxa"/>
                        <w:tcBorders>
                          <w:top w:val="single" w:sz="6" w:space="0" w:color="auto"/>
                          <w:left w:val="single" w:sz="6" w:space="0" w:color="auto"/>
                          <w:bottom w:val="single" w:sz="6" w:space="0" w:color="auto"/>
                          <w:right w:val="single" w:sz="6" w:space="0" w:color="auto"/>
                        </w:tcBorders>
                        <w:vAlign w:val="center"/>
                      </w:tcPr>
                      <w:p>
                        <w:pPr>
                          <w:ind w:left="-57" w:right="-57" w:firstLine="851"/>
                          <w:jc w:val="center"/>
                          <w:rPr>
                            <w:b/>
                            <w:sz w:val="20"/>
                          </w:rPr>
                        </w:pPr>
                        <w:r>
                          <w:rPr>
                            <w:b/>
                            <w:sz w:val="20"/>
                          </w:rPr>
                          <w:t>Dalis nuo tinkamų finansuoti išlaidų, proc.</w:t>
                        </w:r>
                      </w:p>
                    </w:tc>
                    <w:tc>
                      <w:tcPr>
                        <w:tcW w:w="1701" w:type="dxa"/>
                        <w:vMerge/>
                        <w:tcBorders>
                          <w:left w:val="single" w:sz="6" w:space="0" w:color="auto"/>
                          <w:bottom w:val="single" w:sz="6" w:space="0" w:color="auto"/>
                          <w:right w:val="single" w:sz="4" w:space="0" w:color="auto"/>
                        </w:tcBorders>
                        <w:vAlign w:val="center"/>
                      </w:tcPr>
                      <w:p>
                        <w:pPr>
                          <w:ind w:left="-57" w:right="-57" w:firstLine="851"/>
                          <w:jc w:val="center"/>
                          <w:rPr>
                            <w:sz w:val="20"/>
                          </w:rPr>
                        </w:pPr>
                      </w:p>
                    </w:tc>
                    <w:tc>
                      <w:tcPr>
                        <w:tcW w:w="1488" w:type="dxa"/>
                        <w:vMerge/>
                        <w:tcBorders>
                          <w:left w:val="single" w:sz="4" w:space="0" w:color="auto"/>
                          <w:bottom w:val="single" w:sz="4" w:space="0" w:color="auto"/>
                          <w:right w:val="single" w:sz="4" w:space="0" w:color="auto"/>
                        </w:tcBorders>
                        <w:vAlign w:val="center"/>
                      </w:tcPr>
                      <w:p>
                        <w:pPr>
                          <w:ind w:left="-57" w:right="-57" w:firstLine="851"/>
                          <w:jc w:val="center"/>
                          <w:rPr>
                            <w:sz w:val="20"/>
                          </w:rPr>
                        </w:pPr>
                      </w:p>
                    </w:tc>
                    <w:tc>
                      <w:tcPr>
                        <w:tcW w:w="1489" w:type="dxa"/>
                        <w:vMerge/>
                        <w:tcBorders>
                          <w:left w:val="single" w:sz="4" w:space="0" w:color="auto"/>
                          <w:bottom w:val="single" w:sz="4" w:space="0" w:color="auto"/>
                          <w:right w:val="single" w:sz="4" w:space="0" w:color="auto"/>
                        </w:tcBorders>
                        <w:vAlign w:val="center"/>
                      </w:tcPr>
                      <w:p>
                        <w:pPr>
                          <w:ind w:left="-57" w:right="-57" w:firstLine="851"/>
                          <w:jc w:val="center"/>
                          <w:rPr>
                            <w:sz w:val="20"/>
                          </w:rPr>
                        </w:pPr>
                      </w:p>
                    </w:tc>
                  </w:tr>
                  <w:tr>
                    <w:trPr>
                      <w:cantSplit/>
                      <w:trHeight w:val="23"/>
                    </w:trPr>
                    <w:tc>
                      <w:tcPr>
                        <w:tcW w:w="241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firstLine="851"/>
                          <w:jc w:val="center"/>
                          <w:rPr>
                            <w:sz w:val="18"/>
                            <w:szCs w:val="18"/>
                          </w:rPr>
                        </w:pPr>
                        <w:r>
                          <w:rPr>
                            <w:sz w:val="18"/>
                            <w:szCs w:val="18"/>
                          </w:rPr>
                          <w:t>1</w:t>
                        </w:r>
                      </w:p>
                    </w:tc>
                    <w:tc>
                      <w:tcPr>
                        <w:tcW w:w="1417"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firstLine="851"/>
                          <w:jc w:val="center"/>
                          <w:rPr>
                            <w:sz w:val="18"/>
                            <w:szCs w:val="18"/>
                          </w:rPr>
                        </w:pPr>
                        <w:r>
                          <w:rPr>
                            <w:sz w:val="18"/>
                            <w:szCs w:val="18"/>
                          </w:rPr>
                          <w:t>2</w:t>
                        </w:r>
                      </w:p>
                    </w:tc>
                    <w:tc>
                      <w:tcPr>
                        <w:tcW w:w="155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left="-57" w:right="-57" w:firstLine="851"/>
                          <w:jc w:val="center"/>
                          <w:rPr>
                            <w:sz w:val="18"/>
                            <w:szCs w:val="18"/>
                          </w:rPr>
                        </w:pPr>
                        <w:r>
                          <w:rPr>
                            <w:sz w:val="18"/>
                            <w:szCs w:val="18"/>
                          </w:rPr>
                          <w:t>3</w:t>
                        </w:r>
                      </w:p>
                    </w:tc>
                    <w:tc>
                      <w:tcPr>
                        <w:tcW w:w="155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left="-57" w:right="-57" w:firstLine="851"/>
                          <w:jc w:val="center"/>
                          <w:rPr>
                            <w:sz w:val="18"/>
                            <w:szCs w:val="18"/>
                          </w:rPr>
                        </w:pPr>
                        <w:r>
                          <w:rPr>
                            <w:sz w:val="18"/>
                            <w:szCs w:val="18"/>
                          </w:rPr>
                          <w:t>4=(3/2)*100</w:t>
                        </w:r>
                      </w:p>
                    </w:tc>
                    <w:tc>
                      <w:tcPr>
                        <w:tcW w:w="156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left="-57" w:right="-57" w:firstLine="851"/>
                          <w:jc w:val="center"/>
                          <w:rPr>
                            <w:sz w:val="18"/>
                            <w:szCs w:val="18"/>
                          </w:rPr>
                        </w:pPr>
                        <w:r>
                          <w:rPr>
                            <w:sz w:val="18"/>
                            <w:szCs w:val="18"/>
                          </w:rPr>
                          <w:t>5</w:t>
                        </w:r>
                      </w:p>
                    </w:tc>
                    <w:tc>
                      <w:tcPr>
                        <w:tcW w:w="1701"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pPr>
                          <w:ind w:left="-57" w:right="-57" w:firstLine="851"/>
                          <w:jc w:val="center"/>
                          <w:rPr>
                            <w:sz w:val="18"/>
                            <w:szCs w:val="18"/>
                          </w:rPr>
                        </w:pPr>
                        <w:r>
                          <w:rPr>
                            <w:sz w:val="18"/>
                            <w:szCs w:val="18"/>
                          </w:rPr>
                          <w:t>6=(5/2)*100</w:t>
                        </w:r>
                      </w:p>
                    </w:tc>
                    <w:tc>
                      <w:tcPr>
                        <w:tcW w:w="1701" w:type="dxa"/>
                        <w:tcBorders>
                          <w:left w:val="single" w:sz="6" w:space="0" w:color="auto"/>
                          <w:bottom w:val="single" w:sz="6" w:space="0" w:color="auto"/>
                          <w:right w:val="single" w:sz="4" w:space="0" w:color="auto"/>
                        </w:tcBorders>
                        <w:shd w:val="clear" w:color="auto" w:fill="BFBFBF" w:themeFill="background1" w:themeFillShade="BF"/>
                        <w:vAlign w:val="center"/>
                      </w:tcPr>
                      <w:p>
                        <w:pPr>
                          <w:ind w:left="-57" w:right="-57" w:firstLine="851"/>
                          <w:jc w:val="center"/>
                          <w:rPr>
                            <w:sz w:val="18"/>
                            <w:szCs w:val="18"/>
                          </w:rPr>
                        </w:pPr>
                        <w:r>
                          <w:rPr>
                            <w:sz w:val="18"/>
                            <w:szCs w:val="18"/>
                          </w:rPr>
                          <w:t>7</w:t>
                        </w:r>
                      </w:p>
                    </w:tc>
                    <w:tc>
                      <w:tcPr>
                        <w:tcW w:w="1488" w:type="dxa"/>
                        <w:tcBorders>
                          <w:left w:val="single" w:sz="4" w:space="0" w:color="auto"/>
                          <w:bottom w:val="single" w:sz="4" w:space="0" w:color="auto"/>
                          <w:right w:val="single" w:sz="4" w:space="0" w:color="auto"/>
                        </w:tcBorders>
                        <w:shd w:val="clear" w:color="auto" w:fill="BFBFBF" w:themeFill="background1" w:themeFillShade="BF"/>
                        <w:vAlign w:val="center"/>
                      </w:tcPr>
                      <w:p>
                        <w:pPr>
                          <w:ind w:left="-57" w:right="-57" w:firstLine="851"/>
                          <w:jc w:val="center"/>
                          <w:rPr>
                            <w:sz w:val="18"/>
                            <w:szCs w:val="18"/>
                          </w:rPr>
                        </w:pPr>
                        <w:r>
                          <w:rPr>
                            <w:sz w:val="18"/>
                            <w:szCs w:val="18"/>
                          </w:rPr>
                          <w:t>8</w:t>
                        </w:r>
                      </w:p>
                    </w:tc>
                    <w:tc>
                      <w:tcPr>
                        <w:tcW w:w="1489" w:type="dxa"/>
                        <w:tcBorders>
                          <w:left w:val="single" w:sz="4" w:space="0" w:color="auto"/>
                          <w:bottom w:val="single" w:sz="4" w:space="0" w:color="auto"/>
                          <w:right w:val="single" w:sz="4" w:space="0" w:color="auto"/>
                        </w:tcBorders>
                        <w:shd w:val="clear" w:color="auto" w:fill="BFBFBF" w:themeFill="background1" w:themeFillShade="BF"/>
                        <w:vAlign w:val="center"/>
                      </w:tcPr>
                      <w:p>
                        <w:pPr>
                          <w:ind w:left="-57" w:right="-57" w:firstLine="851"/>
                          <w:jc w:val="center"/>
                          <w:rPr>
                            <w:sz w:val="18"/>
                            <w:szCs w:val="18"/>
                          </w:rPr>
                        </w:pPr>
                        <w:r>
                          <w:rPr>
                            <w:sz w:val="18"/>
                            <w:szCs w:val="18"/>
                          </w:rPr>
                          <w:t>9=(8/2)*100</w:t>
                        </w:r>
                      </w:p>
                    </w:tc>
                  </w:tr>
                  <w:tr>
                    <w:trPr>
                      <w:cantSplit/>
                      <w:trHeight w:val="23"/>
                    </w:trPr>
                    <w:tc>
                      <w:tcPr>
                        <w:tcW w:w="2410" w:type="dxa"/>
                        <w:tcBorders>
                          <w:top w:val="single" w:sz="6" w:space="0" w:color="auto"/>
                          <w:left w:val="single" w:sz="6" w:space="0" w:color="auto"/>
                          <w:bottom w:val="single" w:sz="6" w:space="0" w:color="auto"/>
                          <w:right w:val="single" w:sz="6" w:space="0" w:color="auto"/>
                        </w:tcBorders>
                      </w:tcPr>
                      <w:p>
                        <w:pPr>
                          <w:ind w:firstLine="851"/>
                          <w:jc w:val="both"/>
                          <w:rPr>
                            <w:sz w:val="20"/>
                          </w:rPr>
                        </w:pPr>
                      </w:p>
                    </w:tc>
                    <w:tc>
                      <w:tcPr>
                        <w:tcW w:w="1417" w:type="dxa"/>
                        <w:tcBorders>
                          <w:top w:val="single" w:sz="6" w:space="0" w:color="auto"/>
                          <w:left w:val="single" w:sz="6" w:space="0" w:color="auto"/>
                          <w:bottom w:val="single" w:sz="6" w:space="0" w:color="auto"/>
                          <w:right w:val="single" w:sz="6" w:space="0" w:color="auto"/>
                        </w:tcBorders>
                      </w:tcPr>
                      <w:p>
                        <w:pPr>
                          <w:ind w:firstLine="851"/>
                          <w:jc w:val="both"/>
                          <w:rPr>
                            <w:sz w:val="20"/>
                            <w:lang w:eastAsia="lt-LT"/>
                          </w:rPr>
                        </w:pPr>
                      </w:p>
                    </w:tc>
                    <w:tc>
                      <w:tcPr>
                        <w:tcW w:w="1559" w:type="dxa"/>
                        <w:tcBorders>
                          <w:top w:val="single" w:sz="6" w:space="0" w:color="auto"/>
                          <w:left w:val="single" w:sz="6" w:space="0" w:color="auto"/>
                          <w:bottom w:val="single" w:sz="6" w:space="0" w:color="auto"/>
                          <w:right w:val="single" w:sz="6" w:space="0" w:color="auto"/>
                        </w:tcBorders>
                      </w:tcPr>
                      <w:p>
                        <w:pPr>
                          <w:ind w:firstLine="851"/>
                          <w:jc w:val="both"/>
                          <w:rPr>
                            <w:sz w:val="20"/>
                            <w:lang w:eastAsia="lt-LT"/>
                          </w:rPr>
                        </w:pPr>
                      </w:p>
                    </w:tc>
                    <w:tc>
                      <w:tcPr>
                        <w:tcW w:w="1559" w:type="dxa"/>
                        <w:tcBorders>
                          <w:top w:val="single" w:sz="6" w:space="0" w:color="auto"/>
                          <w:left w:val="single" w:sz="6" w:space="0" w:color="auto"/>
                          <w:bottom w:val="single" w:sz="6" w:space="0" w:color="auto"/>
                          <w:right w:val="single" w:sz="6" w:space="0" w:color="auto"/>
                        </w:tcBorders>
                      </w:tcPr>
                      <w:p>
                        <w:pPr>
                          <w:ind w:firstLine="851"/>
                          <w:jc w:val="both"/>
                          <w:rPr>
                            <w:sz w:val="20"/>
                          </w:rPr>
                        </w:pPr>
                      </w:p>
                    </w:tc>
                    <w:tc>
                      <w:tcPr>
                        <w:tcW w:w="1560" w:type="dxa"/>
                        <w:tcBorders>
                          <w:top w:val="single" w:sz="6" w:space="0" w:color="auto"/>
                          <w:left w:val="single" w:sz="6" w:space="0" w:color="auto"/>
                          <w:bottom w:val="single" w:sz="6" w:space="0" w:color="auto"/>
                          <w:right w:val="single" w:sz="6" w:space="0" w:color="auto"/>
                        </w:tcBorders>
                      </w:tcPr>
                      <w:p>
                        <w:pPr>
                          <w:ind w:firstLine="851"/>
                          <w:jc w:val="both"/>
                          <w:rPr>
                            <w:sz w:val="20"/>
                            <w:lang w:eastAsia="lt-LT"/>
                          </w:rPr>
                        </w:pPr>
                      </w:p>
                    </w:tc>
                    <w:tc>
                      <w:tcPr>
                        <w:tcW w:w="1701" w:type="dxa"/>
                        <w:tcBorders>
                          <w:top w:val="single" w:sz="6" w:space="0" w:color="auto"/>
                          <w:left w:val="single" w:sz="6" w:space="0" w:color="auto"/>
                          <w:bottom w:val="single" w:sz="6" w:space="0" w:color="auto"/>
                          <w:right w:val="single" w:sz="6" w:space="0" w:color="auto"/>
                        </w:tcBorders>
                      </w:tcPr>
                      <w:p>
                        <w:pPr>
                          <w:ind w:firstLine="851"/>
                          <w:jc w:val="both"/>
                          <w:rPr>
                            <w:sz w:val="20"/>
                          </w:rPr>
                        </w:pPr>
                      </w:p>
                    </w:tc>
                    <w:tc>
                      <w:tcPr>
                        <w:tcW w:w="1701" w:type="dxa"/>
                        <w:tcBorders>
                          <w:top w:val="single" w:sz="6" w:space="0" w:color="auto"/>
                          <w:left w:val="single" w:sz="6" w:space="0" w:color="auto"/>
                          <w:bottom w:val="single" w:sz="6" w:space="0" w:color="auto"/>
                          <w:right w:val="single" w:sz="4" w:space="0" w:color="auto"/>
                        </w:tcBorders>
                      </w:tcPr>
                      <w:p>
                        <w:pPr>
                          <w:ind w:firstLine="851"/>
                          <w:jc w:val="both"/>
                          <w:rPr>
                            <w:sz w:val="20"/>
                            <w:lang w:eastAsia="lt-LT"/>
                          </w:rPr>
                        </w:pPr>
                      </w:p>
                    </w:tc>
                    <w:tc>
                      <w:tcPr>
                        <w:tcW w:w="1488" w:type="dxa"/>
                        <w:tcBorders>
                          <w:top w:val="single" w:sz="4" w:space="0" w:color="auto"/>
                          <w:left w:val="single" w:sz="4" w:space="0" w:color="auto"/>
                          <w:bottom w:val="single" w:sz="4" w:space="0" w:color="auto"/>
                          <w:right w:val="single" w:sz="4" w:space="0" w:color="auto"/>
                        </w:tcBorders>
                      </w:tcPr>
                      <w:p>
                        <w:pPr>
                          <w:ind w:firstLine="851"/>
                          <w:jc w:val="both"/>
                          <w:rPr>
                            <w:sz w:val="20"/>
                            <w:lang w:eastAsia="lt-LT"/>
                          </w:rPr>
                        </w:pPr>
                      </w:p>
                    </w:tc>
                    <w:tc>
                      <w:tcPr>
                        <w:tcW w:w="1489" w:type="dxa"/>
                        <w:tcBorders>
                          <w:top w:val="single" w:sz="4" w:space="0" w:color="auto"/>
                          <w:left w:val="single" w:sz="4" w:space="0" w:color="auto"/>
                          <w:bottom w:val="single" w:sz="4" w:space="0" w:color="auto"/>
                          <w:right w:val="single" w:sz="4" w:space="0" w:color="auto"/>
                        </w:tcBorders>
                      </w:tcPr>
                      <w:p>
                        <w:pPr>
                          <w:ind w:firstLine="851"/>
                          <w:jc w:val="both"/>
                          <w:rPr>
                            <w:sz w:val="20"/>
                          </w:rPr>
                        </w:pPr>
                      </w:p>
                    </w:tc>
                  </w:tr>
                </w:tbl>
                <w:p>
                  <w:pPr>
                    <w:ind w:left="426" w:firstLine="851"/>
                    <w:jc w:val="both"/>
                    <w:rPr>
                      <w:i/>
                      <w:szCs w:val="24"/>
                    </w:rPr>
                  </w:pPr>
                </w:p>
                <w:sdt>
                  <w:sdtPr>
                    <w:alias w:val="lentele"/>
                    <w:tag w:val="part_d845e866dc6345e7b7dce120782a1d7a"/>
                    <w:lock w:val="sdtLocked"/>
                    <w:richText/>
                  </w:sdtPr>
                  <w:sdtContent>
                    <w:p>
                      <w:pPr>
                        <w:ind w:firstLine="851"/>
                        <w:jc w:val="both"/>
                        <w:rPr>
                          <w:b/>
                          <w:szCs w:val="24"/>
                        </w:rPr>
                      </w:pPr>
                      <w:sdt>
                        <w:sdtPr>
                          <w:alias w:val="Pavadinimas"/>
                          <w:tag w:val="title_d845e866dc6345e7b7dce120782a1d7a"/>
                          <w:lock w:val="sdtLocked"/>
                          <w:richText/>
                        </w:sdtPr>
                        <w:sdtContent>
                          <w:r>
                            <w:rPr>
                              <w:b/>
                              <w:szCs w:val="24"/>
                            </w:rPr>
                            <w:t>Pastabos:</w:t>
                          </w:r>
                        </w:sdtContent>
                      </w:sdt>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52"/>
                      </w:tblGrid>
                      <w:tr>
                        <w:tc>
                          <w:tcPr>
                            <w:tcW w:w="15080" w:type="dxa"/>
                          </w:tcPr>
                          <w:p>
                            <w:pPr>
                              <w:jc w:val="both"/>
                              <w:rPr>
                                <w:i/>
                                <w:szCs w:val="24"/>
                              </w:rPr>
                            </w:pPr>
                            <w:r>
                              <w:rPr>
                                <w:i/>
                                <w:szCs w:val="24"/>
                              </w:rPr>
                              <w:t>(Šiame laukelyje pagal poreikį gali būti įrašomos papildomos sąlygos, kurias ĮI, atsižvelgdama į projekto rizikingumą, siūlo įtraukti į projekto sutartį.</w:t>
                            </w:r>
                          </w:p>
                        </w:tc>
                      </w:tr>
                    </w:tbl>
                    <w:p/>
                  </w:sdtContent>
                </w:sdt>
                <w:sdt>
                  <w:sdtPr>
                    <w:alias w:val="pastraipa"/>
                    <w:tag w:val="part_ee9ec4c26fdb4834bc1071055681ebb0"/>
                    <w:lock w:val="sdtLocked"/>
                    <w:richText/>
                  </w:sdtPr>
                  <w:sdtContent>
                    <w:p>
                      <w:pPr>
                        <w:tabs>
                          <w:tab w:val="left" w:pos="9639"/>
                        </w:tabs>
                        <w:ind w:left="426" w:firstLine="851"/>
                        <w:jc w:val="both"/>
                        <w:rPr>
                          <w:szCs w:val="24"/>
                        </w:rPr>
                      </w:pPr>
                      <w:r>
                        <w:rPr>
                          <w:szCs w:val="24"/>
                        </w:rPr>
                        <w:t xml:space="preserve">____________________________________                                ______________________</w:t>
                        <w:tab/>
                        <w:t xml:space="preserve">            ___________________________</w:t>
                      </w:r>
                    </w:p>
                  </w:sdtContent>
                </w:sdt>
                <w:sdt>
                  <w:sdtPr>
                    <w:alias w:val="pastraipa"/>
                    <w:tag w:val="part_910d6d884cba4e4083f8ab2f005deb22"/>
                    <w:lock w:val="sdtLocked"/>
                    <w:richText/>
                  </w:sdtPr>
                  <w:sdtContent>
                    <w:p>
                      <w:pPr>
                        <w:tabs>
                          <w:tab w:val="center" w:pos="10800"/>
                        </w:tabs>
                        <w:ind w:left="426"/>
                        <w:jc w:val="both"/>
                        <w:rPr>
                          <w:szCs w:val="24"/>
                        </w:rPr>
                      </w:pPr>
                      <w:r>
                        <w:rPr>
                          <w:szCs w:val="24"/>
                        </w:rPr>
                        <w:t xml:space="preserve">(paraiškos vertinimą atlikusios institucijos atsakingo </w:t>
                      </w:r>
                    </w:p>
                  </w:sdtContent>
                </w:sdt>
                <w:sdt>
                  <w:sdtPr>
                    <w:alias w:val="pastraipa"/>
                    <w:tag w:val="part_c4e2853c7476452cb1e10000e9553d1d"/>
                    <w:lock w:val="sdtLocked"/>
                    <w:richText/>
                  </w:sdtPr>
                  <w:sdtContent>
                    <w:p>
                      <w:pPr>
                        <w:tabs>
                          <w:tab w:val="center" w:pos="10800"/>
                        </w:tabs>
                        <w:ind w:left="426"/>
                        <w:jc w:val="both"/>
                        <w:rPr>
                          <w:szCs w:val="24"/>
                        </w:rPr>
                      </w:pPr>
                      <w:r>
                        <w:rPr>
                          <w:szCs w:val="24"/>
                        </w:rPr>
                        <w:t xml:space="preserve">asmens pareigų pavadinimas)                                                                       (data) </w:t>
                        <w:tab/>
                        <w:t xml:space="preserve">                                     (vardas ir pavardė, parašas*)</w:t>
                      </w:r>
                    </w:p>
                  </w:sdtContent>
                </w:sdt>
                <w:sdt>
                  <w:sdtPr>
                    <w:alias w:val="pastraipa"/>
                    <w:tag w:val="part_0283ce2b8a3b4b78afbc493fe91c5f12"/>
                    <w:lock w:val="sdtLocked"/>
                    <w:richText/>
                  </w:sdtPr>
                  <w:sdtContent>
                    <w:p>
                      <w:pPr>
                        <w:ind w:left="426"/>
                        <w:jc w:val="both"/>
                        <w:rPr>
                          <w:i/>
                          <w:sz w:val="20"/>
                        </w:rPr>
                      </w:pPr>
                      <w:r>
                        <w:rPr>
                          <w:i/>
                          <w:sz w:val="20"/>
                        </w:rPr>
                        <w:t>* Jei pildoma popierinė versija</w:t>
                      </w:r>
                    </w:p>
                    <w:p>
                      <w:pPr>
                        <w:ind w:left="426" w:firstLine="851"/>
                        <w:jc w:val="both"/>
                        <w:rPr>
                          <w:i/>
                          <w:sz w:val="20"/>
                        </w:rPr>
                        <w:sectPr>
                          <w:pgSz w:w="16838" w:h="11906" w:orient="landscape"/>
                          <w:pgMar w:top="1701" w:right="1134" w:bottom="567" w:left="1134" w:header="567" w:footer="567" w:gutter="0"/>
                          <w:pgNumType w:start="1"/>
                          <w:cols w:space="1296"/>
                          <w:titlePg/>
                          <w:docGrid w:linePitch="360"/>
                        </w:sectPr>
                      </w:pPr>
                    </w:p>
                  </w:sdtContent>
                </w:sdt>
                <w:sdt>
                  <w:sdtPr>
                    <w:alias w:val="lentele"/>
                    <w:tag w:val="part_205ca129cb5541ad9ca6c03ac65d880d"/>
                    <w:lock w:val="sdtLocked"/>
                    <w:richText/>
                  </w:sdtPr>
                  <w:sdtContent>
                    <w:tbl>
                      <w:tblPr>
                        <w:tblW w:w="14940" w:type="dxa"/>
                        <w:tblInd w:w="108" w:type="dxa"/>
                        <w:tblLayout w:type="fixed"/>
                        <w:tblLook w:val="0000" w:firstRow="0" w:lastRow="0" w:firstColumn="0" w:lastColumn="0" w:noHBand="0" w:noVBand="0"/>
                      </w:tblPr>
                      <w:tblGrid>
                        <w:gridCol w:w="9540"/>
                        <w:gridCol w:w="5400"/>
                      </w:tblGrid>
                      <w:tr>
                        <w:trPr>
                          <w:trHeight w:val="20"/>
                        </w:trPr>
                        <w:tc>
                          <w:tcPr>
                            <w:tcW w:w="9540" w:type="dxa"/>
                          </w:tcPr>
                          <w:p>
                            <w:pPr>
                              <w:tabs>
                                <w:tab w:val="center" w:pos="4819"/>
                                <w:tab w:val="right" w:pos="9638"/>
                              </w:tabs>
                              <w:ind w:firstLine="851"/>
                              <w:jc w:val="both"/>
                              <w:rPr>
                                <w:szCs w:val="24"/>
                              </w:rPr>
                            </w:pPr>
                          </w:p>
                          <w:p>
                            <w:pPr>
                              <w:tabs>
                                <w:tab w:val="left" w:pos="5442"/>
                              </w:tabs>
                              <w:ind w:left="15" w:firstLine="851"/>
                              <w:jc w:val="both"/>
                              <w:rPr>
                                <w:szCs w:val="24"/>
                              </w:rPr>
                            </w:pPr>
                          </w:p>
                          <w:p>
                            <w:pPr>
                              <w:ind w:left="15" w:firstLine="851"/>
                              <w:jc w:val="both"/>
                              <w:rPr>
                                <w:szCs w:val="24"/>
                              </w:rPr>
                            </w:pPr>
                          </w:p>
                          <w:p>
                            <w:pPr>
                              <w:ind w:left="15" w:firstLine="851"/>
                              <w:jc w:val="both"/>
                              <w:rPr>
                                <w:szCs w:val="24"/>
                              </w:rPr>
                            </w:pPr>
                          </w:p>
                          <w:p/>
                          <w:p>
                            <w:pPr>
                              <w:tabs>
                                <w:tab w:val="left" w:pos="6915"/>
                              </w:tabs>
                              <w:ind w:firstLine="6915"/>
                              <w:jc w:val="both"/>
                              <w:rPr>
                                <w:szCs w:val="24"/>
                              </w:rPr>
                            </w:pPr>
                          </w:p>
                        </w:tc>
                        <w:tc>
                          <w:tcPr>
                            <w:tcW w:w="5400" w:type="dxa"/>
                          </w:tcPr>
                          <w:p>
                            <w:pPr>
                              <w:ind w:right="515"/>
                              <w:jc w:val="both"/>
                              <w:rPr>
                                <w:szCs w:val="24"/>
                              </w:rPr>
                            </w:pPr>
                            <w:r>
                              <w:rPr>
                                <w:szCs w:val="24"/>
                              </w:rPr>
                              <w:t xml:space="preserve">2014–2020 metų Europos Sąjungos struktūrinių fondų investicijų veiksmų programos 10 prioriteto „Visuomenės poreikius atitinkantis ir pažangus viešasis valdymas“ įgyvendinimo priemonės Nr. 10.1.2-ESFA-K-917 „Visuomenės nepakantumo korupcijai didinimo ir dalyvavimo viešojo valdymo procesuose skatinimo iniciatyvos“ projektų finansavimo sąlygų aprašo </w:t>
                            </w:r>
                            <w:r>
                              <w:rPr>
                                <w:rFonts w:cs="Arial"/>
                                <w:color w:val="000000"/>
                              </w:rPr>
                              <w:t>Nr. 3</w:t>
                            </w:r>
                          </w:p>
                          <w:p>
                            <w:pPr>
                              <w:ind w:right="515"/>
                              <w:jc w:val="both"/>
                              <w:rPr>
                                <w:szCs w:val="24"/>
                              </w:rPr>
                            </w:pPr>
                            <w:r>
                              <w:rPr>
                                <w:szCs w:val="24"/>
                              </w:rPr>
                              <w:t>2 priedas</w:t>
                            </w:r>
                          </w:p>
                          <w:p>
                            <w:pPr>
                              <w:ind w:right="515"/>
                              <w:rPr>
                                <w:szCs w:val="24"/>
                              </w:rPr>
                            </w:pPr>
                          </w:p>
                        </w:tc>
                      </w:tr>
                      <w:tr>
                        <w:trPr>
                          <w:trHeight w:val="20"/>
                        </w:trPr>
                        <w:tc>
                          <w:tcPr>
                            <w:tcW w:w="14940" w:type="dxa"/>
                            <w:gridSpan w:val="2"/>
                            <w:tcBorders>
                              <w:top w:val="nil"/>
                              <w:left w:val="nil"/>
                              <w:bottom w:val="nil"/>
                              <w:right w:val="nil"/>
                            </w:tcBorders>
                          </w:tcPr>
                          <w:p>
                            <w:pPr>
                              <w:jc w:val="both"/>
                              <w:rPr>
                                <w:b/>
                                <w:bCs/>
                                <w:caps/>
                                <w:szCs w:val="24"/>
                              </w:rPr>
                            </w:pPr>
                          </w:p>
                          <w:p>
                            <w:pPr>
                              <w:ind w:firstLine="851"/>
                              <w:jc w:val="center"/>
                              <w:rPr>
                                <w:b/>
                                <w:bCs/>
                                <w:szCs w:val="24"/>
                              </w:rPr>
                            </w:pPr>
                            <w:r>
                              <w:rPr>
                                <w:b/>
                                <w:bCs/>
                                <w:szCs w:val="24"/>
                              </w:rPr>
                              <w:t>(Projekto naudos ir kokybės vertinimo lentelės forma)</w:t>
                            </w:r>
                          </w:p>
                          <w:p>
                            <w:pPr>
                              <w:ind w:firstLine="851"/>
                              <w:jc w:val="center"/>
                              <w:rPr>
                                <w:b/>
                                <w:bCs/>
                                <w:caps/>
                                <w:szCs w:val="24"/>
                              </w:rPr>
                            </w:pPr>
                          </w:p>
                          <w:p>
                            <w:pPr>
                              <w:ind w:firstLine="851"/>
                              <w:jc w:val="center"/>
                              <w:rPr>
                                <w:b/>
                                <w:bCs/>
                                <w:caps/>
                                <w:szCs w:val="24"/>
                              </w:rPr>
                            </w:pPr>
                            <w:r>
                              <w:rPr>
                                <w:b/>
                                <w:bCs/>
                                <w:caps/>
                                <w:szCs w:val="24"/>
                              </w:rPr>
                              <w:t>PROJEKTO Naudos ir kokybės vertinimo LENTELĖ</w:t>
                            </w:r>
                          </w:p>
                          <w:p>
                            <w:pPr>
                              <w:ind w:right="373"/>
                              <w:jc w:val="both"/>
                              <w:rPr>
                                <w:bCs/>
                                <w:i/>
                                <w:caps/>
                                <w:szCs w:val="24"/>
                              </w:rPr>
                            </w:pPr>
                          </w:p>
                          <w:p>
                            <w:pPr>
                              <w:ind w:firstLine="124"/>
                              <w:rPr>
                                <w:bCs/>
                                <w:i/>
                                <w:caps/>
                                <w:szCs w:val="24"/>
                              </w:rPr>
                            </w:pPr>
                            <w:r>
                              <w:rPr>
                                <w:bCs/>
                                <w:i/>
                                <w:szCs w:val="24"/>
                              </w:rPr>
                              <w:t>(Ši lentelė naudos ir kokybės vertinimo metu pildoma kiekvienam projektui individualiai)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6"/>
                              <w:gridCol w:w="10348"/>
                            </w:tblGrid>
                            <w:tr>
                              <w:tc>
                                <w:tcPr>
                                  <w:tcW w:w="3856" w:type="dxa"/>
                                  <w:shd w:val="clear" w:color="auto" w:fill="auto"/>
                                </w:tcPr>
                                <w:p>
                                  <w:pPr>
                                    <w:rPr>
                                      <w:bCs/>
                                      <w:i/>
                                      <w:caps/>
                                      <w:szCs w:val="24"/>
                                    </w:rPr>
                                  </w:pPr>
                                  <w:r>
                                    <w:rPr>
                                      <w:b/>
                                      <w:bCs/>
                                      <w:szCs w:val="24"/>
                                      <w:lang w:eastAsia="lt-LT"/>
                                    </w:rPr>
                                    <w:t>Paraiškos kodas</w:t>
                                  </w:r>
                                </w:p>
                              </w:tc>
                              <w:tc>
                                <w:tcPr>
                                  <w:tcW w:w="10348" w:type="dxa"/>
                                  <w:shd w:val="clear" w:color="auto" w:fill="auto"/>
                                </w:tcPr>
                                <w:p>
                                  <w:pPr>
                                    <w:jc w:val="both"/>
                                    <w:rPr>
                                      <w:i/>
                                      <w:szCs w:val="24"/>
                                    </w:rPr>
                                  </w:pPr>
                                </w:p>
                              </w:tc>
                            </w:tr>
                            <w:tr>
                              <w:tc>
                                <w:tcPr>
                                  <w:tcW w:w="3856" w:type="dxa"/>
                                  <w:shd w:val="clear" w:color="auto" w:fill="auto"/>
                                </w:tcPr>
                                <w:p>
                                  <w:pPr>
                                    <w:rPr>
                                      <w:b/>
                                      <w:bCs/>
                                      <w:szCs w:val="24"/>
                                      <w:lang w:eastAsia="lt-LT"/>
                                    </w:rPr>
                                  </w:pPr>
                                  <w:r>
                                    <w:rPr>
                                      <w:b/>
                                      <w:bCs/>
                                      <w:szCs w:val="24"/>
                                      <w:lang w:eastAsia="lt-LT"/>
                                    </w:rPr>
                                    <w:t>Pareiškėjo pavadinimas</w:t>
                                  </w:r>
                                </w:p>
                              </w:tc>
                              <w:tc>
                                <w:tcPr>
                                  <w:tcW w:w="10348" w:type="dxa"/>
                                  <w:shd w:val="clear" w:color="auto" w:fill="auto"/>
                                </w:tcPr>
                                <w:p>
                                  <w:pPr>
                                    <w:jc w:val="both"/>
                                    <w:rPr>
                                      <w:bCs/>
                                      <w:i/>
                                      <w:szCs w:val="24"/>
                                      <w:lang w:eastAsia="lt-LT"/>
                                    </w:rPr>
                                  </w:pPr>
                                </w:p>
                              </w:tc>
                            </w:tr>
                            <w:tr>
                              <w:tc>
                                <w:tcPr>
                                  <w:tcW w:w="3856" w:type="dxa"/>
                                  <w:shd w:val="clear" w:color="auto" w:fill="auto"/>
                                </w:tcPr>
                                <w:p>
                                  <w:pPr>
                                    <w:rPr>
                                      <w:bCs/>
                                      <w:i/>
                                      <w:caps/>
                                      <w:szCs w:val="24"/>
                                    </w:rPr>
                                  </w:pPr>
                                  <w:r>
                                    <w:rPr>
                                      <w:b/>
                                      <w:bCs/>
                                      <w:szCs w:val="24"/>
                                      <w:lang w:eastAsia="lt-LT"/>
                                    </w:rPr>
                                    <w:t>Projekto pavadinimas</w:t>
                                  </w:r>
                                </w:p>
                              </w:tc>
                              <w:tc>
                                <w:tcPr>
                                  <w:tcW w:w="10348" w:type="dxa"/>
                                  <w:shd w:val="clear" w:color="auto" w:fill="auto"/>
                                </w:tcPr>
                                <w:p>
                                  <w:pPr>
                                    <w:jc w:val="both"/>
                                    <w:rPr>
                                      <w:bCs/>
                                      <w:i/>
                                      <w:szCs w:val="24"/>
                                      <w:lang w:eastAsia="lt-LT"/>
                                    </w:rPr>
                                  </w:pPr>
                                </w:p>
                              </w:tc>
                            </w:tr>
                            <w:tr>
                              <w:tc>
                                <w:tcPr>
                                  <w:tcW w:w="14204" w:type="dxa"/>
                                  <w:gridSpan w:val="2"/>
                                  <w:shd w:val="clear" w:color="auto" w:fill="auto"/>
                                </w:tcPr>
                                <w:p>
                                  <w:pPr>
                                    <w:jc w:val="both"/>
                                    <w:rPr>
                                      <w:b/>
                                      <w:bCs/>
                                      <w:szCs w:val="24"/>
                                      <w:lang w:eastAsia="lt-LT"/>
                                    </w:rPr>
                                  </w:pPr>
                                  <w:r>
                                    <w:rPr>
                                      <w:b/>
                                      <w:bCs/>
                                      <w:szCs w:val="24"/>
                                      <w:lang w:eastAsia="lt-LT"/>
                                    </w:rPr>
                                    <w:t xml:space="preserve">Projektą planuojama įgyvendinti: </w:t>
                                  </w:r>
                                </w:p>
                                <w:p>
                                  <w:pPr>
                                    <w:jc w:val="both"/>
                                    <w:rPr>
                                      <w:b/>
                                      <w:bCs/>
                                      <w:szCs w:val="24"/>
                                      <w:lang w:eastAsia="lt-LT"/>
                                    </w:rPr>
                                  </w:pPr>
                                  <w:r>
                                    <w:rPr>
                                      <w:b/>
                                      <w:bCs/>
                                      <w:szCs w:val="24"/>
                                      <w:lang w:eastAsia="lt-LT"/>
                                    </w:rPr>
                                    <w:t xml:space="preserve"> su partneriu (-iais)               be partnerio (-ių)</w:t>
                                  </w:r>
                                </w:p>
                              </w:tc>
                            </w:tr>
                            <w:tr>
                              <w:tc>
                                <w:tcPr>
                                  <w:tcW w:w="14204" w:type="dxa"/>
                                  <w:gridSpan w:val="2"/>
                                  <w:shd w:val="clear" w:color="auto" w:fill="auto"/>
                                </w:tcPr>
                                <w:p>
                                  <w:pPr>
                                    <w:ind w:firstLine="851"/>
                                    <w:jc w:val="both"/>
                                    <w:rPr>
                                      <w:b/>
                                      <w:bCs/>
                                      <w:szCs w:val="24"/>
                                      <w:lang w:eastAsia="lt-LT"/>
                                    </w:rPr>
                                  </w:pPr>
                                </w:p>
                                <w:p>
                                  <w:pPr>
                                    <w:ind w:firstLine="851"/>
                                    <w:jc w:val="both"/>
                                    <w:rPr>
                                      <w:b/>
                                      <w:bCs/>
                                      <w:szCs w:val="24"/>
                                      <w:lang w:eastAsia="lt-LT"/>
                                    </w:rPr>
                                  </w:pPr>
                                  <w:r>
                                    <w:rPr>
                                      <w:b/>
                                      <w:bCs/>
                                      <w:szCs w:val="24"/>
                                      <w:lang w:eastAsia="lt-LT"/>
                                    </w:rPr>
                                    <w:t xml:space="preserve"> PIRMINĖ               PATIKSLINTA</w:t>
                                  </w:r>
                                </w:p>
                                <w:p>
                                  <w:pPr>
                                    <w:rPr>
                                      <w:bCs/>
                                      <w:i/>
                                      <w:szCs w:val="24"/>
                                      <w:lang w:eastAsia="lt-LT"/>
                                    </w:rPr>
                                  </w:pPr>
                                  <w:r>
                                    <w:rPr>
                                      <w:bCs/>
                                      <w:i/>
                                      <w:szCs w:val="24"/>
                                      <w:lang w:eastAsia="lt-LT"/>
                                    </w:rPr>
                                    <w:t>(Žymima „Patikslinta“ tais atvejais, kai ši lentelė tikslinama po to, kai paraiška grąžinama pakartotiniam vertinimui.)</w:t>
                                  </w:r>
                                </w:p>
                              </w:tc>
                            </w:tr>
                          </w:tbl>
                          <w:p>
                            <w:pPr>
                              <w:ind w:left="720" w:right="373"/>
                              <w:jc w:val="both"/>
                              <w:rPr>
                                <w:b/>
                                <w:szCs w:val="24"/>
                              </w:rPr>
                            </w:pPr>
                          </w:p>
                          <w:p>
                            <w:pPr>
                              <w:ind w:right="373"/>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4961"/>
                              <w:gridCol w:w="1559"/>
                              <w:gridCol w:w="1560"/>
                              <w:gridCol w:w="3118"/>
                            </w:tblGrid>
                            <w:tr>
                              <w:trPr>
                                <w:trHeight w:val="276"/>
                              </w:trPr>
                              <w:tc>
                                <w:tcPr>
                                  <w:tcW w:w="3006" w:type="dxa"/>
                                  <w:vMerge w:val="restart"/>
                                  <w:shd w:val="clear" w:color="auto" w:fill="auto"/>
                                </w:tcPr>
                                <w:p>
                                  <w:pPr>
                                    <w:keepNext/>
                                    <w:jc w:val="center"/>
                                    <w:rPr>
                                      <w:b/>
                                      <w:bCs/>
                                      <w:caps/>
                                      <w:szCs w:val="24"/>
                                    </w:rPr>
                                  </w:pPr>
                                  <w:r>
                                    <w:rPr>
                                      <w:b/>
                                      <w:bCs/>
                                      <w:szCs w:val="24"/>
                                    </w:rPr>
                                    <w:t xml:space="preserve">Prioritetinis projektų atrankos kriterijaus  (toliau – kriterijus) pavadinimas ir numeris</w:t>
                                  </w:r>
                                </w:p>
                              </w:tc>
                              <w:tc>
                                <w:tcPr>
                                  <w:tcW w:w="4961" w:type="dxa"/>
                                  <w:vMerge w:val="restart"/>
                                  <w:shd w:val="clear" w:color="auto" w:fill="auto"/>
                                </w:tcPr>
                                <w:p>
                                  <w:pPr>
                                    <w:keepNext/>
                                    <w:jc w:val="center"/>
                                    <w:rPr>
                                      <w:b/>
                                      <w:bCs/>
                                      <w:szCs w:val="24"/>
                                    </w:rPr>
                                  </w:pPr>
                                  <w:r>
                                    <w:rPr>
                                      <w:b/>
                                      <w:bCs/>
                                      <w:szCs w:val="24"/>
                                    </w:rPr>
                                    <w:t xml:space="preserve">Kriterijaus vertinimo aspektai ir paaiškinimai </w:t>
                                  </w:r>
                                </w:p>
                                <w:p>
                                  <w:pPr>
                                    <w:keepNext/>
                                    <w:jc w:val="center"/>
                                    <w:rPr>
                                      <w:b/>
                                      <w:bCs/>
                                      <w:i/>
                                      <w:caps/>
                                      <w:szCs w:val="24"/>
                                    </w:rPr>
                                  </w:pPr>
                                </w:p>
                              </w:tc>
                              <w:tc>
                                <w:tcPr>
                                  <w:tcW w:w="1559" w:type="dxa"/>
                                  <w:vMerge w:val="restart"/>
                                  <w:shd w:val="clear" w:color="auto" w:fill="auto"/>
                                </w:tcPr>
                                <w:p>
                                  <w:pPr>
                                    <w:keepNext/>
                                    <w:jc w:val="center"/>
                                    <w:rPr>
                                      <w:b/>
                                      <w:bCs/>
                                      <w:caps/>
                                      <w:szCs w:val="24"/>
                                    </w:rPr>
                                  </w:pPr>
                                  <w:r>
                                    <w:rPr>
                                      <w:b/>
                                      <w:bCs/>
                                      <w:szCs w:val="24"/>
                                    </w:rPr>
                                    <w:t>Didžiausias galimas kriterijaus balas</w:t>
                                  </w:r>
                                </w:p>
                              </w:tc>
                              <w:tc>
                                <w:tcPr>
                                  <w:tcW w:w="1560" w:type="dxa"/>
                                  <w:vMerge w:val="restart"/>
                                  <w:shd w:val="clear" w:color="auto" w:fill="auto"/>
                                </w:tcPr>
                                <w:p>
                                  <w:pPr>
                                    <w:keepNext/>
                                    <w:jc w:val="center"/>
                                    <w:rPr>
                                      <w:b/>
                                      <w:bCs/>
                                      <w:caps/>
                                      <w:szCs w:val="24"/>
                                    </w:rPr>
                                  </w:pPr>
                                  <w:r>
                                    <w:rPr>
                                      <w:b/>
                                      <w:bCs/>
                                      <w:szCs w:val="24"/>
                                    </w:rPr>
                                    <w:t>Vertinimo metu suteiktų balų skaičius</w:t>
                                  </w:r>
                                </w:p>
                              </w:tc>
                              <w:tc>
                                <w:tcPr>
                                  <w:tcW w:w="3118" w:type="dxa"/>
                                  <w:vMerge w:val="restart"/>
                                  <w:shd w:val="clear" w:color="auto" w:fill="auto"/>
                                </w:tcPr>
                                <w:p>
                                  <w:pPr>
                                    <w:keepNext/>
                                    <w:jc w:val="center"/>
                                    <w:rPr>
                                      <w:b/>
                                      <w:bCs/>
                                      <w:caps/>
                                      <w:szCs w:val="24"/>
                                    </w:rPr>
                                  </w:pPr>
                                  <w:r>
                                    <w:rPr>
                                      <w:b/>
                                      <w:bCs/>
                                      <w:szCs w:val="24"/>
                                    </w:rPr>
                                    <w:t>Komentarai</w:t>
                                  </w:r>
                                </w:p>
                              </w:tc>
                            </w:tr>
                            <w:tr>
                              <w:trPr>
                                <w:trHeight w:val="276"/>
                              </w:trPr>
                              <w:tc>
                                <w:tcPr>
                                  <w:tcW w:w="3006" w:type="dxa"/>
                                  <w:vMerge/>
                                  <w:shd w:val="clear" w:color="auto" w:fill="auto"/>
                                </w:tcPr>
                                <w:p>
                                  <w:pPr>
                                    <w:rPr>
                                      <w:b/>
                                      <w:bCs/>
                                      <w:caps/>
                                      <w:szCs w:val="24"/>
                                    </w:rPr>
                                  </w:pPr>
                                </w:p>
                              </w:tc>
                              <w:tc>
                                <w:tcPr>
                                  <w:tcW w:w="4961" w:type="dxa"/>
                                  <w:vMerge/>
                                  <w:shd w:val="clear" w:color="auto" w:fill="auto"/>
                                </w:tcPr>
                                <w:p>
                                  <w:pPr>
                                    <w:jc w:val="center"/>
                                    <w:rPr>
                                      <w:bCs/>
                                      <w:i/>
                                      <w:caps/>
                                      <w:szCs w:val="24"/>
                                    </w:rPr>
                                  </w:pPr>
                                </w:p>
                              </w:tc>
                              <w:tc>
                                <w:tcPr>
                                  <w:tcW w:w="1559" w:type="dxa"/>
                                  <w:vMerge/>
                                  <w:shd w:val="clear" w:color="auto" w:fill="auto"/>
                                </w:tcPr>
                                <w:p>
                                  <w:pPr>
                                    <w:jc w:val="center"/>
                                    <w:rPr>
                                      <w:bCs/>
                                      <w:i/>
                                      <w:szCs w:val="24"/>
                                    </w:rPr>
                                  </w:pPr>
                                </w:p>
                              </w:tc>
                              <w:tc>
                                <w:tcPr>
                                  <w:tcW w:w="1560" w:type="dxa"/>
                                  <w:vMerge/>
                                  <w:shd w:val="clear" w:color="auto" w:fill="auto"/>
                                </w:tcPr>
                                <w:p>
                                  <w:pPr>
                                    <w:jc w:val="center"/>
                                    <w:rPr>
                                      <w:b/>
                                      <w:bCs/>
                                      <w:caps/>
                                      <w:szCs w:val="24"/>
                                    </w:rPr>
                                  </w:pPr>
                                </w:p>
                              </w:tc>
                              <w:tc>
                                <w:tcPr>
                                  <w:tcW w:w="3118" w:type="dxa"/>
                                  <w:vMerge/>
                                  <w:shd w:val="clear" w:color="auto" w:fill="auto"/>
                                </w:tcPr>
                                <w:p>
                                  <w:pPr>
                                    <w:jc w:val="center"/>
                                    <w:rPr>
                                      <w:b/>
                                      <w:bCs/>
                                      <w:caps/>
                                      <w:szCs w:val="24"/>
                                    </w:rPr>
                                  </w:pPr>
                                </w:p>
                              </w:tc>
                            </w:tr>
                            <w:tr>
                              <w:trPr>
                                <w:trHeight w:val="276"/>
                              </w:trPr>
                              <w:tc>
                                <w:tcPr>
                                  <w:tcW w:w="3006" w:type="dxa"/>
                                  <w:shd w:val="clear" w:color="auto" w:fill="auto"/>
                                </w:tcPr>
                                <w:p>
                                  <w:pPr>
                                    <w:rPr>
                                      <w:b/>
                                      <w:bCs/>
                                      <w:caps/>
                                      <w:szCs w:val="24"/>
                                    </w:rPr>
                                  </w:pPr>
                                  <w:r>
                                    <w:rPr>
                                      <w:b/>
                                      <w:szCs w:val="24"/>
                                    </w:rPr>
                                    <w:t>1. Nevyriausybinių organizacijų (toliau – NVO), su kuriomis bendradarbiauja tam tikroje viešosios politikos srityje veikiantys pareiškėjas ir nevyriausybinėmis organizacijomis esantys partneriai, skaičius.</w:t>
                                  </w:r>
                                </w:p>
                              </w:tc>
                              <w:tc>
                                <w:tcPr>
                                  <w:tcW w:w="4961" w:type="dxa"/>
                                  <w:shd w:val="clear" w:color="auto" w:fill="auto"/>
                                </w:tcPr>
                                <w:p>
                                  <w:pPr>
                                    <w:ind w:firstLine="124"/>
                                    <w:jc w:val="both"/>
                                    <w:rPr>
                                      <w:bCs/>
                                      <w:szCs w:val="24"/>
                                    </w:rPr>
                                  </w:pPr>
                                  <w:r>
                                    <w:rPr>
                                      <w:iCs/>
                                      <w:color w:val="000000"/>
                                      <w:szCs w:val="24"/>
                                    </w:rPr>
                                    <w:t>Prioritetas teikiamas tiems projektams, kurių pareiškėjai ir NVO esantys partneriai, veikiantys tam tikroje viešosios politikos srityje, bendradarbiauja su didesniu skaičiumi NVO, t. y. kvietimo teikti paraiškas paskelbimo dieną:</w:t>
                                  </w:r>
                                </w:p>
                                <w:p>
                                  <w:pPr>
                                    <w:ind w:firstLine="124"/>
                                    <w:jc w:val="both"/>
                                    <w:rPr>
                                      <w:iCs/>
                                      <w:color w:val="000000"/>
                                      <w:szCs w:val="24"/>
                                    </w:rPr>
                                  </w:pPr>
                                  <w:r>
                                    <w:rPr>
                                      <w:iCs/>
                                      <w:color w:val="000000"/>
                                      <w:sz w:val="22"/>
                                      <w:szCs w:val="22"/>
                                    </w:rPr>
                                    <w:t xml:space="preserve">1) </w:t>
                                  </w:r>
                                  <w:r>
                                    <w:rPr>
                                      <w:iCs/>
                                      <w:color w:val="000000"/>
                                      <w:szCs w:val="24"/>
                                    </w:rPr>
                                    <w:t>pareiškėju ar partneriu (-iais) esanti (-ios) nacionalinė (-ės) skėtinė (-ės) NVO (-os) (toliau – skėtinė NVO) vienija didesnį NVO skaičių;</w:t>
                                  </w:r>
                                </w:p>
                                <w:p>
                                  <w:pPr>
                                    <w:jc w:val="both"/>
                                    <w:rPr>
                                      <w:iCs/>
                                      <w:color w:val="000000"/>
                                      <w:szCs w:val="24"/>
                                    </w:rPr>
                                  </w:pPr>
                                  <w:r>
                                    <w:rPr>
                                      <w:iCs/>
                                      <w:color w:val="000000"/>
                                      <w:szCs w:val="24"/>
                                    </w:rPr>
                                    <w:t xml:space="preserve">2) ir pareiškėju ar partneriu (-iais) esanti (-ios) NVO  yra sudariusi (-ios) jungtinės veiklos sutartį (-is) tam tikram bendram tikslui, prie kurio siekimo prisidedama vykdant projektą (toliau – jungtinės veiklos sutartis), su didesniu NVO skaičiumi (tokia jungtinės veiklos sutartimi nelaikoma  </w:t>
                                  </w:r>
                                  <w:r>
                                    <w:rPr>
                                      <w:szCs w:val="24"/>
                                    </w:rPr>
                                    <w:t>pareiškėjo ir partnerio (-ių) sudaryta projekto jungtinės veiklos sutartis, nustatyta Aprašo 26 punkte)</w:t>
                                  </w:r>
                                  <w:r>
                                    <w:rPr>
                                      <w:iCs/>
                                      <w:color w:val="000000"/>
                                      <w:szCs w:val="24"/>
                                    </w:rPr>
                                    <w:t>.</w:t>
                                  </w:r>
                                </w:p>
                                <w:p>
                                  <w:pPr>
                                    <w:ind w:firstLine="124"/>
                                    <w:jc w:val="both"/>
                                    <w:rPr>
                                      <w:bCs/>
                                      <w:szCs w:val="24"/>
                                    </w:rPr>
                                  </w:pPr>
                                  <w:r>
                                    <w:rPr>
                                      <w:bCs/>
                                      <w:szCs w:val="24"/>
                                    </w:rPr>
                                    <w:t xml:space="preserve">Kriterijaus vertinimo metu vertintojas analizuoja paraiškoje ir Aprašo 5 priede pateiktą informaciją </w:t>
                                  </w:r>
                                  <w:r>
                                    <w:rPr>
                                      <w:iCs/>
                                      <w:color w:val="000000"/>
                                      <w:szCs w:val="24"/>
                                    </w:rPr>
                                    <w:t>bei pareiškėjo kartu su paraiška pateiktus dokumentus.</w:t>
                                  </w:r>
                                </w:p>
                                <w:p>
                                  <w:pPr>
                                    <w:ind w:firstLine="124"/>
                                    <w:jc w:val="both"/>
                                    <w:rPr>
                                      <w:iCs/>
                                      <w:color w:val="000000"/>
                                      <w:szCs w:val="24"/>
                                    </w:rPr>
                                  </w:pPr>
                                  <w:r>
                                    <w:rPr>
                                      <w:iCs/>
                                      <w:color w:val="000000"/>
                                      <w:szCs w:val="24"/>
                                    </w:rPr>
                                    <w:t xml:space="preserve">NVO, su kuriomis pareiškėjas ir partneris (-iai) – NVO bendradarbiauja, skaičius nustatomas sudedant:  </w:t>
                                  </w:r>
                                </w:p>
                                <w:p>
                                  <w:pPr>
                                    <w:tabs>
                                      <w:tab w:val="left" w:pos="601"/>
                                      <w:tab w:val="left" w:pos="793"/>
                                      <w:tab w:val="left" w:pos="1026"/>
                                    </w:tabs>
                                    <w:ind w:left="34" w:firstLine="326"/>
                                    <w:jc w:val="both"/>
                                    <w:rPr>
                                      <w:iCs/>
                                      <w:color w:val="000000"/>
                                      <w:szCs w:val="24"/>
                                    </w:rPr>
                                  </w:pPr>
                                  <w:r>
                                    <w:rPr>
                                      <w:iCs/>
                                      <w:color w:val="000000"/>
                                      <w:szCs w:val="24"/>
                                    </w:rPr>
                                    <w:t>1.</w:t>
                                    <w:tab/>
                                    <w:t>kai pareiškėju / partneriu yra skėtinė NVO:</w:t>
                                  </w:r>
                                </w:p>
                                <w:p>
                                  <w:pPr>
                                    <w:tabs>
                                      <w:tab w:val="left" w:pos="838"/>
                                    </w:tabs>
                                    <w:ind w:left="34" w:firstLine="326"/>
                                    <w:jc w:val="both"/>
                                    <w:rPr>
                                      <w:iCs/>
                                      <w:color w:val="000000"/>
                                      <w:szCs w:val="24"/>
                                    </w:rPr>
                                  </w:pPr>
                                  <w:r>
                                    <w:rPr>
                                      <w:iCs/>
                                      <w:color w:val="000000"/>
                                      <w:szCs w:val="24"/>
                                    </w:rPr>
                                    <w:t>1.1.</w:t>
                                    <w:tab/>
                                    <w:t xml:space="preserve">visų NVO, kurios yra pareiškėjo / partnerio (skėtinės NVO) dalyviai, sumą; </w:t>
                                  </w:r>
                                </w:p>
                                <w:p>
                                  <w:pPr>
                                    <w:tabs>
                                      <w:tab w:val="left" w:pos="943"/>
                                    </w:tabs>
                                    <w:ind w:left="34" w:firstLine="326"/>
                                    <w:jc w:val="both"/>
                                    <w:rPr>
                                      <w:iCs/>
                                      <w:color w:val="000000"/>
                                      <w:szCs w:val="24"/>
                                    </w:rPr>
                                  </w:pPr>
                                  <w:r>
                                    <w:rPr>
                                      <w:iCs/>
                                      <w:color w:val="000000"/>
                                      <w:szCs w:val="24"/>
                                    </w:rPr>
                                    <w:t>1.2.</w:t>
                                    <w:tab/>
                                    <w:t>visų NVO, kurios yra 1.1 papunktyje nurodytų NVO dalyviai, sumą;</w:t>
                                  </w:r>
                                </w:p>
                                <w:p>
                                  <w:pPr>
                                    <w:tabs>
                                      <w:tab w:val="left" w:pos="884"/>
                                    </w:tabs>
                                    <w:ind w:left="34" w:firstLine="425"/>
                                    <w:jc w:val="both"/>
                                    <w:rPr>
                                      <w:iCs/>
                                      <w:color w:val="000000"/>
                                      <w:szCs w:val="24"/>
                                    </w:rPr>
                                  </w:pPr>
                                  <w:r>
                                    <w:rPr>
                                      <w:iCs/>
                                      <w:color w:val="000000"/>
                                      <w:szCs w:val="24"/>
                                    </w:rPr>
                                    <w:t>2.</w:t>
                                    <w:tab/>
                                    <w:t xml:space="preserve">kai pareiškėjas / partneris  yra su kitomis NVO sudaręs jungtinės veiklos sutartį:</w:t>
                                  </w:r>
                                </w:p>
                                <w:p>
                                  <w:pPr>
                                    <w:tabs>
                                      <w:tab w:val="left" w:pos="884"/>
                                    </w:tabs>
                                    <w:ind w:left="34" w:firstLine="326"/>
                                    <w:jc w:val="both"/>
                                    <w:rPr>
                                      <w:iCs/>
                                      <w:color w:val="000000"/>
                                      <w:szCs w:val="24"/>
                                    </w:rPr>
                                  </w:pPr>
                                  <w:r>
                                    <w:rPr>
                                      <w:iCs/>
                                      <w:color w:val="000000"/>
                                      <w:szCs w:val="24"/>
                                    </w:rPr>
                                    <w:t>2.1.</w:t>
                                    <w:tab/>
                                    <w:t>visų NVO, su kuriomis pareiškėjas / partneris yra sudaręs jungtinės veiklos sutartį, sumą;</w:t>
                                  </w:r>
                                </w:p>
                                <w:p>
                                  <w:pPr>
                                    <w:tabs>
                                      <w:tab w:val="left" w:pos="742"/>
                                    </w:tabs>
                                    <w:ind w:left="34" w:firstLine="283"/>
                                    <w:jc w:val="both"/>
                                    <w:rPr>
                                      <w:iCs/>
                                      <w:color w:val="000000"/>
                                      <w:szCs w:val="24"/>
                                    </w:rPr>
                                  </w:pPr>
                                  <w:r>
                                    <w:rPr>
                                      <w:iCs/>
                                      <w:color w:val="000000"/>
                                      <w:szCs w:val="24"/>
                                    </w:rPr>
                                    <w:t>2.2.</w:t>
                                    <w:tab/>
                                    <w:t xml:space="preserve"> visų NVO, kurios yra 2.1 papunktyje nurodytų NVO dalyviai, sumą.</w:t>
                                  </w:r>
                                </w:p>
                                <w:p>
                                  <w:pPr>
                                    <w:ind w:firstLine="124"/>
                                    <w:jc w:val="both"/>
                                    <w:rPr>
                                      <w:iCs/>
                                      <w:color w:val="000000"/>
                                      <w:szCs w:val="24"/>
                                    </w:rPr>
                                  </w:pPr>
                                  <w:r>
                                    <w:rPr>
                                      <w:iCs/>
                                      <w:color w:val="000000"/>
                                      <w:szCs w:val="24"/>
                                    </w:rPr>
                                    <w:t xml:space="preserve">Į NVO, su kuriomis bendradarbiauja tam tikroje viešosios politikos srityje veikiantys pareiškėjas ir partneriai – NVO, skaičių įskaičiuojamos tiek projekto pareiškėju ar partneriu esančios, tiek projekto pareiškėju ir partneriu nesančios NVO. Ta pati NVO projekte skaičiuojama tik vieną kartą. </w:t>
                                  </w:r>
                                </w:p>
                                <w:p>
                                  <w:pPr>
                                    <w:ind w:firstLine="124"/>
                                    <w:jc w:val="both"/>
                                    <w:rPr>
                                      <w:iCs/>
                                      <w:color w:val="000000"/>
                                      <w:szCs w:val="24"/>
                                    </w:rPr>
                                  </w:pPr>
                                  <w:r>
                                    <w:rPr>
                                      <w:iCs/>
                                      <w:color w:val="000000"/>
                                      <w:szCs w:val="24"/>
                                    </w:rPr>
                                    <w:t xml:space="preserve">Įvertinus paraiškas sudaromi atskiri projektų sąrašai pagal viešosios politikos sritis, kuriose veikia pareiškėjai ir partneriai – NVO (toliau – projektų sąrašai).  </w:t>
                                  </w:r>
                                </w:p>
                                <w:p>
                                  <w:pPr>
                                    <w:ind w:firstLine="124"/>
                                    <w:jc w:val="both"/>
                                    <w:rPr>
                                      <w:iCs/>
                                      <w:color w:val="000000"/>
                                      <w:szCs w:val="24"/>
                                    </w:rPr>
                                  </w:pPr>
                                  <w:r>
                                    <w:rPr>
                                      <w:iCs/>
                                      <w:color w:val="000000"/>
                                      <w:szCs w:val="24"/>
                                    </w:rPr>
                                    <w:t xml:space="preserve">Jeigu pareiškėjas ir (ar) NVO esantis partneris veikia daugiau nei vienoje viešosios politikos srityje, paraiška priskiriama prie tos viešosios politikos srities projektų sąrašo, kurios tobulinimui projekto metu numatomas rengti pasiūlymas (-ai) dėl viešojo valdymo sprendimo (-ų). Jeigu projekto metu numatoma rengti pasiūlymus dėl viešojo valdymo sprendimų daugiau nei vienoje viešosios politikos srityje, paraiška priskiriama prie tos viešosios politikos srities projektų sąrašo, kurią pagrindine nurodo pareiškėjas, užpildydamas Aprašo 6 priede pateikiamą formą.  </w:t>
                                  </w:r>
                                </w:p>
                                <w:p>
                                  <w:pPr>
                                    <w:jc w:val="both"/>
                                    <w:rPr>
                                      <w:bCs/>
                                      <w:szCs w:val="24"/>
                                    </w:rPr>
                                  </w:pPr>
                                  <w:r>
                                    <w:rPr>
                                      <w:bCs/>
                                      <w:szCs w:val="24"/>
                                    </w:rPr>
                                    <w:t xml:space="preserve">Projektų sąrašuose projektai išdėstomi NVO, su kuriomis pareiškėjas ir partneris (-iai)  </w:t>
                                  </w:r>
                                  <w:r>
                                    <w:rPr>
                                      <w:iCs/>
                                      <w:color w:val="000000"/>
                                      <w:szCs w:val="24"/>
                                    </w:rPr>
                                    <w:t>–</w:t>
                                  </w:r>
                                  <w:r>
                                    <w:rPr>
                                      <w:bCs/>
                                      <w:szCs w:val="24"/>
                                    </w:rPr>
                                    <w:t xml:space="preserve"> NVO bendradarbiauja, skaičiaus mažėjimo tvarka.</w:t>
                                  </w:r>
                                </w:p>
                                <w:p>
                                  <w:pPr>
                                    <w:ind w:firstLine="158"/>
                                    <w:jc w:val="both"/>
                                    <w:rPr>
                                      <w:bCs/>
                                      <w:szCs w:val="24"/>
                                    </w:rPr>
                                  </w:pPr>
                                  <w:r>
                                    <w:rPr>
                                      <w:bCs/>
                                      <w:szCs w:val="24"/>
                                    </w:rPr>
                                    <w:t xml:space="preserve">Aukščiausias įvertinimas skiriamas tam konkrečiame projektų sąraše esančiam projektui, kurio pareiškėjas ir partneris (-iai) </w:t>
                                  </w:r>
                                  <w:r>
                                    <w:rPr>
                                      <w:iCs/>
                                      <w:color w:val="000000"/>
                                      <w:szCs w:val="24"/>
                                    </w:rPr>
                                    <w:t>–</w:t>
                                  </w:r>
                                  <w:r>
                                    <w:rPr>
                                      <w:bCs/>
                                      <w:szCs w:val="24"/>
                                    </w:rPr>
                                    <w:t xml:space="preserve"> NVO, lyginant su kitais tame pačiame projektų sąraše esančių projektų pareiškėjais ir partneriais, bendradarbiauja su didžiausiu NVO skaičiumi. </w:t>
                                  </w:r>
                                </w:p>
                                <w:p>
                                  <w:pPr>
                                    <w:ind w:firstLine="124"/>
                                    <w:jc w:val="both"/>
                                    <w:rPr>
                                      <w:bCs/>
                                      <w:szCs w:val="24"/>
                                    </w:rPr>
                                  </w:pPr>
                                  <w:r>
                                    <w:rPr>
                                      <w:bCs/>
                                      <w:szCs w:val="24"/>
                                    </w:rPr>
                                    <w:t>Projekto vertinimo pagal šį kriterijų skalė: pirmiesiems 10 proc. konkrečiame projektų sąraše esančių projektų (jei gaunama procentinė reikšmė nėra sveikasis skaičius, atliekamas apvalinimas iki sveikojo skaičiaus pagal matematines skaičių apvalinimo taisykles), esantiems sąrašo viršuje (t. y. projektams, kurių pareiškėjai ir NVO</w:t>
                                  </w:r>
                                  <w:r>
                                    <w:rPr>
                                      <w:iCs/>
                                      <w:szCs w:val="24"/>
                                    </w:rPr>
                                    <w:t xml:space="preserve"> esantys partneriai bendradarbiauja su didžiausiu NVO skaičiumi</w:t>
                                  </w:r>
                                  <w:r>
                                    <w:rPr>
                                      <w:bCs/>
                                      <w:szCs w:val="24"/>
                                    </w:rPr>
                                    <w:t xml:space="preserve">) skiriama 30 balų, paskesniams 10 proc. projektų – 24 balai, paskesniams 20 proc. – 18 balų, paskesniams 20 proc. – 12 balų, paskesniams 20 proc. – 6 balai, paskutiniams 20 proc. – 1 balas. </w:t>
                                  </w:r>
                                </w:p>
                                <w:p>
                                  <w:pPr>
                                    <w:ind w:firstLine="186"/>
                                    <w:jc w:val="both"/>
                                    <w:rPr>
                                      <w:bCs/>
                                      <w:szCs w:val="24"/>
                                    </w:rPr>
                                  </w:pPr>
                                  <w:r>
                                    <w:rPr>
                                      <w:bCs/>
                                      <w:szCs w:val="24"/>
                                    </w:rPr>
                                    <w:t xml:space="preserve">Jeigu keli į tą patį projektų sąrašą įtraukti projektai vertinant pagal šį </w:t>
                                  </w:r>
                                  <w:r>
                                    <w:rPr>
                                      <w:bCs/>
                                      <w:iCs/>
                                      <w:szCs w:val="24"/>
                                    </w:rPr>
                                    <w:t>projekto vertinimo</w:t>
                                  </w:r>
                                  <w:r>
                                    <w:rPr>
                                      <w:bCs/>
                                      <w:szCs w:val="24"/>
                                    </w:rPr>
                                    <w:t xml:space="preserve"> kriterijų yra lygiaverčiai (t. y. projektų pareiškėjai ir NVO</w:t>
                                  </w:r>
                                  <w:r>
                                    <w:rPr>
                                      <w:iCs/>
                                      <w:szCs w:val="24"/>
                                    </w:rPr>
                                    <w:t xml:space="preserve"> esantys partneriai bendradarbiauja su vienodu NVO skaičiumi)</w:t>
                                  </w:r>
                                  <w:r>
                                    <w:rPr>
                                      <w:bCs/>
                                      <w:szCs w:val="24"/>
                                    </w:rPr>
                                    <w:t xml:space="preserve">, </w:t>
                                  </w:r>
                                  <w:r>
                                    <w:rPr>
                                      <w:bCs/>
                                      <w:iCs/>
                                      <w:szCs w:val="24"/>
                                    </w:rPr>
                                    <w:t>jiems suteikiamas vienodas eilės numeris projektų sąraše ir skiriamas vienodas balas.</w:t>
                                  </w:r>
                                </w:p>
                                <w:p>
                                  <w:pPr>
                                    <w:ind w:firstLine="124"/>
                                    <w:jc w:val="both"/>
                                    <w:rPr>
                                      <w:bCs/>
                                      <w:szCs w:val="24"/>
                                    </w:rPr>
                                  </w:pPr>
                                  <w:r>
                                    <w:rPr>
                                      <w:iCs/>
                                      <w:szCs w:val="24"/>
                                    </w:rPr>
                                    <w:t xml:space="preserve">Prioritetinis projektų atrankos kriterijus taikomas tik projektų atrankos metu. </w:t>
                                  </w:r>
                                </w:p>
                                <w:p>
                                  <w:pPr>
                                    <w:jc w:val="both"/>
                                    <w:rPr>
                                      <w:bCs/>
                                      <w:i/>
                                      <w:szCs w:val="24"/>
                                      <w:lang w:eastAsia="lt-LT"/>
                                    </w:rPr>
                                  </w:pPr>
                                  <w:r>
                                    <w:rPr>
                                      <w:bCs/>
                                      <w:i/>
                                      <w:szCs w:val="24"/>
                                      <w:lang w:eastAsia="lt-LT"/>
                                    </w:rPr>
                                    <w:t>Vartojamų sąvokų paaiškinimas:</w:t>
                                  </w:r>
                                </w:p>
                                <w:p>
                                  <w:pPr>
                                    <w:ind w:firstLine="124"/>
                                    <w:jc w:val="both"/>
                                    <w:rPr>
                                      <w:bCs/>
                                      <w:i/>
                                      <w:szCs w:val="24"/>
                                      <w:lang w:eastAsia="lt-LT"/>
                                    </w:rPr>
                                  </w:pPr>
                                  <w:r>
                                    <w:rPr>
                                      <w:bCs/>
                                      <w:i/>
                                      <w:szCs w:val="24"/>
                                      <w:lang w:eastAsia="lt-LT"/>
                                    </w:rPr>
                                    <w:t>Nacionalinė skėtinė nevyriausybinė organizacija –</w:t>
                                  </w:r>
                                  <w:r>
                                    <w:rPr>
                                      <w:bCs/>
                                      <w:szCs w:val="24"/>
                                      <w:lang w:eastAsia="lt-LT"/>
                                    </w:rPr>
                                    <w:t xml:space="preserve"> </w:t>
                                  </w:r>
                                  <w:r>
                                    <w:rPr>
                                      <w:bCs/>
                                      <w:i/>
                                      <w:szCs w:val="24"/>
                                      <w:lang w:eastAsia="lt-LT"/>
                                    </w:rPr>
                                    <w:t xml:space="preserve">nevyriausybinė organizacija, įsteigta pagal Lietuvos Respublikos </w:t>
                                  </w:r>
                                  <w:r>
                                    <w:rPr>
                                      <w:bCs/>
                                      <w:i/>
                                      <w:szCs w:val="24"/>
                                      <w:lang w:eastAsia="lt-LT"/>
                                    </w:rPr>
                                    <w:t>asociacijų įstatymą</w:t>
                                  </w:r>
                                  <w:r>
                                    <w:rPr>
                                      <w:bCs/>
                                      <w:i/>
                                      <w:szCs w:val="24"/>
                                      <w:lang w:eastAsia="lt-LT"/>
                                    </w:rPr>
                                    <w:t>, vienijanti vienoje ar keliose atskirose viešosios politikos srityse veikiančias nevyriausybines organizacijas, siekiančias bendrų tikslų (šaltinis: Nevyriausybinių organizacijų plėtros įstatymas).</w:t>
                                  </w:r>
                                </w:p>
                                <w:p>
                                  <w:pPr>
                                    <w:ind w:firstLine="124"/>
                                    <w:jc w:val="both"/>
                                    <w:rPr>
                                      <w:sz w:val="22"/>
                                      <w:szCs w:val="22"/>
                                    </w:rPr>
                                  </w:pPr>
                                  <w:r>
                                    <w:rPr>
                                      <w:bCs/>
                                      <w:i/>
                                      <w:szCs w:val="24"/>
                                      <w:lang w:eastAsia="lt-LT"/>
                                    </w:rPr>
                                    <w:t xml:space="preserve">Viešojo valdymo politikos sritys, kuriose nevyriausybinės organizacijos veikia: </w:t>
                                  </w:r>
                                  <w:r>
                                    <w:rPr>
                                      <w:bCs/>
                                      <w:i/>
                                      <w:sz w:val="22"/>
                                      <w:szCs w:val="22"/>
                                      <w:lang w:eastAsia="lt-LT"/>
                                    </w:rPr>
                                    <w:t xml:space="preserve">1) </w:t>
                                  </w:r>
                                  <w:r>
                                    <w:rPr>
                                      <w:bCs/>
                                      <w:i/>
                                      <w:szCs w:val="24"/>
                                      <w:lang w:eastAsia="lt-LT"/>
                                    </w:rPr>
                                    <w:t xml:space="preserve">vaiko gerovės, 2) jaunimo, 3) senjorų, 4) neįgaliųjų, 5) lygių galimybių, 6) žmogaus teisių apsaugos, 7) bendruomenių stiprinimo, 8) socialinės atskirties ir skurdo mažinimo, 9) švietimo  ir mokslo, 10) gero valdymo principų taikymo ir demokratijos plėtros, 11) vystomojo bendradarbiavimo ir humanitarinės pagalbos teikimo, 12) kultūros ir meno, 13) sporto, 14) sveikatos, 15) vartotojų teisių apsaugos, 16) aplinkosaugos, 17) kitos viešojo valdymo politikos sritys.</w:t>
                                  </w:r>
                                </w:p>
                              </w:tc>
                              <w:tc>
                                <w:tcPr>
                                  <w:tcW w:w="1559" w:type="dxa"/>
                                  <w:shd w:val="clear" w:color="auto" w:fill="auto"/>
                                </w:tcPr>
                                <w:p>
                                  <w:pPr>
                                    <w:jc w:val="center"/>
                                    <w:rPr>
                                      <w:bCs/>
                                      <w:i/>
                                      <w:szCs w:val="24"/>
                                    </w:rPr>
                                  </w:pPr>
                                  <w:r>
                                    <w:rPr>
                                      <w:b/>
                                      <w:bCs/>
                                      <w:szCs w:val="24"/>
                                    </w:rPr>
                                    <w:t>30</w:t>
                                  </w:r>
                                </w:p>
                              </w:tc>
                              <w:tc>
                                <w:tcPr>
                                  <w:tcW w:w="1560" w:type="dxa"/>
                                  <w:shd w:val="clear" w:color="auto" w:fill="auto"/>
                                </w:tcPr>
                                <w:p>
                                  <w:pPr>
                                    <w:jc w:val="center"/>
                                    <w:rPr>
                                      <w:b/>
                                      <w:bCs/>
                                      <w:caps/>
                                      <w:szCs w:val="24"/>
                                    </w:rPr>
                                  </w:pPr>
                                  <w:r>
                                    <w:rPr>
                                      <w:bCs/>
                                      <w:i/>
                                      <w:szCs w:val="24"/>
                                    </w:rPr>
                                    <w:t>(Skiltis pildoma paraiškos vertinimo metu. Nurodomas pagal kriterijų suteiktų balų skaičius</w:t>
                                  </w:r>
                                  <w:r>
                                    <w:rPr>
                                      <w:bCs/>
                                      <w:i/>
                                      <w:iCs/>
                                      <w:szCs w:val="24"/>
                                    </w:rPr>
                                    <w:t>)</w:t>
                                  </w:r>
                                </w:p>
                              </w:tc>
                              <w:tc>
                                <w:tcPr>
                                  <w:tcW w:w="3118" w:type="dxa"/>
                                  <w:shd w:val="clear" w:color="auto" w:fill="auto"/>
                                </w:tcPr>
                                <w:p>
                                  <w:pPr>
                                    <w:jc w:val="center"/>
                                    <w:rPr>
                                      <w:b/>
                                      <w:bCs/>
                                      <w:caps/>
                                      <w:szCs w:val="24"/>
                                    </w:rPr>
                                  </w:pPr>
                                </w:p>
                              </w:tc>
                            </w:tr>
                            <w:tr>
                              <w:trPr>
                                <w:trHeight w:val="276"/>
                              </w:trPr>
                              <w:tc>
                                <w:tcPr>
                                  <w:tcW w:w="3006" w:type="dxa"/>
                                  <w:tcBorders>
                                    <w:top w:val="single" w:sz="4" w:space="0" w:color="auto"/>
                                    <w:left w:val="single" w:sz="4" w:space="0" w:color="auto"/>
                                    <w:bottom w:val="single" w:sz="4" w:space="0" w:color="auto"/>
                                    <w:right w:val="single" w:sz="4" w:space="0" w:color="auto"/>
                                  </w:tcBorders>
                                  <w:shd w:val="clear" w:color="auto" w:fill="auto"/>
                                </w:tcPr>
                                <w:p>
                                  <w:pPr>
                                    <w:jc w:val="both"/>
                                    <w:rPr>
                                      <w:b/>
                                      <w:bCs/>
                                      <w:szCs w:val="24"/>
                                      <w:lang w:eastAsia="lt-LT"/>
                                    </w:rPr>
                                  </w:pPr>
                                  <w:r>
                                    <w:rPr>
                                      <w:b/>
                                      <w:bCs/>
                                      <w:szCs w:val="24"/>
                                      <w:lang w:eastAsia="lt-LT"/>
                                    </w:rPr>
                                    <w:t>2. Pareiškėjas ir (arba) bent vienas iš NVO esančių partnerių bendradarbiauja su kitomis nevyriausybinėmis organizacijomis</w:t>
                                  </w:r>
                                </w:p>
                              </w:tc>
                              <w:tc>
                                <w:tcPr>
                                  <w:tcW w:w="4961" w:type="dxa"/>
                                  <w:tcBorders>
                                    <w:top w:val="single" w:sz="4" w:space="0" w:color="auto"/>
                                    <w:left w:val="single" w:sz="4" w:space="0" w:color="auto"/>
                                    <w:bottom w:val="single" w:sz="4" w:space="0" w:color="auto"/>
                                    <w:right w:val="single" w:sz="4" w:space="0" w:color="auto"/>
                                  </w:tcBorders>
                                  <w:shd w:val="clear" w:color="auto" w:fill="auto"/>
                                </w:tcPr>
                                <w:p>
                                  <w:pPr>
                                    <w:jc w:val="both"/>
                                    <w:rPr>
                                      <w:iCs/>
                                      <w:szCs w:val="24"/>
                                    </w:rPr>
                                  </w:pPr>
                                  <w:r>
                                    <w:rPr>
                                      <w:iCs/>
                                      <w:szCs w:val="24"/>
                                    </w:rPr>
                                    <w:t>Prioritetas teikiamas tam projektui, kurio paraiškoje pagrindžiama, kad pareiškėjas ir (ar) bent vienas iš NVO esančių partnerių atitinka bent vieną iš šių sąlygų:</w:t>
                                  </w:r>
                                </w:p>
                                <w:p>
                                  <w:pPr>
                                    <w:ind w:firstLine="158"/>
                                    <w:jc w:val="both"/>
                                    <w:rPr>
                                      <w:iCs/>
                                      <w:szCs w:val="24"/>
                                    </w:rPr>
                                  </w:pPr>
                                  <w:r>
                                    <w:rPr>
                                      <w:iCs/>
                                      <w:szCs w:val="24"/>
                                    </w:rPr>
                                    <w:t xml:space="preserve">1) yra skėtinė NVO; </w:t>
                                  </w:r>
                                </w:p>
                                <w:p>
                                  <w:pPr>
                                    <w:ind w:firstLine="124"/>
                                    <w:jc w:val="both"/>
                                    <w:rPr>
                                      <w:iCs/>
                                      <w:szCs w:val="24"/>
                                    </w:rPr>
                                  </w:pPr>
                                  <w:r>
                                    <w:rPr>
                                      <w:iCs/>
                                      <w:szCs w:val="24"/>
                                    </w:rPr>
                                    <w:t xml:space="preserve">2) su kitomis toje pačioje viešosios politikos srityje veikiančiomis NVO (ne mažiau kaip su penkiomis) yra sudaręs ir pradėjęs įgyvendinti jungtinės veiklos (arba ją atitinkančią) sutartį (toliau – jungtinės veiklos sutartis) tam tikram bendram tikslui, prie kurio siekimo prisidedama vykdant projektą </w:t>
                                  </w:r>
                                  <w:r>
                                    <w:rPr>
                                      <w:iCs/>
                                      <w:color w:val="000000"/>
                                      <w:szCs w:val="24"/>
                                    </w:rPr>
                                    <w:t xml:space="preserve">(tokia jungtinės veiklos sutartimi nelaikoma  </w:t>
                                  </w:r>
                                  <w:r>
                                    <w:rPr>
                                      <w:szCs w:val="24"/>
                                    </w:rPr>
                                    <w:t>pareiškėjo ir partnerio (-ių) sudaryta projekto jungtinės veiklos sutartis, nustatyta Aprašo 26 punkte)</w:t>
                                  </w:r>
                                  <w:r>
                                    <w:rPr>
                                      <w:iCs/>
                                      <w:szCs w:val="24"/>
                                    </w:rPr>
                                    <w:t>; laikoma, kad pareiškėjas ar partneris yra pradėjęs įgyvendinti jungtinės veiklos sutartį, jei iki kvietimo teikti paraiškas paskelbimo dienos visų šios jungtinės veiklos sutarties šalių vardu buvo pateiktas kompetentingai valstybės ar savivaldybės institucijai ar įstaigai bent vienas jungtinės veiklos sutartyje įvardintam bendram tikslui siekti skirtas pasiūlymas dėl viešojo valdymo sprendimo, kuriame pateikiama ši informacija: nurodytos tam tikroje viešojo valdymo srityje spręstinos problemos ir siektinas tikslas, pasiūlytos viešojo valdymo sprendimo nuostatos.</w:t>
                                  </w:r>
                                  <w:r>
                                    <w:rPr>
                                      <w:bCs/>
                                      <w:color w:val="FF0000"/>
                                      <w:szCs w:val="24"/>
                                    </w:rPr>
                                    <w:t xml:space="preserve"> </w:t>
                                  </w:r>
                                  <w:r>
                                    <w:rPr>
                                      <w:bCs/>
                                      <w:szCs w:val="24"/>
                                    </w:rPr>
                                    <w:t>Projekto įgyvendinimo metu parengtame pasiūlyme dėl viešojo valdymo sprendimo gali būti pateikta ir kita projekto vykdytojo nuomone svarbi informacija.</w:t>
                                  </w:r>
                                </w:p>
                                <w:p>
                                  <w:pPr>
                                    <w:ind w:firstLine="62"/>
                                    <w:jc w:val="both"/>
                                    <w:rPr>
                                      <w:iCs/>
                                      <w:szCs w:val="24"/>
                                    </w:rPr>
                                  </w:pPr>
                                  <w:r>
                                    <w:rPr>
                                      <w:iCs/>
                                      <w:szCs w:val="24"/>
                                    </w:rPr>
                                    <w:t>Aukščiausias įvertinimas suteikiamas projektui, kurio paraiškoje pagrindžiama, kad bent vieną iš aukščiau paminėtų sąlygų atitinka tiek pareiškėjas, tiek bent vienas iš NVO esančių partnerių.</w:t>
                                  </w:r>
                                </w:p>
                                <w:p>
                                  <w:pPr>
                                    <w:ind w:firstLine="158"/>
                                    <w:jc w:val="both"/>
                                    <w:rPr>
                                      <w:iCs/>
                                      <w:szCs w:val="24"/>
                                    </w:rPr>
                                  </w:pPr>
                                  <w:r>
                                    <w:rPr>
                                      <w:iCs/>
                                      <w:szCs w:val="24"/>
                                    </w:rPr>
                                    <w:t>Kriterijaus vertinimo metu vertintojas analizuoja paraiškoje ir Aprašo 5 priede pateiktą informaciją bei pareiškėjo kartu su paraiška pateiktus dokumentus.</w:t>
                                  </w:r>
                                </w:p>
                                <w:p>
                                  <w:pPr>
                                    <w:ind w:firstLine="158"/>
                                    <w:jc w:val="both"/>
                                    <w:rPr>
                                      <w:iCs/>
                                      <w:szCs w:val="24"/>
                                    </w:rPr>
                                  </w:pPr>
                                  <w:r>
                                    <w:rPr>
                                      <w:iCs/>
                                      <w:szCs w:val="24"/>
                                    </w:rPr>
                                    <w:t>Jeigu bent vieną iš dviejų aukščiau nurodytų kriterijaus sąlygų atitinka tiek pareiškėjas, tiek bent vienas iš NVO esančių partnerių – skiriama 20 balų; jeigu bent vieną iš dviejų aukščiau nurodytų kriterijaus sąlygų atitinka tik pareiškėjas arba tik bent vienas iš NVO esančių partnerių – skiriama 10 balų; jeigu nei pareiškėjas, nei bent vienas iš NVO esančių partnerių neatitinka nei vienos iš nurodytų sąlygų – skiriama 0 balų.</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Cs w:val="24"/>
                                    </w:rPr>
                                  </w:pPr>
                                  <w:r>
                                    <w:rPr>
                                      <w:b/>
                                      <w:bCs/>
                                      <w:szCs w:val="24"/>
                                    </w:rPr>
                                    <w:t>20</w:t>
                                  </w:r>
                                </w:p>
                                <w:p>
                                  <w:pPr>
                                    <w:jc w:val="center"/>
                                    <w:rPr>
                                      <w:b/>
                                      <w:bCs/>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pPr>
                                    <w:jc w:val="center"/>
                                    <w:rPr>
                                      <w:b/>
                                      <w:bCs/>
                                      <w:caps/>
                                      <w:szCs w:val="24"/>
                                    </w:rPr>
                                  </w:pPr>
                                  <w:r>
                                    <w:rPr>
                                      <w:bCs/>
                                      <w:i/>
                                      <w:szCs w:val="24"/>
                                    </w:rPr>
                                    <w:t>(Skiltis pildoma paraiškos vertinimo metu. Nurodomas pagal kriterijų suteiktų balų skaičius</w:t>
                                  </w:r>
                                  <w:r>
                                    <w:rPr>
                                      <w:bCs/>
                                      <w:i/>
                                      <w:iCs/>
                                      <w:szCs w:val="24"/>
                                    </w:rPr>
                                    <w:t>)</w:t>
                                  </w:r>
                                </w:p>
                              </w:tc>
                              <w:tc>
                                <w:tcPr>
                                  <w:tcW w:w="3118" w:type="dxa"/>
                                  <w:tcBorders>
                                    <w:top w:val="single" w:sz="4" w:space="0" w:color="auto"/>
                                    <w:left w:val="single" w:sz="4" w:space="0" w:color="auto"/>
                                    <w:bottom w:val="single" w:sz="4" w:space="0" w:color="auto"/>
                                    <w:right w:val="single" w:sz="4" w:space="0" w:color="auto"/>
                                  </w:tcBorders>
                                  <w:shd w:val="clear" w:color="auto" w:fill="auto"/>
                                </w:tcPr>
                                <w:p>
                                  <w:pPr>
                                    <w:jc w:val="center"/>
                                    <w:rPr>
                                      <w:b/>
                                      <w:bCs/>
                                      <w:caps/>
                                      <w:szCs w:val="24"/>
                                    </w:rPr>
                                  </w:pPr>
                                </w:p>
                              </w:tc>
                            </w:tr>
                            <w:tr>
                              <w:trPr>
                                <w:trHeight w:val="276"/>
                              </w:trPr>
                              <w:tc>
                                <w:tcPr>
                                  <w:tcW w:w="3006" w:type="dxa"/>
                                  <w:shd w:val="clear" w:color="auto" w:fill="auto"/>
                                </w:tcPr>
                                <w:p>
                                  <w:pPr>
                                    <w:jc w:val="both"/>
                                    <w:rPr>
                                      <w:b/>
                                      <w:bCs/>
                                      <w:szCs w:val="24"/>
                                      <w:lang w:eastAsia="lt-LT"/>
                                    </w:rPr>
                                  </w:pPr>
                                  <w:r>
                                    <w:rPr>
                                      <w:b/>
                                      <w:bCs/>
                                      <w:szCs w:val="24"/>
                                      <w:lang w:eastAsia="lt-LT"/>
                                    </w:rPr>
                                    <w:t>3. Pareiškėjo bendradarbiavimo su kitomis NVO patirtis</w:t>
                                  </w:r>
                                </w:p>
                              </w:tc>
                              <w:tc>
                                <w:tcPr>
                                  <w:tcW w:w="4961" w:type="dxa"/>
                                  <w:shd w:val="clear" w:color="auto" w:fill="auto"/>
                                </w:tcPr>
                                <w:p>
                                  <w:pPr>
                                    <w:ind w:firstLine="220"/>
                                    <w:jc w:val="both"/>
                                    <w:rPr>
                                      <w:bCs/>
                                      <w:szCs w:val="24"/>
                                      <w:lang w:eastAsia="lt-LT"/>
                                    </w:rPr>
                                  </w:pPr>
                                  <w:r>
                                    <w:rPr>
                                      <w:bCs/>
                                      <w:szCs w:val="24"/>
                                      <w:lang w:eastAsia="lt-LT"/>
                                    </w:rPr>
                                    <w:t xml:space="preserve">Prioritetas teikiamas tam projektui, kurio paraiškoje pagrindžiama, kad pareiškėjas turi ilgesnę bendradarbiavimo su kitomis NVO patirtį. </w:t>
                                  </w:r>
                                </w:p>
                                <w:p>
                                  <w:pPr>
                                    <w:ind w:firstLine="124"/>
                                    <w:jc w:val="both"/>
                                    <w:rPr>
                                      <w:bCs/>
                                      <w:szCs w:val="24"/>
                                    </w:rPr>
                                  </w:pPr>
                                  <w:r>
                                    <w:rPr>
                                      <w:bCs/>
                                      <w:szCs w:val="24"/>
                                    </w:rPr>
                                    <w:t xml:space="preserve">Kriterijaus vertinimo metu vertintojas analizuoja paraiškoje ir Aprašo 5 priede pateiktą informaciją </w:t>
                                  </w:r>
                                  <w:r>
                                    <w:rPr>
                                      <w:iCs/>
                                      <w:color w:val="000000"/>
                                      <w:szCs w:val="24"/>
                                    </w:rPr>
                                    <w:t>bei pareiškėjo kartu su paraiška pateiktus dokumentus.</w:t>
                                  </w:r>
                                </w:p>
                                <w:p>
                                  <w:pPr>
                                    <w:ind w:firstLine="158"/>
                                    <w:jc w:val="both"/>
                                    <w:rPr>
                                      <w:bCs/>
                                      <w:szCs w:val="24"/>
                                      <w:lang w:eastAsia="lt-LT"/>
                                    </w:rPr>
                                  </w:pPr>
                                  <w:r>
                                    <w:rPr>
                                      <w:bCs/>
                                      <w:szCs w:val="24"/>
                                      <w:lang w:eastAsia="lt-LT"/>
                                    </w:rPr>
                                    <w:t>Pareiškėjo bendradarbiavimo su kitomis NVO patirtis nustatoma skaičiuojant:</w:t>
                                  </w:r>
                                </w:p>
                                <w:p>
                                  <w:pPr>
                                    <w:widowControl w:val="0"/>
                                    <w:tabs>
                                      <w:tab w:val="left" w:pos="175"/>
                                    </w:tabs>
                                    <w:ind w:left="34"/>
                                    <w:jc w:val="both"/>
                                    <w:textAlignment w:val="baseline"/>
                                    <w:rPr>
                                      <w:bCs/>
                                      <w:szCs w:val="24"/>
                                      <w:lang w:eastAsia="lt-LT"/>
                                    </w:rPr>
                                  </w:pPr>
                                  <w:r>
                                    <w:rPr>
                                      <w:bCs/>
                                      <w:szCs w:val="24"/>
                                      <w:lang w:eastAsia="lt-LT"/>
                                    </w:rPr>
                                    <w:t>-</w:t>
                                    <w:tab/>
                                    <w:t>tuo atveju, kai pareiškėjas – nevyriausybinių organizacijų asociacija (skėtinė NVO), laikotarpį mėnesiais nuo pareiškėjo organizacijos įregistravimo juridinių asmenų registre iki kvietimo teikti paraiškas paskelbimo dienos;</w:t>
                                  </w:r>
                                </w:p>
                                <w:p>
                                  <w:pPr>
                                    <w:widowControl w:val="0"/>
                                    <w:tabs>
                                      <w:tab w:val="left" w:pos="175"/>
                                    </w:tabs>
                                    <w:ind w:left="34"/>
                                    <w:jc w:val="both"/>
                                    <w:textAlignment w:val="baseline"/>
                                    <w:rPr>
                                      <w:bCs/>
                                      <w:szCs w:val="24"/>
                                      <w:lang w:eastAsia="lt-LT"/>
                                    </w:rPr>
                                  </w:pPr>
                                  <w:r>
                                    <w:rPr>
                                      <w:bCs/>
                                      <w:szCs w:val="24"/>
                                      <w:lang w:eastAsia="lt-LT"/>
                                    </w:rPr>
                                    <w:t>-</w:t>
                                    <w:tab/>
                                    <w:t xml:space="preserve">tuo atveju, kai pareiškėjas nėra skėtinė NVO, tačiau yra sudaręs su kitomis toje pačioje viešosios politikos srityje veikiančiomis NVO (ne mažiau kaip su penkiomis) jungtinės veiklos sutartį tam tikram bendram tikslui, prie kurio siekimo prisidedama vykdant projektą, ir yra pradėjęs šią jungtinės veiklos sutartį įgyvendinti, laikotarpį mėnesiais nuo šios jungtinės veiklos sutarties sudarymo dienos iki kvietimo teikti paraiškas paskelbimo dienos </w:t>
                                  </w:r>
                                  <w:r>
                                    <w:rPr>
                                      <w:iCs/>
                                      <w:color w:val="000000"/>
                                      <w:szCs w:val="24"/>
                                    </w:rPr>
                                    <w:t xml:space="preserve">(tokia jungtinės veiklos sutartimi nelaikoma  </w:t>
                                  </w:r>
                                  <w:r>
                                    <w:rPr>
                                      <w:szCs w:val="24"/>
                                    </w:rPr>
                                    <w:t>pareiškėjo ir partnerio (-ių) sudaryta projekto jungtinės veiklos sutartis, nustatyta Aprašo 26 punkte)</w:t>
                                  </w:r>
                                  <w:r>
                                    <w:rPr>
                                      <w:bCs/>
                                      <w:szCs w:val="24"/>
                                      <w:lang w:eastAsia="lt-LT"/>
                                    </w:rPr>
                                    <w:t>; laikoma, kad pareiškėjas ar partneris yra pradėjęs įgyvendinti jungtinės veiklos sutartį, jei iki kvietimo teikti paraiškas paskelbimo dienos visų šios jungtinės veiklos sutarties šalių vardu buvo pateiktas kompetentingai valstybės ar savivaldybės institucijai ar įstaigai bent vienas jungtinės veiklos sutartyje įvardintam bendram tikslui siekti skirtas pasiūlymas dėl viešojo valdymo sprendimo.</w:t>
                                  </w:r>
                                </w:p>
                                <w:p>
                                  <w:pPr>
                                    <w:ind w:firstLine="124"/>
                                    <w:jc w:val="both"/>
                                    <w:rPr>
                                      <w:bCs/>
                                      <w:szCs w:val="24"/>
                                      <w:lang w:eastAsia="lt-LT"/>
                                    </w:rPr>
                                  </w:pPr>
                                  <w:r>
                                    <w:rPr>
                                      <w:bCs/>
                                      <w:szCs w:val="24"/>
                                      <w:lang w:eastAsia="lt-LT"/>
                                    </w:rPr>
                                    <w:t>Įvertinus visas pagal Aprašą gautas paraiškas</w:t>
                                  </w:r>
                                  <w:r>
                                    <w:rPr>
                                      <w:bCs/>
                                      <w:szCs w:val="24"/>
                                    </w:rPr>
                                    <w:t xml:space="preserve"> sudaromas projektų sąrašas (eilė) </w:t>
                                  </w:r>
                                  <w:r>
                                    <w:rPr>
                                      <w:bCs/>
                                      <w:szCs w:val="24"/>
                                      <w:lang w:eastAsia="lt-LT"/>
                                    </w:rPr>
                                    <w:t>pareiškėjo bendradarbiavimo su kitomis NVO patirties trumpėjimo tvarka.</w:t>
                                  </w:r>
                                </w:p>
                                <w:p>
                                  <w:pPr>
                                    <w:ind w:firstLine="124"/>
                                    <w:jc w:val="both"/>
                                    <w:rPr>
                                      <w:bCs/>
                                      <w:szCs w:val="24"/>
                                      <w:lang w:eastAsia="lt-LT"/>
                                    </w:rPr>
                                  </w:pPr>
                                  <w:r>
                                    <w:rPr>
                                      <w:bCs/>
                                      <w:szCs w:val="24"/>
                                      <w:lang w:eastAsia="lt-LT"/>
                                    </w:rPr>
                                    <w:t>Tuo atveju, kai pareiškėjas turi bendradarbiavimo su kitomis NVO patirtį pagal abi aukščiau nurodytas bendradarbiavimo su NVO formas, bendradarbiavimo patirtis nustatoma skaičiuojant nuo anksčiausios bendradarbiavimo su NVO pradžios datos.</w:t>
                                  </w:r>
                                </w:p>
                                <w:p>
                                  <w:pPr>
                                    <w:ind w:firstLine="158"/>
                                    <w:jc w:val="both"/>
                                    <w:rPr>
                                      <w:bCs/>
                                      <w:szCs w:val="24"/>
                                    </w:rPr>
                                  </w:pPr>
                                  <w:r>
                                    <w:rPr>
                                      <w:bCs/>
                                      <w:szCs w:val="24"/>
                                    </w:rPr>
                                    <w:t xml:space="preserve">Projekto vertinimo pagal šį kriterijų skalė: pirmiesiems 20 proc. projektų (jei gaunama procentinė reikšmė nėra sveikasis skaičius, atliekamas apvalinimas iki sveikojo skaičiaus pagal matematines skaičių apvalinimo taisykles), esantiems sąrašo viršuje (t. y. projektams, kurių </w:t>
                                  </w:r>
                                  <w:r>
                                    <w:rPr>
                                      <w:bCs/>
                                      <w:szCs w:val="24"/>
                                      <w:lang w:eastAsia="lt-LT"/>
                                    </w:rPr>
                                    <w:t>pareiškėjo bendradarbiavimo su kitomis nevyriausybinėmis organizacijomis patirtis ilgiausia</w:t>
                                  </w:r>
                                  <w:r>
                                    <w:rPr>
                                      <w:bCs/>
                                      <w:szCs w:val="24"/>
                                    </w:rPr>
                                    <w:t xml:space="preserve">), skiriama 20 balų, paskesniams 20 proc. projektų – 15 balų, paskesniams 20 proc. – 10 balų, paskesniams 20 proc. – 5 balai, paskutiniams 20 proc. – 1 balas. </w:t>
                                  </w:r>
                                </w:p>
                                <w:p>
                                  <w:pPr>
                                    <w:ind w:firstLine="158"/>
                                    <w:jc w:val="both"/>
                                    <w:rPr>
                                      <w:szCs w:val="24"/>
                                    </w:rPr>
                                  </w:pPr>
                                  <w:r>
                                    <w:rPr>
                                      <w:bCs/>
                                      <w:szCs w:val="24"/>
                                    </w:rPr>
                                    <w:t xml:space="preserve">Jeigu keli į projektų sąrašą įtraukti projektai vertinant pagal šį </w:t>
                                  </w:r>
                                  <w:r>
                                    <w:rPr>
                                      <w:bCs/>
                                      <w:iCs/>
                                      <w:szCs w:val="24"/>
                                    </w:rPr>
                                    <w:t>projekto vertinimo</w:t>
                                  </w:r>
                                  <w:r>
                                    <w:rPr>
                                      <w:bCs/>
                                      <w:szCs w:val="24"/>
                                    </w:rPr>
                                    <w:t xml:space="preserve"> kriterijų yra lygiaverčiai (projektų pareiškėjai turi vienodą</w:t>
                                  </w:r>
                                  <w:r>
                                    <w:rPr>
                                      <w:iCs/>
                                      <w:szCs w:val="24"/>
                                    </w:rPr>
                                    <w:t xml:space="preserve"> bendradarbiavimo su kitomis NVO patirtį), </w:t>
                                  </w:r>
                                  <w:r>
                                    <w:rPr>
                                      <w:bCs/>
                                      <w:iCs/>
                                      <w:szCs w:val="24"/>
                                    </w:rPr>
                                    <w:t>jiems suteikiamas vienodas eilės numeris projektų sąraše ir skiriamas vienodas balas.</w:t>
                                  </w:r>
                                </w:p>
                              </w:tc>
                              <w:tc>
                                <w:tcPr>
                                  <w:tcW w:w="1559" w:type="dxa"/>
                                  <w:shd w:val="clear" w:color="auto" w:fill="auto"/>
                                </w:tcPr>
                                <w:p>
                                  <w:pPr>
                                    <w:jc w:val="center"/>
                                    <w:rPr>
                                      <w:b/>
                                      <w:bCs/>
                                      <w:szCs w:val="24"/>
                                    </w:rPr>
                                  </w:pPr>
                                  <w:r>
                                    <w:rPr>
                                      <w:b/>
                                      <w:bCs/>
                                      <w:szCs w:val="24"/>
                                    </w:rPr>
                                    <w:t>20</w:t>
                                  </w:r>
                                </w:p>
                                <w:p>
                                  <w:pPr>
                                    <w:jc w:val="center"/>
                                    <w:rPr>
                                      <w:b/>
                                      <w:bCs/>
                                      <w:szCs w:val="24"/>
                                    </w:rPr>
                                  </w:pPr>
                                </w:p>
                              </w:tc>
                              <w:tc>
                                <w:tcPr>
                                  <w:tcW w:w="1560" w:type="dxa"/>
                                  <w:shd w:val="clear" w:color="auto" w:fill="auto"/>
                                </w:tcPr>
                                <w:p>
                                  <w:pPr>
                                    <w:jc w:val="center"/>
                                    <w:rPr>
                                      <w:b/>
                                      <w:bCs/>
                                      <w:caps/>
                                      <w:szCs w:val="24"/>
                                    </w:rPr>
                                  </w:pPr>
                                  <w:r>
                                    <w:rPr>
                                      <w:bCs/>
                                      <w:i/>
                                      <w:szCs w:val="24"/>
                                    </w:rPr>
                                    <w:t>(Skiltis pildoma paraiškos vertinimo metu. Nurodomas pagal kriterijų suteiktų balų skaičius</w:t>
                                  </w:r>
                                  <w:r>
                                    <w:rPr>
                                      <w:bCs/>
                                      <w:i/>
                                      <w:iCs/>
                                      <w:szCs w:val="24"/>
                                    </w:rPr>
                                    <w:t>)</w:t>
                                  </w:r>
                                </w:p>
                              </w:tc>
                              <w:tc>
                                <w:tcPr>
                                  <w:tcW w:w="3118" w:type="dxa"/>
                                  <w:shd w:val="clear" w:color="auto" w:fill="auto"/>
                                </w:tcPr>
                                <w:p>
                                  <w:pPr>
                                    <w:jc w:val="center"/>
                                    <w:rPr>
                                      <w:b/>
                                      <w:bCs/>
                                      <w:caps/>
                                      <w:szCs w:val="24"/>
                                    </w:rPr>
                                  </w:pPr>
                                </w:p>
                              </w:tc>
                            </w:tr>
                            <w:tr>
                              <w:trPr>
                                <w:trHeight w:val="699"/>
                              </w:trPr>
                              <w:tc>
                                <w:tcPr>
                                  <w:tcW w:w="3006" w:type="dxa"/>
                                  <w:shd w:val="clear" w:color="auto" w:fill="auto"/>
                                </w:tcPr>
                                <w:p>
                                  <w:pPr>
                                    <w:rPr>
                                      <w:b/>
                                      <w:bCs/>
                                      <w:caps/>
                                      <w:szCs w:val="24"/>
                                    </w:rPr>
                                  </w:pPr>
                                  <w:r>
                                    <w:rPr>
                                      <w:b/>
                                      <w:bCs/>
                                      <w:caps/>
                                      <w:szCs w:val="24"/>
                                    </w:rPr>
                                    <w:t>4. P</w:t>
                                  </w:r>
                                  <w:r>
                                    <w:rPr>
                                      <w:b/>
                                      <w:szCs w:val="24"/>
                                    </w:rPr>
                                    <w:t>areiškėjas ir (arba) NVO esantis partneris turi patirties dalyvaujant viešojo valdymo sprendimų priėmimo procesuose</w:t>
                                  </w:r>
                                </w:p>
                              </w:tc>
                              <w:tc>
                                <w:tcPr>
                                  <w:tcW w:w="4961" w:type="dxa"/>
                                  <w:shd w:val="clear" w:color="auto" w:fill="auto"/>
                                </w:tcPr>
                                <w:p>
                                  <w:pPr>
                                    <w:jc w:val="both"/>
                                    <w:rPr>
                                      <w:bCs/>
                                      <w:szCs w:val="24"/>
                                    </w:rPr>
                                  </w:pPr>
                                  <w:r>
                                    <w:rPr>
                                      <w:bCs/>
                                      <w:szCs w:val="24"/>
                                    </w:rPr>
                                    <w:t>Prioritetas teikiamas tam projektui, kurio paraiškoje yra pagrįsta, kad pareiškėjas ar NVO esantis partneris per paskutinių 36 mėnesių laikotarpį iki kvietimo teikti paraiškas paskelbimo dienos yra dalyvavęs viešojo valdymo sprendimų rengime ir (ar) priėmime, t. y.:</w:t>
                                  </w:r>
                                </w:p>
                                <w:p>
                                  <w:pPr>
                                    <w:widowControl w:val="0"/>
                                    <w:tabs>
                                      <w:tab w:val="left" w:pos="317"/>
                                    </w:tabs>
                                    <w:ind w:left="34" w:hanging="34"/>
                                    <w:jc w:val="both"/>
                                    <w:textAlignment w:val="baseline"/>
                                    <w:rPr>
                                      <w:bCs/>
                                      <w:szCs w:val="24"/>
                                    </w:rPr>
                                  </w:pPr>
                                  <w:r>
                                    <w:rPr>
                                      <w:bCs/>
                                      <w:szCs w:val="24"/>
                                    </w:rPr>
                                    <w:t>1)</w:t>
                                    <w:tab/>
                                    <w:t>pareiškėjas, NVO esantis partneris ar bent vieno iš  jų deleguotas atstovas (-ai) yra ar buvo įtrauktas į valstybės ar savivaldybės institucijos ar įstaigos sprendimu sudarytos kolegialios institucijos (ar darbo grupės), kuriai pavestos vykdyti užduotys susiję su pasiūlymų dėl viešojo valdymo sprendimų rengimu, derinimu ir (ar) viešojo valdymo sprendimų priėmimu, sudėtį ir dalyvavo jos veikloje (pvz., dalyvavo posėdžiuose, pateikė pasiūlymus);</w:t>
                                  </w:r>
                                </w:p>
                                <w:p>
                                  <w:pPr>
                                    <w:widowControl w:val="0"/>
                                    <w:tabs>
                                      <w:tab w:val="left" w:pos="317"/>
                                    </w:tabs>
                                    <w:ind w:left="34" w:hanging="34"/>
                                    <w:jc w:val="both"/>
                                    <w:textAlignment w:val="baseline"/>
                                    <w:rPr>
                                      <w:bCs/>
                                      <w:szCs w:val="24"/>
                                    </w:rPr>
                                  </w:pPr>
                                  <w:r>
                                    <w:rPr>
                                      <w:bCs/>
                                      <w:szCs w:val="24"/>
                                    </w:rPr>
                                    <w:t>2)</w:t>
                                    <w:tab/>
                                    <w:t xml:space="preserve">ir (arba) pareiškėjas ar NVO esantis partneris pateikė bent vieną pasiūlymą kompetentingai valstybės ar savivaldybės institucijai ar įstaigai dėl viešojo valdymo sprendimo. </w:t>
                                  </w:r>
                                </w:p>
                                <w:p>
                                  <w:pPr>
                                    <w:ind w:firstLine="124"/>
                                    <w:jc w:val="both"/>
                                    <w:rPr>
                                      <w:bCs/>
                                      <w:szCs w:val="24"/>
                                    </w:rPr>
                                  </w:pPr>
                                  <w:r>
                                    <w:rPr>
                                      <w:bCs/>
                                      <w:szCs w:val="24"/>
                                    </w:rPr>
                                    <w:t>Kriterijaus vertinimo metu vertintojas analizuoja paraiškoje ir Aprašo 4 priede pateiktą informaciją bei pareiškėjo kartu su paraiška pateiktus dokumentus.</w:t>
                                  </w:r>
                                </w:p>
                                <w:p>
                                  <w:pPr>
                                    <w:ind w:firstLine="124"/>
                                    <w:jc w:val="both"/>
                                    <w:rPr>
                                      <w:bCs/>
                                      <w:szCs w:val="24"/>
                                    </w:rPr>
                                  </w:pPr>
                                  <w:r>
                                    <w:rPr>
                                      <w:bCs/>
                                      <w:szCs w:val="24"/>
                                    </w:rPr>
                                    <w:t xml:space="preserve">Jeigu pareiškėjas ir (arba) NVO esantis partneris atitinka bent vieną iš dviejų aukščiau nurodytų kriterijaus sąlygų, projektui skiriama 15 balų, jeigu neatitinka nei vienos iš nurodytų sąlygų – skiriama 0 balų. </w:t>
                                  </w:r>
                                </w:p>
                                <w:p>
                                  <w:pPr>
                                    <w:ind w:firstLine="124"/>
                                    <w:jc w:val="both"/>
                                    <w:rPr>
                                      <w:bCs/>
                                      <w:szCs w:val="24"/>
                                    </w:rPr>
                                  </w:pPr>
                                  <w:r>
                                    <w:rPr>
                                      <w:bCs/>
                                      <w:szCs w:val="24"/>
                                    </w:rPr>
                                    <w:t xml:space="preserve">Laikoma, kad projektas atitinka pirmąją sąlygą, jei iš paraiškoje ir Aprašo 4 priede pateiktos informacijos ir kartu su paraiška dėl projekto finansavimo pateiktų dokumentų (pvz., teisės aktų, kuriais sudaryta kolegiali institucija (ar darbo grupė) ir patvirtinta kolegialios institucijos (ar darbo grupės) personalinė sudėtis, kolegialios institucijos (ar darbo grupės) posėdžio, pasitarimo protokolo (-ų) kopijų) galima įsitikinti, kad pareiškėjo ar NVO organizacija esančio partnerio atstovas (t. y. darbuotojas, kolegialaus valdymo organo narys ar vienasmenis valdymo organas): </w:t>
                                  </w:r>
                                </w:p>
                                <w:p>
                                  <w:pPr>
                                    <w:jc w:val="both"/>
                                    <w:rPr>
                                      <w:bCs/>
                                      <w:szCs w:val="24"/>
                                    </w:rPr>
                                  </w:pPr>
                                  <w:r>
                                    <w:rPr>
                                      <w:bCs/>
                                      <w:szCs w:val="24"/>
                                    </w:rPr>
                                    <w:t>1) yra ar buvo įtrauktas į valstybės ar savivaldybės institucijos ar įstaigos sprendimu sudarytos kolegialios institucijos (ar darbo grupės), kuriai pavestos vykdyti užduotys susiję su pasiūlymų dėl viešojo valdymo sprendimų rengimu, derinimu ir (ar) viešojo valdymo sprendimų priėmimu, sudėtį;</w:t>
                                  </w:r>
                                </w:p>
                                <w:p>
                                  <w:pPr>
                                    <w:tabs>
                                      <w:tab w:val="left" w:pos="34"/>
                                      <w:tab w:val="left" w:pos="317"/>
                                    </w:tabs>
                                    <w:ind w:firstLine="34"/>
                                    <w:jc w:val="both"/>
                                    <w:rPr>
                                      <w:bCs/>
                                      <w:szCs w:val="24"/>
                                    </w:rPr>
                                  </w:pPr>
                                  <w:r>
                                    <w:rPr>
                                      <w:bCs/>
                                      <w:color w:val="000000"/>
                                      <w:szCs w:val="24"/>
                                    </w:rPr>
                                    <w:t>2)</w:t>
                                    <w:tab/>
                                  </w:r>
                                  <w:r>
                                    <w:rPr>
                                      <w:bCs/>
                                      <w:szCs w:val="24"/>
                                    </w:rPr>
                                    <w:t>faktiškai dalyvavo aukščiau nurodytos kolegialios institucijos (ar darbo grupės) veikloje (pvz., dalyvavo posėdžiuose, teikė pasiūlymus, nuomonę).</w:t>
                                  </w:r>
                                </w:p>
                                <w:p>
                                  <w:pPr>
                                    <w:ind w:firstLine="124"/>
                                    <w:jc w:val="both"/>
                                    <w:rPr>
                                      <w:bCs/>
                                      <w:szCs w:val="24"/>
                                    </w:rPr>
                                  </w:pPr>
                                  <w:r>
                                    <w:rPr>
                                      <w:bCs/>
                                      <w:szCs w:val="24"/>
                                    </w:rPr>
                                    <w:t xml:space="preserve">Laikoma, kad projektas atitinka antrąją sąlygą, jei iš paraiškoje pateiktos informacijos ir pareiškėjo kartu su paraiška pateiktų dokumentų galima įsitikinti, kad pareiškėjas ar NVO esantis partneris pateikė bent vieną pasiūlymą dėl viešojo valdymo sprendimo kompetentingai (t. y. turinčiai įgaliojimus priimti sprendimą ar rengti sprendimo projektą pateikto pasiūlymo klausimu) valstybės ar savivaldybės institucijai, įstaigai; </w:t>
                                  </w:r>
                                  <w:r>
                                    <w:rPr>
                                      <w:iCs/>
                                      <w:szCs w:val="24"/>
                                    </w:rPr>
                                    <w:t>pasiūlyme turi būti pateikiama ši informacija: nurodytos tam tikroje viešojo valdymo srityje spręstinos problemos ir siektinas tikslas, pasiūlytos viešojo valdymo sprendimo nuostatos.</w:t>
                                  </w:r>
                                  <w:r>
                                    <w:rPr>
                                      <w:bCs/>
                                      <w:szCs w:val="24"/>
                                    </w:rPr>
                                    <w:t xml:space="preserve"> Projekto įgyvendinimo metu parengtame pasiūlyme dėl viešojo valdymo sprendimo gali būti pateikta ir kita projekto vykdytojo nuomone svarbi informacija</w:t>
                                  </w:r>
                                </w:p>
                                <w:p>
                                  <w:pPr>
                                    <w:ind w:firstLine="124"/>
                                    <w:jc w:val="both"/>
                                    <w:rPr>
                                      <w:bCs/>
                                      <w:i/>
                                      <w:szCs w:val="24"/>
                                    </w:rPr>
                                  </w:pPr>
                                  <w:r>
                                    <w:rPr>
                                      <w:bCs/>
                                      <w:i/>
                                      <w:szCs w:val="24"/>
                                    </w:rPr>
                                    <w:t>Vartojamų sąvokų paaiškinimai:</w:t>
                                  </w:r>
                                </w:p>
                                <w:p>
                                  <w:pPr>
                                    <w:ind w:firstLine="124"/>
                                    <w:jc w:val="both"/>
                                    <w:rPr>
                                      <w:szCs w:val="24"/>
                                    </w:rPr>
                                  </w:pPr>
                                  <w:r>
                                    <w:rPr>
                                      <w:bCs/>
                                      <w:i/>
                                      <w:szCs w:val="24"/>
                                    </w:rPr>
                                    <w:t>Pareiškėjo ar nevyriausybine organizacija esančio partnerio deleguotas atstovas – fizinis asmuo, su projekto vykdytoju ar partneriu susijęs darbo santykiais ir (arba) esantis pareiškėjo ar partnerio valdymo organu ar valdymo organo nariu, kurį pareiškėjas ar NVO esantis partneris yra delegavęs atstovauti pareiškėją ar NVO esantį partnerį kolegialioje institucijoje ar darbo grupėje.</w:t>
                                  </w:r>
                                </w:p>
                              </w:tc>
                              <w:tc>
                                <w:tcPr>
                                  <w:tcW w:w="1559" w:type="dxa"/>
                                  <w:shd w:val="clear" w:color="auto" w:fill="auto"/>
                                </w:tcPr>
                                <w:p>
                                  <w:pPr>
                                    <w:jc w:val="center"/>
                                    <w:rPr>
                                      <w:b/>
                                      <w:bCs/>
                                      <w:szCs w:val="24"/>
                                    </w:rPr>
                                  </w:pPr>
                                  <w:r>
                                    <w:rPr>
                                      <w:b/>
                                      <w:bCs/>
                                      <w:szCs w:val="24"/>
                                    </w:rPr>
                                    <w:t>15</w:t>
                                  </w:r>
                                </w:p>
                              </w:tc>
                              <w:tc>
                                <w:tcPr>
                                  <w:tcW w:w="1560" w:type="dxa"/>
                                  <w:shd w:val="clear" w:color="auto" w:fill="auto"/>
                                </w:tcPr>
                                <w:p>
                                  <w:pPr>
                                    <w:jc w:val="center"/>
                                    <w:rPr>
                                      <w:b/>
                                      <w:bCs/>
                                      <w:caps/>
                                      <w:szCs w:val="24"/>
                                    </w:rPr>
                                  </w:pPr>
                                  <w:r>
                                    <w:rPr>
                                      <w:bCs/>
                                      <w:i/>
                                      <w:szCs w:val="24"/>
                                    </w:rPr>
                                    <w:t>(Skiltis pildoma paraiškos vertinimo metu. Nurodomas pagal kriterijų suteiktų balų skaičius</w:t>
                                  </w:r>
                                  <w:r>
                                    <w:rPr>
                                      <w:bCs/>
                                      <w:i/>
                                      <w:iCs/>
                                      <w:szCs w:val="24"/>
                                    </w:rPr>
                                    <w:t>)</w:t>
                                  </w:r>
                                </w:p>
                              </w:tc>
                              <w:tc>
                                <w:tcPr>
                                  <w:tcW w:w="3118" w:type="dxa"/>
                                  <w:shd w:val="clear" w:color="auto" w:fill="auto"/>
                                </w:tcPr>
                                <w:p>
                                  <w:pPr>
                                    <w:jc w:val="center"/>
                                    <w:rPr>
                                      <w:b/>
                                      <w:bCs/>
                                      <w:caps/>
                                      <w:szCs w:val="24"/>
                                    </w:rPr>
                                  </w:pPr>
                                </w:p>
                              </w:tc>
                            </w:tr>
                            <w:tr>
                              <w:trPr>
                                <w:trHeight w:val="699"/>
                              </w:trPr>
                              <w:tc>
                                <w:tcPr>
                                  <w:tcW w:w="3006" w:type="dxa"/>
                                  <w:shd w:val="clear" w:color="auto" w:fill="auto"/>
                                </w:tcPr>
                                <w:p>
                                  <w:pPr>
                                    <w:rPr>
                                      <w:b/>
                                      <w:bCs/>
                                      <w:caps/>
                                      <w:szCs w:val="24"/>
                                    </w:rPr>
                                  </w:pPr>
                                  <w:r>
                                    <w:rPr>
                                      <w:b/>
                                      <w:bCs/>
                                      <w:szCs w:val="24"/>
                                      <w:lang w:eastAsia="lt-LT"/>
                                    </w:rPr>
                                    <w:t>5. NVO, kurių instituciniai gebėjimai stiprinami įgyvendinant projektą, skaičius</w:t>
                                  </w:r>
                                </w:p>
                              </w:tc>
                              <w:tc>
                                <w:tcPr>
                                  <w:tcW w:w="4961" w:type="dxa"/>
                                  <w:shd w:val="clear" w:color="auto" w:fill="auto"/>
                                </w:tcPr>
                                <w:p>
                                  <w:pPr>
                                    <w:ind w:firstLine="124"/>
                                    <w:jc w:val="both"/>
                                    <w:rPr>
                                      <w:bCs/>
                                      <w:szCs w:val="24"/>
                                    </w:rPr>
                                  </w:pPr>
                                  <w:r>
                                    <w:rPr>
                                      <w:bCs/>
                                      <w:szCs w:val="24"/>
                                    </w:rPr>
                                    <w:t>Prioritetas teikiamas projektams, kuriuos įgyvendinant stiprinami didesnio skaičiaus NVO instituciniai gebėjimai.</w:t>
                                  </w:r>
                                </w:p>
                                <w:p>
                                  <w:pPr>
                                    <w:ind w:firstLine="124"/>
                                    <w:jc w:val="both"/>
                                    <w:rPr>
                                      <w:bCs/>
                                      <w:szCs w:val="24"/>
                                    </w:rPr>
                                  </w:pPr>
                                  <w:r>
                                    <w:rPr>
                                      <w:bCs/>
                                      <w:szCs w:val="24"/>
                                    </w:rPr>
                                    <w:t>Kriterijaus vertinimo metu vertintojas analizuoja paraiškoje pateiktą informaciją.</w:t>
                                  </w:r>
                                </w:p>
                                <w:p>
                                  <w:pPr>
                                    <w:ind w:firstLine="124"/>
                                    <w:jc w:val="both"/>
                                    <w:rPr>
                                      <w:bCs/>
                                      <w:szCs w:val="24"/>
                                    </w:rPr>
                                  </w:pPr>
                                  <w:r>
                                    <w:rPr>
                                      <w:bCs/>
                                      <w:szCs w:val="24"/>
                                    </w:rPr>
                                    <w:t>Laikoma, kad NVO instituciniai gebėjimai stiprinami įgyvendinant projektą, jeigu tenkinamos visos šios sąlygos:</w:t>
                                  </w:r>
                                </w:p>
                                <w:p>
                                  <w:pPr>
                                    <w:ind w:firstLine="124"/>
                                    <w:jc w:val="both"/>
                                    <w:rPr>
                                      <w:bCs/>
                                      <w:szCs w:val="24"/>
                                    </w:rPr>
                                  </w:pPr>
                                  <w:r>
                                    <w:rPr>
                                      <w:bCs/>
                                      <w:szCs w:val="24"/>
                                    </w:rPr>
                                    <w:t>1) NVO yra projekto pareiškėjas arba partneris;</w:t>
                                  </w:r>
                                </w:p>
                                <w:p>
                                  <w:pPr>
                                    <w:ind w:firstLine="124"/>
                                    <w:jc w:val="both"/>
                                    <w:rPr>
                                      <w:bCs/>
                                      <w:szCs w:val="24"/>
                                    </w:rPr>
                                  </w:pPr>
                                  <w:r>
                                    <w:rPr>
                                      <w:bCs/>
                                      <w:szCs w:val="24"/>
                                    </w:rPr>
                                    <w:t xml:space="preserve">2) NVO, dalyvaudama projekto veiklų vykdyme, bent dalį projekto veiklų vykdo pati, nepirkdama  paslaugų iš išorės; laikoma, kad NVO bent dalį projekto veiklų vykdo pati, jei NVO darbuotojas (-ai) ir (ar) savanoris (-ai), kuris (-ie) savanorišką veiklą atlieka pagal su NVO sudarytą rašytinę savanoriškos veiklos sutartį, vykdo projekto lėšomis finansuojamas veiklas ne trumpiau kaip 320 valandų (40 darbo dienų).</w:t>
                                  </w:r>
                                </w:p>
                                <w:p>
                                  <w:pPr>
                                    <w:ind w:firstLine="124"/>
                                    <w:jc w:val="both"/>
                                    <w:rPr>
                                      <w:bCs/>
                                      <w:szCs w:val="24"/>
                                    </w:rPr>
                                  </w:pPr>
                                  <w:r>
                                    <w:rPr>
                                      <w:bCs/>
                                      <w:szCs w:val="24"/>
                                    </w:rPr>
                                    <w:t>Aukščiausias įvertinimas suteikiamas projektui, kurį įgyvendinant numatoma stiprinti ne mažiau kaip 4 NVO institucinius gebėjimus.</w:t>
                                  </w:r>
                                </w:p>
                                <w:p>
                                  <w:pPr>
                                    <w:ind w:firstLine="124"/>
                                    <w:jc w:val="both"/>
                                    <w:rPr>
                                      <w:bCs/>
                                      <w:szCs w:val="24"/>
                                    </w:rPr>
                                  </w:pPr>
                                  <w:r>
                                    <w:rPr>
                                      <w:bCs/>
                                      <w:szCs w:val="24"/>
                                    </w:rPr>
                                    <w:t>Projekto vertinimo pagal šį kriterijų skalė: kai įgyvendinant projektą numatoma stiprinti 1 NVO institucinius gebėjimus – skiriamas 1 balas, 2 NVO institucinius gebėjimus – 5 balai, 3 NVO – 10 balų, 4 ir daugiau NVO – 15 balų.</w:t>
                                  </w:r>
                                </w:p>
                              </w:tc>
                              <w:tc>
                                <w:tcPr>
                                  <w:tcW w:w="1559" w:type="dxa"/>
                                  <w:shd w:val="clear" w:color="auto" w:fill="auto"/>
                                </w:tcPr>
                                <w:p>
                                  <w:pPr>
                                    <w:jc w:val="center"/>
                                    <w:rPr>
                                      <w:b/>
                                      <w:bCs/>
                                      <w:szCs w:val="24"/>
                                    </w:rPr>
                                  </w:pPr>
                                  <w:r>
                                    <w:rPr>
                                      <w:b/>
                                      <w:bCs/>
                                      <w:szCs w:val="24"/>
                                    </w:rPr>
                                    <w:t>15</w:t>
                                  </w:r>
                                </w:p>
                              </w:tc>
                              <w:tc>
                                <w:tcPr>
                                  <w:tcW w:w="1560" w:type="dxa"/>
                                  <w:shd w:val="clear" w:color="auto" w:fill="auto"/>
                                </w:tcPr>
                                <w:p>
                                  <w:pPr>
                                    <w:jc w:val="center"/>
                                    <w:rPr>
                                      <w:bCs/>
                                      <w:i/>
                                      <w:szCs w:val="24"/>
                                    </w:rPr>
                                  </w:pPr>
                                  <w:r>
                                    <w:rPr>
                                      <w:bCs/>
                                      <w:i/>
                                      <w:szCs w:val="24"/>
                                    </w:rPr>
                                    <w:t>(Skiltis pildoma paraiškos vertinimo metu. Nurodomas pagal kriterijų suteiktų balų skaičius</w:t>
                                  </w:r>
                                  <w:r>
                                    <w:rPr>
                                      <w:bCs/>
                                      <w:i/>
                                      <w:iCs/>
                                      <w:szCs w:val="24"/>
                                    </w:rPr>
                                    <w:t>)</w:t>
                                  </w:r>
                                </w:p>
                              </w:tc>
                              <w:tc>
                                <w:tcPr>
                                  <w:tcW w:w="3118" w:type="dxa"/>
                                  <w:shd w:val="clear" w:color="auto" w:fill="auto"/>
                                </w:tcPr>
                                <w:p>
                                  <w:pPr>
                                    <w:jc w:val="center"/>
                                    <w:rPr>
                                      <w:b/>
                                      <w:bCs/>
                                      <w:caps/>
                                      <w:szCs w:val="24"/>
                                    </w:rPr>
                                  </w:pPr>
                                </w:p>
                              </w:tc>
                            </w:tr>
                            <w:tr>
                              <w:tc>
                                <w:tcPr>
                                  <w:tcW w:w="7967" w:type="dxa"/>
                                  <w:gridSpan w:val="2"/>
                                  <w:shd w:val="clear" w:color="auto" w:fill="auto"/>
                                </w:tcPr>
                                <w:p>
                                  <w:pPr>
                                    <w:jc w:val="right"/>
                                    <w:rPr>
                                      <w:b/>
                                      <w:bCs/>
                                      <w:caps/>
                                      <w:szCs w:val="24"/>
                                    </w:rPr>
                                  </w:pPr>
                                  <w:r>
                                    <w:rPr>
                                      <w:b/>
                                      <w:bCs/>
                                      <w:szCs w:val="24"/>
                                    </w:rPr>
                                    <w:t>Suma</w:t>
                                  </w:r>
                                  <w:r>
                                    <w:rPr>
                                      <w:b/>
                                      <w:bCs/>
                                      <w:caps/>
                                      <w:szCs w:val="24"/>
                                    </w:rPr>
                                    <w:t>:</w:t>
                                  </w:r>
                                </w:p>
                              </w:tc>
                              <w:tc>
                                <w:tcPr>
                                  <w:tcW w:w="1559" w:type="dxa"/>
                                  <w:shd w:val="clear" w:color="auto" w:fill="auto"/>
                                </w:tcPr>
                                <w:p>
                                  <w:pPr>
                                    <w:jc w:val="center"/>
                                    <w:rPr>
                                      <w:b/>
                                      <w:bCs/>
                                      <w:caps/>
                                      <w:szCs w:val="24"/>
                                    </w:rPr>
                                  </w:pPr>
                                  <w:r>
                                    <w:rPr>
                                      <w:b/>
                                      <w:bCs/>
                                      <w:caps/>
                                      <w:szCs w:val="24"/>
                                    </w:rPr>
                                    <w:t>100</w:t>
                                  </w:r>
                                </w:p>
                              </w:tc>
                              <w:tc>
                                <w:tcPr>
                                  <w:tcW w:w="1560" w:type="dxa"/>
                                  <w:shd w:val="clear" w:color="auto" w:fill="auto"/>
                                </w:tcPr>
                                <w:p>
                                  <w:pPr>
                                    <w:ind w:left="-57" w:right="-57"/>
                                    <w:jc w:val="center"/>
                                    <w:rPr>
                                      <w:rFonts w:eastAsia="Calibri"/>
                                      <w:i/>
                                      <w:szCs w:val="24"/>
                                    </w:rPr>
                                  </w:pPr>
                                  <w:r>
                                    <w:rPr>
                                      <w:bCs/>
                                      <w:i/>
                                      <w:szCs w:val="24"/>
                                    </w:rPr>
                                    <w:t>(Sumuojama skiltyje įrašytų skaičių suma, kuri negali viršyti 100.</w:t>
                                  </w:r>
                                  <w:r>
                                    <w:rPr>
                                      <w:rFonts w:eastAsia="Calibri"/>
                                      <w:i/>
                                      <w:szCs w:val="24"/>
                                    </w:rPr>
                                    <w:t xml:space="preserve"> Galimas simbolių skaičius – 3 skaičiai iki kablelio ir 1 po kablelio.)</w:t>
                                  </w:r>
                                </w:p>
                                <w:p>
                                  <w:pPr>
                                    <w:ind w:left="-57" w:right="-57"/>
                                    <w:jc w:val="center"/>
                                    <w:rPr>
                                      <w:bCs/>
                                      <w:i/>
                                      <w:szCs w:val="24"/>
                                    </w:rPr>
                                  </w:pPr>
                                </w:p>
                                <w:p>
                                  <w:pPr>
                                    <w:ind w:left="-57" w:right="-57"/>
                                    <w:jc w:val="center"/>
                                    <w:rPr>
                                      <w:bCs/>
                                      <w:i/>
                                      <w:szCs w:val="24"/>
                                    </w:rPr>
                                  </w:pPr>
                                </w:p>
                                <w:p>
                                  <w:pPr>
                                    <w:ind w:left="-57" w:right="-57"/>
                                    <w:jc w:val="center"/>
                                    <w:rPr>
                                      <w:bCs/>
                                      <w:i/>
                                      <w:szCs w:val="24"/>
                                    </w:rPr>
                                  </w:pPr>
                                </w:p>
                                <w:p>
                                  <w:pPr>
                                    <w:ind w:left="-57" w:right="-57"/>
                                    <w:jc w:val="center"/>
                                    <w:rPr>
                                      <w:bCs/>
                                      <w:i/>
                                      <w:szCs w:val="24"/>
                                    </w:rPr>
                                  </w:pPr>
                                </w:p>
                              </w:tc>
                              <w:tc>
                                <w:tcPr>
                                  <w:tcW w:w="3118" w:type="dxa"/>
                                  <w:shd w:val="clear" w:color="auto" w:fill="BFBFBF"/>
                                </w:tcPr>
                                <w:p>
                                  <w:pPr>
                                    <w:jc w:val="center"/>
                                    <w:rPr>
                                      <w:b/>
                                      <w:bCs/>
                                      <w:caps/>
                                      <w:szCs w:val="24"/>
                                    </w:rPr>
                                  </w:pPr>
                                </w:p>
                              </w:tc>
                            </w:tr>
                            <w:tr>
                              <w:tc>
                                <w:tcPr>
                                  <w:tcW w:w="7967" w:type="dxa"/>
                                  <w:gridSpan w:val="2"/>
                                  <w:shd w:val="clear" w:color="auto" w:fill="auto"/>
                                </w:tcPr>
                                <w:p>
                                  <w:pPr>
                                    <w:jc w:val="right"/>
                                    <w:rPr>
                                      <w:b/>
                                      <w:bCs/>
                                      <w:szCs w:val="24"/>
                                    </w:rPr>
                                  </w:pPr>
                                  <w:r>
                                    <w:rPr>
                                      <w:b/>
                                      <w:bCs/>
                                      <w:szCs w:val="24"/>
                                    </w:rPr>
                                    <w:t>Minimali privaloma surinkti balų suma:</w:t>
                                  </w:r>
                                </w:p>
                              </w:tc>
                              <w:tc>
                                <w:tcPr>
                                  <w:tcW w:w="1559" w:type="dxa"/>
                                  <w:shd w:val="clear" w:color="auto" w:fill="auto"/>
                                </w:tcPr>
                                <w:p>
                                  <w:pPr>
                                    <w:jc w:val="center"/>
                                    <w:rPr>
                                      <w:b/>
                                      <w:bCs/>
                                      <w:caps/>
                                      <w:szCs w:val="24"/>
                                    </w:rPr>
                                  </w:pPr>
                                  <w:r>
                                    <w:rPr>
                                      <w:rFonts w:eastAsia="Calibri"/>
                                      <w:b/>
                                      <w:szCs w:val="24"/>
                                    </w:rPr>
                                    <w:t>60</w:t>
                                  </w:r>
                                </w:p>
                              </w:tc>
                              <w:tc>
                                <w:tcPr>
                                  <w:tcW w:w="1560" w:type="dxa"/>
                                  <w:shd w:val="clear" w:color="auto" w:fill="auto"/>
                                </w:tcPr>
                                <w:p>
                                  <w:pPr>
                                    <w:jc w:val="center"/>
                                    <w:rPr>
                                      <w:bCs/>
                                      <w:i/>
                                      <w:szCs w:val="24"/>
                                    </w:rPr>
                                  </w:pPr>
                                </w:p>
                              </w:tc>
                              <w:tc>
                                <w:tcPr>
                                  <w:tcW w:w="3118" w:type="dxa"/>
                                  <w:shd w:val="clear" w:color="auto" w:fill="BFBFBF"/>
                                </w:tcPr>
                                <w:p>
                                  <w:pPr>
                                    <w:jc w:val="center"/>
                                    <w:rPr>
                                      <w:b/>
                                      <w:bCs/>
                                      <w:caps/>
                                      <w:szCs w:val="24"/>
                                    </w:rPr>
                                  </w:pPr>
                                </w:p>
                              </w:tc>
                            </w:tr>
                          </w:tbl>
                          <w:p>
                            <w:pPr>
                              <w:ind w:firstLine="851"/>
                              <w:jc w:val="center"/>
                              <w:rPr>
                                <w:b/>
                                <w:bCs/>
                                <w:caps/>
                                <w:szCs w:val="24"/>
                              </w:rPr>
                            </w:pPr>
                          </w:p>
                          <w:p>
                            <w:pPr>
                              <w:ind w:firstLine="913"/>
                              <w:jc w:val="center"/>
                              <w:rPr>
                                <w:caps/>
                                <w:szCs w:val="24"/>
                              </w:rPr>
                            </w:pPr>
                          </w:p>
                        </w:tc>
                      </w:tr>
                      <w:tr>
                        <w:trPr>
                          <w:trHeight w:val="20"/>
                        </w:trPr>
                        <w:tc>
                          <w:tcPr>
                            <w:tcW w:w="14940" w:type="dxa"/>
                            <w:gridSpan w:val="2"/>
                            <w:tcBorders>
                              <w:top w:val="nil"/>
                              <w:left w:val="nil"/>
                              <w:right w:val="nil"/>
                            </w:tcBorders>
                          </w:tcPr>
                          <w:p>
                            <w:pPr>
                              <w:ind w:firstLine="851"/>
                              <w:jc w:val="center"/>
                              <w:rPr>
                                <w:b/>
                                <w:bCs/>
                                <w:caps/>
                                <w:szCs w:val="24"/>
                              </w:rPr>
                            </w:pPr>
                          </w:p>
                        </w:tc>
                      </w:tr>
                    </w:tbl>
                    <w:p/>
                  </w:sdtContent>
                </w:sdt>
                <w:sdt>
                  <w:sdtPr>
                    <w:alias w:val="pastraipa"/>
                    <w:tag w:val="part_15000ffda81b4257b299b983e6dd3baa"/>
                    <w:lock w:val="sdtLocked"/>
                    <w:richText/>
                  </w:sdtPr>
                  <w:sdtContent>
                    <w:p>
                      <w:pPr>
                        <w:tabs>
                          <w:tab w:val="left" w:pos="9639"/>
                        </w:tabs>
                        <w:jc w:val="both"/>
                        <w:rPr>
                          <w:szCs w:val="24"/>
                        </w:rPr>
                      </w:pPr>
                      <w:r>
                        <w:rPr>
                          <w:szCs w:val="24"/>
                        </w:rPr>
                        <w:t xml:space="preserve">____________________________________                                           ________________                ___________________________</w:t>
                      </w:r>
                    </w:p>
                  </w:sdtContent>
                </w:sdt>
                <w:sdt>
                  <w:sdtPr>
                    <w:alias w:val="pastraipa"/>
                    <w:tag w:val="part_ab6b7d212c22436fad1b499b29e5018e"/>
                    <w:lock w:val="sdtLocked"/>
                    <w:richText/>
                  </w:sdtPr>
                  <w:sdtContent>
                    <w:p>
                      <w:pPr>
                        <w:tabs>
                          <w:tab w:val="left" w:pos="7513"/>
                          <w:tab w:val="left" w:pos="10065"/>
                        </w:tabs>
                        <w:jc w:val="both"/>
                        <w:rPr>
                          <w:szCs w:val="24"/>
                        </w:rPr>
                      </w:pPr>
                      <w:r>
                        <w:rPr>
                          <w:szCs w:val="24"/>
                        </w:rPr>
                        <w:t>(paraiškos vertinimą atlikusios institucijos</w:t>
                        <w:tab/>
                        <w:t xml:space="preserve"> (data) </w:t>
                        <w:tab/>
                        <w:t>(vardas ir pavardė, parašas*)atsakingo asmens pareigų pavadinimas)</w:t>
                      </w:r>
                    </w:p>
                    <w:p>
                      <w:pPr>
                        <w:tabs>
                          <w:tab w:val="center" w:pos="10800"/>
                        </w:tabs>
                        <w:jc w:val="both"/>
                        <w:rPr>
                          <w:szCs w:val="24"/>
                        </w:rPr>
                      </w:pPr>
                    </w:p>
                  </w:sdtContent>
                </w:sdt>
                <w:sdt>
                  <w:sdtPr>
                    <w:alias w:val="pastraipa"/>
                    <w:tag w:val="part_45fc61dadd8f4be59af318463371a06e"/>
                    <w:lock w:val="sdtLocked"/>
                    <w:richText/>
                  </w:sdtPr>
                  <w:sdtContent>
                    <w:p>
                      <w:pPr>
                        <w:ind w:left="426"/>
                        <w:jc w:val="both"/>
                        <w:rPr>
                          <w:i/>
                          <w:sz w:val="20"/>
                        </w:rPr>
                      </w:pPr>
                      <w:r>
                        <w:rPr>
                          <w:i/>
                          <w:sz w:val="20"/>
                        </w:rPr>
                        <w:t>* Jei pildoma popierinė versija</w:t>
                      </w:r>
                    </w:p>
                    <w:p>
                      <w:pPr>
                        <w:tabs>
                          <w:tab w:val="center" w:pos="10800"/>
                        </w:tabs>
                        <w:jc w:val="both"/>
                        <w:rPr>
                          <w:szCs w:val="24"/>
                        </w:rPr>
                        <w:sectPr>
                          <w:pgSz w:w="16838" w:h="11906" w:orient="landscape"/>
                          <w:pgMar w:top="1701" w:right="1134" w:bottom="567" w:left="1134" w:header="567" w:footer="567" w:gutter="0"/>
                          <w:pgNumType w:start="1"/>
                          <w:cols w:space="1296"/>
                          <w:titlePg/>
                          <w:docGrid w:linePitch="360"/>
                        </w:sectPr>
                      </w:pPr>
                    </w:p>
                    <w:p>
                      <w:pPr>
                        <w:tabs>
                          <w:tab w:val="center" w:pos="4819"/>
                          <w:tab w:val="right" w:pos="9638"/>
                        </w:tabs>
                        <w:ind w:firstLine="851"/>
                        <w:jc w:val="both"/>
                        <w:rPr>
                          <w:szCs w:val="24"/>
                        </w:rPr>
                      </w:pPr>
                    </w:p>
                  </w:sdtContent>
                </w:sdt>
              </w:sdtContent>
            </w:sdt>
          </w:sdtContent>
        </w:sdt>
      </w:sdtContent>
    </w:sdt>
    <w:sdt>
      <w:sdtPr>
        <w:alias w:val="3 pr."/>
        <w:tag w:val="part_f6c95fac320c47179c7909e232c65ca5"/>
        <w:lock w:val="sdtLocked"/>
        <w:richText/>
      </w:sdtPr>
      <w:sdtContent>
        <w:p>
          <w:pPr>
            <w:ind w:left="5184"/>
            <w:jc w:val="both"/>
            <w:rPr>
              <w:szCs w:val="24"/>
            </w:rPr>
          </w:pPr>
          <w:r>
            <w:rPr>
              <w:color w:val="000000"/>
              <w:szCs w:val="24"/>
            </w:rPr>
            <w:t xml:space="preserve">2014–2020 metų Europos Sąjungos fondų investicijų veiksmų programos 10 prioriteto „Visuomenės poreikius atitinkantis ir pažangus viešasis valdymas“ įgyvendinimo priemonės Nr. </w:t>
          </w:r>
          <w:r>
            <w:rPr>
              <w:szCs w:val="24"/>
            </w:rPr>
            <w:t xml:space="preserve">10.1.2-ESFA-K-917 </w:t>
          </w:r>
          <w:r>
            <w:rPr>
              <w:color w:val="000000"/>
              <w:szCs w:val="24"/>
            </w:rPr>
            <w:t>„</w:t>
          </w:r>
          <w:r>
            <w:rPr>
              <w:szCs w:val="24"/>
            </w:rPr>
            <w:t>Visuomenės nepakantumo korupcijai didinimo ir dalyvavimo viešojo valdymo procesuose skatinimo iniciatyvos</w:t>
          </w:r>
          <w:r>
            <w:rPr>
              <w:color w:val="000000"/>
              <w:szCs w:val="24"/>
            </w:rPr>
            <w:t>“ projektų finansavimo sąlygų aprašo Nr. 3</w:t>
          </w:r>
        </w:p>
        <w:p>
          <w:pPr>
            <w:ind w:left="3888" w:firstLine="1296"/>
            <w:jc w:val="both"/>
            <w:rPr>
              <w:szCs w:val="24"/>
            </w:rPr>
          </w:pPr>
          <w:sdt>
            <w:sdtPr>
              <w:alias w:val="Numeris"/>
              <w:tag w:val="nr_f6c95fac320c47179c7909e232c65ca5"/>
              <w:lock w:val="sdtLocked"/>
              <w:richText/>
            </w:sdtPr>
            <w:sdtContent>
              <w:r>
                <w:rPr>
                  <w:szCs w:val="24"/>
                </w:rPr>
                <w:t>3</w:t>
              </w:r>
            </w:sdtContent>
          </w:sdt>
          <w:r>
            <w:rPr>
              <w:szCs w:val="24"/>
            </w:rPr>
            <w:t xml:space="preserve"> priedas </w:t>
          </w:r>
        </w:p>
        <w:p>
          <w:pPr>
            <w:tabs>
              <w:tab w:val="left" w:pos="3544"/>
            </w:tabs>
            <w:ind w:firstLine="851"/>
            <w:jc w:val="both"/>
            <w:rPr>
              <w:szCs w:val="24"/>
            </w:rPr>
          </w:pPr>
        </w:p>
        <w:p>
          <w:pPr>
            <w:keepNext/>
            <w:ind w:firstLine="851"/>
            <w:jc w:val="center"/>
            <w:rPr>
              <w:b/>
              <w:bCs/>
              <w:smallCaps/>
              <w:szCs w:val="24"/>
              <w:lang w:eastAsia="en-GB"/>
            </w:rPr>
          </w:pPr>
        </w:p>
        <w:p>
          <w:pPr>
            <w:keepNext/>
            <w:ind w:firstLine="851"/>
            <w:jc w:val="center"/>
            <w:rPr>
              <w:b/>
              <w:bCs/>
              <w:smallCaps/>
              <w:szCs w:val="24"/>
              <w:lang w:eastAsia="en-GB"/>
            </w:rPr>
          </w:pPr>
          <w:sdt>
            <w:sdtPr>
              <w:alias w:val="Pavadinimas"/>
              <w:tag w:val="title_f6c95fac320c47179c7909e232c65ca5"/>
              <w:lock w:val="sdtLocked"/>
              <w:richText/>
            </w:sdtPr>
            <w:sdtContent>
              <w:r>
                <w:rPr>
                  <w:b/>
                  <w:bCs/>
                  <w:smallCaps/>
                  <w:szCs w:val="24"/>
                  <w:lang w:eastAsia="en-GB"/>
                </w:rPr>
                <w:t>NEVYRIAUSYBINĖS ORGANIZACIJOS DEKLARACIJA</w:t>
              </w:r>
            </w:sdtContent>
          </w:sdt>
        </w:p>
        <w:p>
          <w:pPr>
            <w:ind w:firstLine="851"/>
            <w:jc w:val="center"/>
            <w:rPr>
              <w:szCs w:val="24"/>
            </w:rPr>
          </w:pPr>
        </w:p>
        <w:p>
          <w:pPr>
            <w:ind w:firstLine="851"/>
            <w:jc w:val="center"/>
            <w:rPr>
              <w:szCs w:val="24"/>
            </w:rPr>
          </w:pPr>
          <w:r>
            <w:rPr>
              <w:szCs w:val="24"/>
            </w:rPr>
            <w:t>_____________________________________</w:t>
          </w:r>
        </w:p>
        <w:p>
          <w:pPr>
            <w:ind w:firstLine="851"/>
            <w:jc w:val="center"/>
            <w:rPr>
              <w:szCs w:val="24"/>
            </w:rPr>
          </w:pPr>
          <w:r>
            <w:rPr>
              <w:bCs/>
              <w:szCs w:val="24"/>
            </w:rPr>
            <w:t xml:space="preserve">(organizacijos </w:t>
          </w:r>
          <w:r>
            <w:rPr>
              <w:szCs w:val="24"/>
            </w:rPr>
            <w:t>pavadinimas, kodas, adresas)</w:t>
          </w:r>
        </w:p>
        <w:p>
          <w:pPr>
            <w:ind w:firstLine="851"/>
            <w:jc w:val="center"/>
            <w:rPr>
              <w:szCs w:val="24"/>
            </w:rPr>
          </w:pPr>
        </w:p>
        <w:p>
          <w:pPr>
            <w:ind w:firstLine="851"/>
            <w:jc w:val="center"/>
            <w:rPr>
              <w:szCs w:val="24"/>
            </w:rPr>
          </w:pPr>
          <w:r>
            <w:rPr>
              <w:szCs w:val="24"/>
            </w:rPr>
            <w:t>__________ _________</w:t>
          </w:r>
        </w:p>
        <w:p>
          <w:pPr>
            <w:ind w:firstLine="851"/>
            <w:jc w:val="center"/>
            <w:rPr>
              <w:szCs w:val="24"/>
            </w:rPr>
          </w:pPr>
          <w:r>
            <w:rPr>
              <w:szCs w:val="24"/>
            </w:rPr>
            <w:t>(data, vieta)</w:t>
          </w:r>
        </w:p>
        <w:p/>
        <w:p>
          <w:pPr>
            <w:ind w:firstLine="851"/>
            <w:jc w:val="center"/>
            <w:rPr>
              <w:i/>
              <w:szCs w:val="24"/>
            </w:rPr>
          </w:pPr>
          <w:r>
            <w:rPr>
              <w:szCs w:val="24"/>
            </w:rPr>
            <w:t>(</w:t>
          </w:r>
          <w:r>
            <w:rPr>
              <w:i/>
              <w:szCs w:val="24"/>
            </w:rPr>
            <w:t>Pareiškėjas ir projekto partneris (-iai) (kai projektas įgyvendinamas su partneriu (-iais)) pildo atskiras deklaracijas)</w:t>
          </w:r>
        </w:p>
        <w:p/>
        <w:p>
          <w:pPr>
            <w:ind w:firstLine="851"/>
            <w:jc w:val="both"/>
            <w:rPr>
              <w:szCs w:val="24"/>
            </w:rPr>
          </w:pPr>
          <w:r>
            <w:rPr>
              <w:szCs w:val="24"/>
            </w:rPr>
            <w:t xml:space="preserve">Aš, žemiau pasirašęs, patvirtinu, kad  mano atstovaujama organizacija _______________________   </w:t>
          </w:r>
        </w:p>
        <w:p>
          <w:pPr>
            <w:ind w:firstLine="9469"/>
            <w:jc w:val="both"/>
            <w:rPr>
              <w:szCs w:val="24"/>
            </w:rPr>
          </w:pPr>
          <w:r>
            <w:rPr>
              <w:szCs w:val="24"/>
            </w:rPr>
            <w:t>(</w:t>
          </w:r>
          <w:r>
            <w:rPr>
              <w:bCs/>
              <w:szCs w:val="24"/>
            </w:rPr>
            <w:t xml:space="preserve">organizacijos </w:t>
          </w:r>
          <w:r>
            <w:rPr>
              <w:szCs w:val="24"/>
            </w:rPr>
            <w:t xml:space="preserve">pavadinimas) </w:t>
          </w:r>
        </w:p>
        <w:p>
          <w:pPr>
            <w:ind w:firstLine="851"/>
            <w:jc w:val="both"/>
            <w:rPr>
              <w:szCs w:val="24"/>
            </w:rPr>
          </w:pPr>
          <w:r>
            <w:rPr>
              <w:szCs w:val="24"/>
            </w:rPr>
            <w:t>(toliau – Organizacija) yra nevyriausybinė organizacija, t. y. atitinka visus Lietuvos Respublikos nevyriausybinių organizacijų plėtros įstatymo 2 straipsnio 1 dalyje nustatytus nevyriausybinės organizacijos sąvoką apibrėžiančius požymius:</w:t>
          </w:r>
        </w:p>
        <w:p>
          <w:pPr>
            <w:ind w:firstLine="851"/>
            <w:jc w:val="both"/>
            <w:rPr>
              <w:szCs w:val="24"/>
            </w:rPr>
          </w:pPr>
          <w:r>
            <w:rPr>
              <w:szCs w:val="24"/>
            </w:rPr>
            <w:t>o</w:t>
            <w:tab/>
            <w:t xml:space="preserve">organizacija yra nuo valstybės ar savivaldybių institucijų ir įstaigų nepriklausomas savanoriškumo pagrindais visuomenės ar jos grupės naudai veikiantis viešasis juridinis asmuo, kurio tikslas nėra politinės valdžios siekimas arba vien tik religijos tikslų įgyvendinimas; </w:t>
          </w:r>
        </w:p>
        <w:p>
          <w:pPr>
            <w:ind w:firstLine="851"/>
            <w:jc w:val="both"/>
            <w:rPr>
              <w:szCs w:val="24"/>
            </w:rPr>
          </w:pPr>
          <w:r>
            <w:rPr>
              <w:szCs w:val="24"/>
            </w:rPr>
            <w:t>o</w:t>
            <w:tab/>
            <w:t xml:space="preserve">valstybė ar savivaldybė, juridinis asmuo, kurio visuotiniame dalyvių susirinkime valstybė ar savivaldybė turi daugiau kaip 1/3 balsų, turi ne daugiau kaip 1/3 balsų Organizacijos visuotiniame dalyvių susirinkime; </w:t>
          </w:r>
        </w:p>
        <w:p>
          <w:pPr>
            <w:ind w:firstLine="851"/>
            <w:jc w:val="both"/>
            <w:rPr>
              <w:szCs w:val="24"/>
            </w:rPr>
          </w:pPr>
          <w:r>
            <w:rPr>
              <w:szCs w:val="24"/>
            </w:rPr>
            <w:t>o</w:t>
            <w:tab/>
            <w:t>organizacija nepriklauso nė vienai iš organizacijų grupių: 1) politinės partijos; 2) profesinės sąjungos bei darbdavių organizacijos ir jų susivienijimai; 3) įstatymų nustatyta tvarka steigiamos organizacijos, kuriose narystė yra privaloma tam tikros profesijos atstovams; 4) susivienijimai, kurių daugiau kaip 1/3 dalyvių yra privatūs juridiniai asmenys; 5) sodininkų bendrijos, daugiabučių gyvenamųjų namų ir kitos paskirties pastatų savininkų bendrijos bei kitokios bendro nekilnojamojo turto valdymo tikslu įsteigtos bendrijos; 6) šeimynos.</w:t>
          </w:r>
        </w:p>
        <w:p/>
        <w:p>
          <w:pPr>
            <w:ind w:firstLine="851"/>
            <w:jc w:val="both"/>
            <w:rPr>
              <w:szCs w:val="24"/>
            </w:rPr>
          </w:pPr>
        </w:p>
        <w:p>
          <w:pPr>
            <w:tabs>
              <w:tab w:val="left" w:pos="3544"/>
            </w:tabs>
            <w:ind w:firstLine="851"/>
            <w:jc w:val="both"/>
            <w:rPr>
              <w:szCs w:val="24"/>
            </w:rPr>
          </w:pPr>
          <w:r>
            <w:rPr>
              <w:szCs w:val="24"/>
            </w:rPr>
            <w:t xml:space="preserve">_________________________________________________________________                 A. V.</w:t>
          </w:r>
        </w:p>
        <w:p>
          <w:pPr>
            <w:tabs>
              <w:tab w:val="left" w:pos="3544"/>
            </w:tabs>
            <w:ind w:firstLine="558"/>
            <w:jc w:val="both"/>
            <w:rPr>
              <w:szCs w:val="24"/>
            </w:rPr>
          </w:pPr>
          <w:r>
            <w:rPr>
              <w:szCs w:val="24"/>
            </w:rPr>
            <w:t xml:space="preserve">(vadovo arba įgalioto asmens pareigos, vardas, pavardė, parašas, data) </w:t>
          </w:r>
        </w:p>
        <w:p>
          <w:pPr>
            <w:tabs>
              <w:tab w:val="left" w:pos="3544"/>
            </w:tabs>
            <w:jc w:val="both"/>
            <w:rPr>
              <w:szCs w:val="24"/>
            </w:rPr>
            <w:sectPr>
              <w:pgSz w:w="11906" w:h="16838"/>
              <w:pgMar w:top="1134" w:right="567" w:bottom="1134" w:left="1701" w:header="567" w:footer="567" w:gutter="0"/>
              <w:pgNumType w:start="1"/>
              <w:cols w:space="1296"/>
              <w:titlePg/>
              <w:docGrid w:linePitch="360"/>
            </w:sectPr>
          </w:pPr>
        </w:p>
        <w:tbl>
          <w:tblPr>
            <w:tblW w:w="15639" w:type="dxa"/>
            <w:tblLayout w:type="fixed"/>
            <w:tblCellMar>
              <w:left w:w="10" w:type="dxa"/>
              <w:right w:w="10" w:type="dxa"/>
            </w:tblCellMar>
            <w:tblLook w:val="0000" w:firstRow="0" w:lastRow="0" w:firstColumn="0" w:lastColumn="0" w:noHBand="0" w:noVBand="0"/>
          </w:tblPr>
          <w:tblGrid>
            <w:gridCol w:w="236"/>
            <w:gridCol w:w="15167"/>
            <w:gridCol w:w="236"/>
          </w:tblGrid>
          <w:tr>
            <w:tc>
              <w:tcPr>
                <w:tcW w:w="222" w:type="dxa"/>
                <w:shd w:val="clear" w:color="auto" w:fill="auto"/>
                <w:tcMar>
                  <w:top w:w="0" w:type="dxa"/>
                  <w:left w:w="108" w:type="dxa"/>
                  <w:bottom w:w="0" w:type="dxa"/>
                  <w:right w:w="108" w:type="dxa"/>
                </w:tcMar>
              </w:tcPr>
              <w:p>
                <w:pPr>
                  <w:tabs>
                    <w:tab w:val="center" w:pos="4819"/>
                    <w:tab w:val="right" w:pos="9638"/>
                  </w:tabs>
                  <w:ind w:firstLine="851"/>
                  <w:jc w:val="both"/>
                  <w:rPr>
                    <w:szCs w:val="24"/>
                  </w:rPr>
                </w:pPr>
              </w:p>
              <w:p>
                <w:pPr>
                  <w:spacing w:line="259" w:lineRule="auto"/>
                  <w:rPr>
                    <w:i/>
                    <w:szCs w:val="24"/>
                  </w:rPr>
                </w:pPr>
              </w:p>
            </w:tc>
            <w:tc>
              <w:tcPr>
                <w:tcW w:w="15195" w:type="dxa"/>
                <w:shd w:val="clear" w:color="auto" w:fill="auto"/>
                <w:tcMar>
                  <w:top w:w="0" w:type="dxa"/>
                  <w:left w:w="108" w:type="dxa"/>
                  <w:bottom w:w="0" w:type="dxa"/>
                  <w:right w:w="108" w:type="dxa"/>
                </w:tcMar>
              </w:tcPr>
              <w:p>
                <w:pPr>
                  <w:ind w:left="9072" w:right="542"/>
                  <w:jc w:val="both"/>
                  <w:rPr>
                    <w:szCs w:val="24"/>
                  </w:rPr>
                </w:pPr>
                <w:r>
                  <w:rPr>
                    <w:color w:val="000000"/>
                    <w:szCs w:val="24"/>
                  </w:rPr>
                  <w:t xml:space="preserve">2014–2020 metų Europos Sąjungos fondų investicijų veiksmų programos 10 prioriteto „Visuomenės poreikius atitinkantis ir pažangus viešasis valdymas“ įgyvendinimo priemonės Nr. </w:t>
                </w:r>
                <w:r>
                  <w:rPr>
                    <w:szCs w:val="24"/>
                  </w:rPr>
                  <w:t xml:space="preserve">10.1.2-ESFA-K-917 </w:t>
                </w:r>
                <w:r>
                  <w:rPr>
                    <w:color w:val="000000"/>
                    <w:szCs w:val="24"/>
                  </w:rPr>
                  <w:t>„</w:t>
                </w:r>
                <w:r>
                  <w:rPr>
                    <w:szCs w:val="24"/>
                  </w:rPr>
                  <w:t>Visuomenės nepakantumo korupcijai didinimo ir dalyvavimo viešojo valdymo procesuose skatinimo iniciatyvos</w:t>
                </w:r>
                <w:r>
                  <w:rPr>
                    <w:color w:val="000000"/>
                    <w:szCs w:val="24"/>
                  </w:rPr>
                  <w:t>“ projektų finansavimo sąlygų aprašo Nr. 3</w:t>
                </w:r>
              </w:p>
              <w:p>
                <w:pPr>
                  <w:ind w:left="7776" w:firstLine="1296"/>
                  <w:jc w:val="both"/>
                  <w:rPr>
                    <w:szCs w:val="24"/>
                  </w:rPr>
                </w:pPr>
                <w:r>
                  <w:rPr>
                    <w:szCs w:val="24"/>
                  </w:rPr>
                  <w:t>4</w:t>
                </w:r>
                <w:r>
                  <w:rPr>
                    <w:rFonts w:eastAsia="Calibri"/>
                    <w:szCs w:val="24"/>
                  </w:rPr>
                  <w:t xml:space="preserve"> priedas</w:t>
                </w:r>
              </w:p>
              <w:p>
                <w:pPr>
                  <w:ind w:firstLine="851"/>
                  <w:jc w:val="center"/>
                  <w:rPr>
                    <w:rFonts w:eastAsia="Calibri"/>
                    <w:b/>
                    <w:szCs w:val="24"/>
                  </w:rPr>
                </w:pPr>
              </w:p>
              <w:p>
                <w:pPr>
                  <w:ind w:firstLine="851"/>
                  <w:jc w:val="center"/>
                  <w:rPr>
                    <w:szCs w:val="24"/>
                  </w:rPr>
                </w:pPr>
                <w:r>
                  <w:rPr>
                    <w:rFonts w:eastAsia="Calibri"/>
                    <w:b/>
                    <w:szCs w:val="24"/>
                  </w:rPr>
                  <w:t xml:space="preserve">(Informacijos </w:t>
                </w:r>
                <w:r>
                  <w:rPr>
                    <w:rFonts w:eastAsia="Calibri"/>
                    <w:b/>
                    <w:bCs/>
                    <w:szCs w:val="24"/>
                  </w:rPr>
                  <w:t xml:space="preserve">apie </w:t>
                </w:r>
                <w:r>
                  <w:rPr>
                    <w:b/>
                    <w:iCs/>
                    <w:szCs w:val="24"/>
                  </w:rPr>
                  <w:t>pareiškėjo ir nevyriausybine organizacija esančio partnerio dalyvavimą viešojo valdymo sprendimų rengime ir (ar) priėmime</w:t>
                </w:r>
                <w:r>
                  <w:rPr>
                    <w:rFonts w:eastAsia="Calibri"/>
                    <w:b/>
                    <w:bCs/>
                    <w:szCs w:val="24"/>
                  </w:rPr>
                  <w:t xml:space="preserve"> per pastarųjų 36 mėnesių laikotarpį </w:t>
                </w:r>
                <w:r>
                  <w:rPr>
                    <w:rFonts w:eastAsia="Calibri"/>
                    <w:b/>
                    <w:szCs w:val="24"/>
                  </w:rPr>
                  <w:t>pateikimo lentelės forma)</w:t>
                </w:r>
              </w:p>
              <w:p>
                <w:pPr>
                  <w:ind w:firstLine="851"/>
                  <w:jc w:val="center"/>
                  <w:rPr>
                    <w:rFonts w:eastAsia="Calibri"/>
                    <w:b/>
                    <w:szCs w:val="24"/>
                  </w:rPr>
                </w:pPr>
              </w:p>
              <w:p>
                <w:pPr>
                  <w:ind w:firstLine="851"/>
                  <w:jc w:val="center"/>
                  <w:rPr>
                    <w:szCs w:val="24"/>
                  </w:rPr>
                </w:pPr>
                <w:r>
                  <w:rPr>
                    <w:rFonts w:eastAsia="Calibri"/>
                    <w:b/>
                    <w:szCs w:val="24"/>
                  </w:rPr>
                  <w:t xml:space="preserve">INFORMACIJA APIE PAREIŠKĖJO IR NEVYRIAUSYBINE ORGANIZACIJA ESANČIO PARTNERIO PATIRTĮ DALYVAVAUJANT VIEŠOJO VALDYMO SPRENDIMŲ RENGIME IR (AR) PRIĖMIME PER PASTARŲJŲ 36 MĖNESIŲ LAIKOTARPĮ </w:t>
                </w:r>
              </w:p>
              <w:p>
                <w:pPr>
                  <w:ind w:firstLine="851"/>
                  <w:jc w:val="center"/>
                  <w:rPr>
                    <w:rFonts w:eastAsia="Calibri"/>
                    <w:b/>
                    <w:i/>
                    <w:szCs w:val="24"/>
                  </w:rPr>
                </w:pPr>
              </w:p>
              <w:p>
                <w:pPr>
                  <w:ind w:firstLine="851"/>
                  <w:jc w:val="center"/>
                  <w:rPr>
                    <w:b/>
                    <w:szCs w:val="24"/>
                  </w:rPr>
                </w:pPr>
                <w:r>
                  <w:rPr>
                    <w:b/>
                    <w:szCs w:val="24"/>
                  </w:rPr>
                  <w:t>_______________________________</w:t>
                </w:r>
              </w:p>
              <w:p>
                <w:pPr>
                  <w:ind w:firstLine="851"/>
                  <w:jc w:val="center"/>
                  <w:rPr>
                    <w:b/>
                    <w:i/>
                    <w:szCs w:val="24"/>
                  </w:rPr>
                </w:pPr>
                <w:r>
                  <w:rPr>
                    <w:b/>
                    <w:i/>
                    <w:szCs w:val="24"/>
                  </w:rPr>
                  <w:t>(data, vieta)</w:t>
                </w:r>
              </w:p>
              <w:p>
                <w:pPr>
                  <w:ind w:firstLine="851"/>
                  <w:jc w:val="center"/>
                  <w:rPr>
                    <w:b/>
                    <w:szCs w:val="24"/>
                  </w:rPr>
                </w:pPr>
              </w:p>
              <w:p>
                <w:pPr>
                  <w:ind w:firstLine="851"/>
                  <w:jc w:val="center"/>
                  <w:rPr>
                    <w:i/>
                    <w:szCs w:val="24"/>
                  </w:rPr>
                </w:pPr>
                <w:r>
                  <w:rPr>
                    <w:i/>
                    <w:szCs w:val="24"/>
                  </w:rPr>
                  <w:t>(Lentelės formą pildo pareiškėjas, pateikdamas bendrą informaciją apie pareiškėją ir partnerius, reikalingą projekto įvertinimui pagal prioritetinį projektų atrankos kriterijų Nr. 4 „</w:t>
                </w:r>
                <w:r>
                  <w:rPr>
                    <w:bCs/>
                    <w:i/>
                    <w:caps/>
                    <w:szCs w:val="24"/>
                  </w:rPr>
                  <w:t>P</w:t>
                </w:r>
                <w:r>
                  <w:rPr>
                    <w:i/>
                    <w:szCs w:val="24"/>
                  </w:rPr>
                  <w:t xml:space="preserve">areiškėjas ir (arba) nevyriausybine organizacija esantis partneris turi patirties dalyvaujant viešojo valdymo sprendimų priėmimo procesuose“, nurodytą Aprašo 2 priede. Lentelė tęsiama pridedant naujas eilutes.) </w:t>
                </w:r>
              </w:p>
              <w:p>
                <w:pPr>
                  <w:ind w:firstLine="851"/>
                  <w:jc w:val="center"/>
                  <w:rPr>
                    <w:i/>
                    <w:szCs w:val="24"/>
                  </w:rPr>
                </w:pPr>
              </w:p>
              <w:p>
                <w:pPr>
                  <w:ind w:firstLine="851"/>
                  <w:jc w:val="center"/>
                  <w:rPr>
                    <w:i/>
                    <w:szCs w:val="24"/>
                  </w:rPr>
                </w:pPr>
              </w:p>
              <w:p>
                <w:pPr>
                  <w:ind w:right="19" w:firstLine="851"/>
                  <w:jc w:val="center"/>
                  <w:rPr>
                    <w:b/>
                    <w:szCs w:val="24"/>
                  </w:rPr>
                </w:pPr>
              </w:p>
              <w:tbl>
                <w:tblPr>
                  <w:tblW w:w="15079" w:type="dxa"/>
                  <w:tblLayout w:type="fixed"/>
                  <w:tblCellMar>
                    <w:left w:w="10" w:type="dxa"/>
                    <w:right w:w="10" w:type="dxa"/>
                  </w:tblCellMar>
                  <w:tblLook w:val="0000" w:firstRow="0" w:lastRow="0" w:firstColumn="0" w:lastColumn="0" w:noHBand="0" w:noVBand="0"/>
                </w:tblPr>
                <w:tblGrid>
                  <w:gridCol w:w="3114"/>
                  <w:gridCol w:w="11965"/>
                </w:tblGrid>
                <w:t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pBdr>
                          <w:right w:val="single" w:sz="4" w:space="4" w:color="auto"/>
                        </w:pBdr>
                        <w:jc w:val="both"/>
                        <w:rPr>
                          <w:szCs w:val="24"/>
                        </w:rPr>
                      </w:pPr>
                      <w:r>
                        <w:rPr>
                          <w:b/>
                          <w:color w:val="000000"/>
                          <w:szCs w:val="24"/>
                        </w:rPr>
                        <w:t>Projekto pavadinimas</w:t>
                      </w:r>
                    </w:p>
                  </w:tc>
                  <w:tc>
                    <w:tcPr>
                      <w:tcW w:w="119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pBdr>
                          <w:right w:val="single" w:sz="4" w:space="4" w:color="auto"/>
                        </w:pBdr>
                        <w:jc w:val="both"/>
                        <w:rPr>
                          <w:szCs w:val="24"/>
                        </w:rPr>
                      </w:pPr>
                      <w:r>
                        <w:rPr>
                          <w:i/>
                          <w:iCs/>
                          <w:color w:val="000000"/>
                          <w:szCs w:val="24"/>
                        </w:rPr>
                        <w:t>(Įrašomas projekto pavadinimas, nurodytas paraiškoje)</w:t>
                      </w:r>
                    </w:p>
                  </w:tc>
                </w:tr>
              </w:tbl>
              <w:p>
                <w:pPr>
                  <w:pBdr>
                    <w:right w:val="single" w:sz="4" w:space="4" w:color="auto"/>
                  </w:pBdr>
                  <w:ind w:firstLine="851"/>
                  <w:jc w:val="both"/>
                  <w:rPr>
                    <w:b/>
                    <w:szCs w:val="24"/>
                  </w:rPr>
                </w:pPr>
              </w:p>
              <w:p>
                <w:pPr>
                  <w:pBdr>
                    <w:right w:val="single" w:sz="4" w:space="4" w:color="auto"/>
                  </w:pBdr>
                  <w:ind w:firstLine="851"/>
                  <w:jc w:val="both"/>
                  <w:rPr>
                    <w:b/>
                    <w:szCs w:val="24"/>
                  </w:rPr>
                </w:pPr>
              </w:p>
              <w:p>
                <w:pPr>
                  <w:pBdr>
                    <w:right w:val="single" w:sz="4" w:space="4" w:color="auto"/>
                  </w:pBdr>
                  <w:ind w:firstLine="851"/>
                  <w:jc w:val="both"/>
                  <w:rPr>
                    <w:b/>
                    <w:szCs w:val="24"/>
                  </w:rPr>
                </w:pPr>
              </w:p>
              <w:tbl>
                <w:tblPr>
                  <w:tblW w:w="14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3"/>
                  <w:gridCol w:w="2409"/>
                  <w:gridCol w:w="3119"/>
                  <w:gridCol w:w="8752"/>
                </w:tblGrid>
                <w:tr>
                  <w:tc>
                    <w:tcPr>
                      <w:tcW w:w="643" w:type="dxa"/>
                      <w:shd w:val="clear" w:color="auto" w:fill="D9D9D9" w:themeFill="background1" w:themeFillShade="D9"/>
                    </w:tcPr>
                    <w:p>
                      <w:pPr>
                        <w:jc w:val="center"/>
                        <w:rPr>
                          <w:b/>
                          <w:szCs w:val="24"/>
                        </w:rPr>
                      </w:pPr>
                      <w:r>
                        <w:rPr>
                          <w:b/>
                          <w:szCs w:val="24"/>
                        </w:rPr>
                        <w:t>Eil. Nr.</w:t>
                      </w:r>
                    </w:p>
                  </w:tc>
                  <w:tc>
                    <w:tcPr>
                      <w:tcW w:w="2409" w:type="dxa"/>
                      <w:shd w:val="clear" w:color="auto" w:fill="D9D9D9" w:themeFill="background1" w:themeFillShade="D9"/>
                    </w:tcPr>
                    <w:p>
                      <w:pPr>
                        <w:jc w:val="center"/>
                        <w:rPr>
                          <w:b/>
                          <w:szCs w:val="24"/>
                        </w:rPr>
                      </w:pPr>
                      <w:r>
                        <w:rPr>
                          <w:b/>
                          <w:szCs w:val="24"/>
                        </w:rPr>
                        <w:t>NVO (pareiškėjo ar partnerio (-ių) pavadinimai</w:t>
                      </w:r>
                    </w:p>
                  </w:tc>
                  <w:tc>
                    <w:tcPr>
                      <w:tcW w:w="3119" w:type="dxa"/>
                      <w:shd w:val="clear" w:color="auto" w:fill="D9D9D9" w:themeFill="background1" w:themeFillShade="D9"/>
                    </w:tcPr>
                    <w:p>
                      <w:pPr>
                        <w:jc w:val="center"/>
                        <w:rPr>
                          <w:b/>
                          <w:szCs w:val="24"/>
                        </w:rPr>
                      </w:pPr>
                      <w:r>
                        <w:rPr>
                          <w:b/>
                          <w:szCs w:val="24"/>
                        </w:rPr>
                        <w:t xml:space="preserve">Informacija apie NVO </w:t>
                      </w:r>
                      <w:r>
                        <w:rPr>
                          <w:b/>
                          <w:iCs/>
                          <w:szCs w:val="24"/>
                        </w:rPr>
                        <w:t>dalyvavimo viešojo valdymo sprendimų priėmimo procesuose formą</w:t>
                      </w:r>
                    </w:p>
                  </w:tc>
                  <w:tc>
                    <w:tcPr>
                      <w:tcW w:w="8752" w:type="dxa"/>
                      <w:shd w:val="clear" w:color="auto" w:fill="D9D9D9" w:themeFill="background1" w:themeFillShade="D9"/>
                    </w:tcPr>
                    <w:p>
                      <w:pPr>
                        <w:jc w:val="center"/>
                        <w:rPr>
                          <w:b/>
                          <w:szCs w:val="24"/>
                        </w:rPr>
                      </w:pPr>
                      <w:r>
                        <w:rPr>
                          <w:b/>
                          <w:iCs/>
                          <w:szCs w:val="24"/>
                        </w:rPr>
                        <w:t>Informacija apie NVO dalyvavimą viešojo valdymo sprendimų priėmimo procesuose</w:t>
                      </w:r>
                    </w:p>
                  </w:tc>
                </w:tr>
                <w:tr>
                  <w:tc>
                    <w:tcPr>
                      <w:tcW w:w="643" w:type="dxa"/>
                    </w:tcPr>
                    <w:p>
                      <w:pPr>
                        <w:jc w:val="both"/>
                        <w:rPr>
                          <w:iCs/>
                          <w:color w:val="000000"/>
                          <w:szCs w:val="24"/>
                        </w:rPr>
                      </w:pPr>
                      <w:r>
                        <w:rPr>
                          <w:iCs/>
                          <w:color w:val="000000"/>
                          <w:szCs w:val="24"/>
                        </w:rPr>
                        <w:t>1.</w:t>
                      </w:r>
                    </w:p>
                  </w:tc>
                  <w:tc>
                    <w:tcPr>
                      <w:tcW w:w="2409" w:type="dxa"/>
                    </w:tcPr>
                    <w:p>
                      <w:pPr>
                        <w:jc w:val="both"/>
                        <w:rPr>
                          <w:b/>
                          <w:szCs w:val="24"/>
                        </w:rPr>
                      </w:pPr>
                      <w:r>
                        <w:rPr>
                          <w:i/>
                          <w:iCs/>
                          <w:color w:val="000000"/>
                          <w:szCs w:val="24"/>
                        </w:rPr>
                        <w:t xml:space="preserve">(Įrašomas pareiškėjo ar partnerio, apie kurį  teikiama informacija, pavadinimas, nurodytas Juridinių asmenų registre)</w:t>
                      </w:r>
                    </w:p>
                  </w:tc>
                  <w:tc>
                    <w:tcPr>
                      <w:tcW w:w="3119" w:type="dxa"/>
                    </w:tcPr>
                    <w:p>
                      <w:pPr>
                        <w:ind w:right="105"/>
                        <w:jc w:val="both"/>
                        <w:rPr>
                          <w:i/>
                          <w:iCs/>
                          <w:color w:val="000000"/>
                          <w:szCs w:val="24"/>
                        </w:rPr>
                      </w:pPr>
                      <w:r>
                        <w:rPr>
                          <w:i/>
                          <w:szCs w:val="24"/>
                        </w:rPr>
                        <w:t xml:space="preserve">(Įrašoma, kuria iš šių formų NVO per </w:t>
                      </w:r>
                      <w:r>
                        <w:rPr>
                          <w:i/>
                          <w:iCs/>
                          <w:color w:val="000000"/>
                          <w:szCs w:val="24"/>
                        </w:rPr>
                        <w:t xml:space="preserve">paskutiniųjų 36 mėn. laikotarpį iki kvietimo teikti paraiškas paskelbimo dienos dalyvavo viešojo valdymo sprendimų </w:t>
                      </w:r>
                      <w:r>
                        <w:rPr>
                          <w:i/>
                          <w:iCs/>
                          <w:szCs w:val="24"/>
                        </w:rPr>
                        <w:t>rengimo ir (ar)</w:t>
                      </w:r>
                      <w:r>
                        <w:rPr>
                          <w:b/>
                          <w:iCs/>
                          <w:szCs w:val="24"/>
                        </w:rPr>
                        <w:t xml:space="preserve"> </w:t>
                      </w:r>
                      <w:r>
                        <w:rPr>
                          <w:i/>
                          <w:iCs/>
                          <w:szCs w:val="24"/>
                        </w:rPr>
                        <w:t xml:space="preserve">priėmimo </w:t>
                      </w:r>
                      <w:r>
                        <w:rPr>
                          <w:i/>
                          <w:iCs/>
                          <w:color w:val="000000"/>
                          <w:szCs w:val="24"/>
                        </w:rPr>
                        <w:t>procesuose:</w:t>
                      </w:r>
                    </w:p>
                    <w:p>
                      <w:pPr>
                        <w:ind w:firstLine="62"/>
                        <w:jc w:val="both"/>
                        <w:rPr>
                          <w:i/>
                          <w:iCs/>
                          <w:color w:val="000000"/>
                          <w:szCs w:val="24"/>
                        </w:rPr>
                      </w:pPr>
                      <w:r>
                        <w:rPr>
                          <w:i/>
                          <w:iCs/>
                          <w:color w:val="000000"/>
                          <w:szCs w:val="24"/>
                        </w:rPr>
                        <w:t xml:space="preserve">1) NVO atstovas (-ai) yra ar buvo įtrauktas (-i) į valstybės ar savivaldybės institucijos ar įstaigos sprendimu sudarytos kolegialios institucijos (ar darbo grupės), kuriai pavestos vykdyti užduotys susijusios su pasiūlymų dėl viešojo valdymo sprendimų rengimu, derinimu ir (ar) viešojo valdymo sprendimų priėmimu, sudėtį ir dalyvavo jos veikloje; </w:t>
                      </w:r>
                    </w:p>
                    <w:p>
                      <w:pPr>
                        <w:ind w:firstLine="62"/>
                        <w:jc w:val="both"/>
                        <w:rPr>
                          <w:b/>
                          <w:szCs w:val="24"/>
                        </w:rPr>
                      </w:pPr>
                      <w:r>
                        <w:rPr>
                          <w:i/>
                          <w:iCs/>
                          <w:color w:val="000000"/>
                          <w:szCs w:val="24"/>
                        </w:rPr>
                        <w:t xml:space="preserve">2)  NVO pateikė pasiūlymą kompetentingai valstybės ar savivaldybės institucijai ar įstaigai dėl viešojo valdymo sprendimo</w:t>
                      </w:r>
                      <w:r>
                        <w:rPr>
                          <w:i/>
                          <w:szCs w:val="24"/>
                        </w:rPr>
                        <w:t>.)</w:t>
                      </w:r>
                    </w:p>
                  </w:tc>
                  <w:tc>
                    <w:tcPr>
                      <w:tcW w:w="8752" w:type="dxa"/>
                    </w:tcPr>
                    <w:p>
                      <w:pPr>
                        <w:tabs>
                          <w:tab w:val="left" w:pos="7935"/>
                        </w:tabs>
                        <w:ind w:right="105"/>
                        <w:jc w:val="both"/>
                        <w:rPr>
                          <w:i/>
                          <w:iCs/>
                          <w:color w:val="000000"/>
                          <w:szCs w:val="24"/>
                        </w:rPr>
                      </w:pPr>
                      <w:r>
                        <w:rPr>
                          <w:i/>
                          <w:szCs w:val="24"/>
                        </w:rPr>
                        <w:t xml:space="preserve">(Tuo atveju, kai NVO dalyvavimo viešojo valdymo sprendimų priėmimo procesuose forma – „NVO (jos atstovas) </w:t>
                      </w:r>
                      <w:r>
                        <w:rPr>
                          <w:i/>
                          <w:iCs/>
                          <w:color w:val="000000"/>
                          <w:szCs w:val="24"/>
                        </w:rPr>
                        <w:t>įtraukta į valstybės ar savivaldybės institucijos ar įstaigos sprendimu sudarytos kolegialios institucijos (ar darbo grupės), kuriai pavestos vykdyti užduotys susijusios su pasiūlymų dėl viešojo valdymo sprendimų rengimu, derinimu ir (ar) viešojo valdymo sprendimų priėmimu, sudėtį ir dalyvavo jos veikloje“, šioje skiltyje:</w:t>
                      </w:r>
                    </w:p>
                    <w:p>
                      <w:pPr>
                        <w:ind w:right="105"/>
                        <w:jc w:val="both"/>
                        <w:rPr>
                          <w:i/>
                          <w:iCs/>
                          <w:color w:val="000000"/>
                          <w:szCs w:val="24"/>
                        </w:rPr>
                      </w:pPr>
                      <w:r>
                        <w:rPr>
                          <w:i/>
                          <w:iCs/>
                          <w:color w:val="000000"/>
                          <w:szCs w:val="24"/>
                        </w:rPr>
                        <w:t xml:space="preserve">1) įrašomas kolegialios institucijos (ar darbo grupės), į kurios sudėtį yra ar buvo įtraukta NVO (ar jos atstovas), pavadinimas; </w:t>
                      </w:r>
                    </w:p>
                    <w:p>
                      <w:pPr>
                        <w:ind w:right="105"/>
                        <w:jc w:val="both"/>
                        <w:rPr>
                          <w:i/>
                          <w:iCs/>
                          <w:color w:val="000000"/>
                          <w:szCs w:val="24"/>
                        </w:rPr>
                      </w:pPr>
                      <w:r>
                        <w:rPr>
                          <w:i/>
                          <w:iCs/>
                          <w:color w:val="000000"/>
                          <w:szCs w:val="24"/>
                        </w:rPr>
                        <w:t xml:space="preserve">2) kai kolegiali institucija (darbo grupė) sudaryta teisės aktu – įrašomas valstybės ar savivaldybės institucijos ar įstaigos teisės akto, kuriuo į kolegialios institucijos (darbo grupės) sudėtį įtrauktas NVO atstovas, pavadinimas, teisės akto priėmimo data, registracijos numeris, taip pat jei teisės aktas, kuriuo sudaryta kolegiali institucija (darbo grupė), neskelbiamas teisės aktų registre, pateikiama nuoroda į interneto svetainę, kur teisės aktas skelbiamas viešai, arba kartu su paraiška pateikiama teisės akto kopija;  </w:t>
                      </w:r>
                    </w:p>
                    <w:p>
                      <w:pPr>
                        <w:ind w:right="105"/>
                        <w:jc w:val="both"/>
                        <w:rPr>
                          <w:i/>
                          <w:iCs/>
                          <w:color w:val="000000"/>
                          <w:szCs w:val="24"/>
                        </w:rPr>
                      </w:pPr>
                      <w:r>
                        <w:rPr>
                          <w:i/>
                          <w:iCs/>
                          <w:color w:val="000000"/>
                          <w:szCs w:val="24"/>
                        </w:rPr>
                        <w:t>3) kai kolegiali institucija (darbo grupė) nepatvirtinta teisės aktu – įrašomas valstybės ar savivaldybės institucijos ar įstaigos rašto, kuriuo prašoma deleguoti atstovą į darbo grupę, ir rašto, kuriuo deleguojamas NVO atstovas į darbo grupę, pavadinimai, registracijos datos ir numeriai, taip pat valstybės ar savivaldybės institucijos ar įstaigos rašto (ar elektroninio laiško), kuriuo kviečiamas deleguotas NVO atstovas dalyvauti konkrečioje darbo grupės veikloje (posėdyje ar pan.), pavadinimas ir registracijos data, numeris (išsiuntimo data), taip pat kartu su paraiška pateikiami pirmiau paminėtų raštų / elektroninio laiško kopijos;</w:t>
                      </w:r>
                    </w:p>
                    <w:p>
                      <w:pPr>
                        <w:tabs>
                          <w:tab w:val="left" w:pos="11141"/>
                        </w:tabs>
                        <w:ind w:right="105"/>
                        <w:jc w:val="both"/>
                        <w:rPr>
                          <w:i/>
                          <w:iCs/>
                          <w:color w:val="000000"/>
                          <w:szCs w:val="24"/>
                        </w:rPr>
                      </w:pPr>
                      <w:r>
                        <w:rPr>
                          <w:i/>
                          <w:iCs/>
                          <w:color w:val="000000"/>
                          <w:szCs w:val="24"/>
                        </w:rPr>
                        <w:t>4) paaiškinama, kaip kolegialiai institucijai (darbo grupei), į kurios sudėtį yra ar buvo įtraukta NVO (ar jos atstovas), pavestos vykdyti užduotys yra susijusios su pasiūlymų dėl viešojo valdymo sprendimų rengimu, derinimu ir (ar) viešojo valdymo sprendimų priėmimu;</w:t>
                      </w:r>
                    </w:p>
                    <w:p>
                      <w:pPr>
                        <w:ind w:right="105"/>
                        <w:jc w:val="both"/>
                        <w:rPr>
                          <w:i/>
                          <w:iCs/>
                          <w:color w:val="000000"/>
                          <w:szCs w:val="24"/>
                        </w:rPr>
                      </w:pPr>
                      <w:r>
                        <w:rPr>
                          <w:i/>
                          <w:iCs/>
                          <w:color w:val="000000"/>
                          <w:szCs w:val="24"/>
                        </w:rPr>
                        <w:t xml:space="preserve">5) nurodomas NVO atstovo, kuris įtrauktas į kolegialią instituciją (darbo grupę), vardas ir pavardė; pateikiama informacija apie tai, kokie teisiniai NVO atstovo ryšiai sieja (siejo) jį su NVO kolegialios institucijos (darbo grupės) veiklos metu (t. y. ar asmuo yra / buvo NVO darbuotojas / kolegialaus valdymo organo narys / vienasmenis valdymo organas); nurodomos NVO teisinių ryšių su NVO atstovu pradžios ir pabaigos datos; pateikiama nuoroda į interneto svetainę, kur viešai skelbiami NVO ir jos atstovo teisinius ryšius įrodantys dokumentai, arba kartu su paraiška pateikiamos šiuos teisinius ryšius įrodančių  dokumentų kopijos;</w:t>
                      </w:r>
                    </w:p>
                    <w:p>
                      <w:pPr>
                        <w:ind w:right="105" w:firstLine="62"/>
                        <w:jc w:val="both"/>
                        <w:rPr>
                          <w:i/>
                          <w:szCs w:val="24"/>
                        </w:rPr>
                      </w:pPr>
                      <w:r>
                        <w:rPr>
                          <w:i/>
                          <w:iCs/>
                          <w:color w:val="000000"/>
                          <w:szCs w:val="24"/>
                        </w:rPr>
                        <w:t>6) aprašoma, kaip ir kada (metai, mėnuo, diena) į kolegialios institucijos (darbo grupės) sudėtį įtrauktas NVO atstovais faktiškai dalyvavo kolegialios institucijos (darbo grupės) veikloje; pateikiama nuoroda į interneto svetainę, kur viešai skelbiami NVO atstovo faktinį dalyvavimą kolegialios institucijos (darbo grupės) veikloje įrodantys dokumentai (pvz., kolegialios institucijos posėdžio protokolas) ir (arba) kartu su paraiška pateikiamos NVO atstovo faktinį dalyvavimą kolegialios institucijos (darbo grupės) veikloje įrodančių dokumentų kopijos (pvz., kolegialios institucijos posėdžio protokolo, iš kurio matyti, kad atstovas dalyvavo posėdyje ir jo metu pasisakė / balsavo, kopija, elektroninio laiško / rašto, kuriuo atstovas išreiškė savo nuomonę kolegialiai institucijai, kopija).</w:t>
                      </w:r>
                    </w:p>
                    <w:p>
                      <w:pPr>
                        <w:jc w:val="both"/>
                        <w:rPr>
                          <w:i/>
                          <w:szCs w:val="24"/>
                        </w:rPr>
                      </w:pPr>
                    </w:p>
                    <w:p>
                      <w:pPr>
                        <w:jc w:val="both"/>
                        <w:rPr>
                          <w:i/>
                          <w:iCs/>
                          <w:color w:val="000000"/>
                          <w:szCs w:val="24"/>
                        </w:rPr>
                      </w:pPr>
                      <w:r>
                        <w:rPr>
                          <w:i/>
                          <w:szCs w:val="24"/>
                        </w:rPr>
                        <w:t>Tuo atveju, kai NVO dalyvavimo viešojo valdymo sprendimų priėmimo procesuose forma – „</w:t>
                      </w:r>
                      <w:r>
                        <w:rPr>
                          <w:i/>
                          <w:iCs/>
                          <w:color w:val="000000"/>
                          <w:szCs w:val="24"/>
                        </w:rPr>
                        <w:t>nevyriausybinė organizacija pateikė pasiūlymą kompetentingai valstybės ar savivaldybės institucijai ar įstaigai dėl viešojo valdymo sprendimo“, šioje skiltyje:</w:t>
                      </w:r>
                    </w:p>
                    <w:p>
                      <w:pPr>
                        <w:jc w:val="both"/>
                        <w:rPr>
                          <w:i/>
                          <w:iCs/>
                          <w:color w:val="000000"/>
                          <w:szCs w:val="24"/>
                        </w:rPr>
                      </w:pPr>
                      <w:r>
                        <w:rPr>
                          <w:i/>
                          <w:iCs/>
                          <w:color w:val="000000"/>
                          <w:szCs w:val="24"/>
                        </w:rPr>
                        <w:t>1) nurodoma kokį pasiūlymą dėl viešojo valdymo sprendimo (trumpas pasiūlymo esmės aprašymas), kada (metai, mėnuo, diena) ir kokiai valstybės ar savivaldybės institucijai ar įstaigai NVO yra pateikusi; aprašoma pateikto pasiūlymo dėl viešojo valdymo sprendimo esmė, pagrindžiama, kad pasiūlyme buvo nurodytos tam tikroje valstybės ar savivaldybės valdymo srityje spręstinos problemos ir siektinas tikslas, pasiūlytos viešojo valdymo sprendimo nuostatos;</w:t>
                      </w:r>
                    </w:p>
                    <w:p>
                      <w:pPr>
                        <w:jc w:val="both"/>
                        <w:rPr>
                          <w:b/>
                          <w:szCs w:val="24"/>
                        </w:rPr>
                      </w:pPr>
                      <w:r>
                        <w:rPr>
                          <w:i/>
                          <w:iCs/>
                          <w:color w:val="000000"/>
                          <w:szCs w:val="24"/>
                        </w:rPr>
                        <w:t>2) jei nurodytas pasiūlymas dėl viešojo valdymo sprendimo nėra skelbiamas teisės aktų projektų registre, pateikiama nuoroda į interneto svetainę, kurioje jis skelbiamas viešai, arba kartu su paraiška pateikiama pasiūlymo dėl viešojo valdymo sprendimo rašto ar elektroninio laiško kopija su įrodymais, pagrindžiančiais šio pasiūlymo gavimo valstybės ar savivaldybės institucijoje ar įstaigoje faktą.)</w:t>
                      </w:r>
                    </w:p>
                  </w:tc>
                </w:tr>
              </w:tbl>
              <w:p>
                <w:pPr>
                  <w:ind w:firstLine="851"/>
                  <w:jc w:val="center"/>
                  <w:rPr>
                    <w:rFonts w:eastAsia="Calibri"/>
                    <w:b/>
                    <w:i/>
                    <w:szCs w:val="24"/>
                  </w:rPr>
                </w:pPr>
              </w:p>
              <w:tbl>
                <w:tblPr>
                  <w:tblW w:w="15629" w:type="dxa"/>
                  <w:tblLayout w:type="fixed"/>
                  <w:tblCellMar>
                    <w:left w:w="10" w:type="dxa"/>
                    <w:right w:w="10" w:type="dxa"/>
                  </w:tblCellMar>
                  <w:tblLook w:val="0000" w:firstRow="0" w:lastRow="0" w:firstColumn="0" w:lastColumn="0" w:noHBand="0" w:noVBand="0"/>
                </w:tblPr>
                <w:tblGrid>
                  <w:gridCol w:w="4296"/>
                  <w:gridCol w:w="3183"/>
                  <w:gridCol w:w="8150"/>
                </w:tblGrid>
                <w:tr>
                  <w:tc>
                    <w:tcPr>
                      <w:tcW w:w="4296" w:type="dxa"/>
                      <w:shd w:val="clear" w:color="auto" w:fill="auto"/>
                      <w:tcMar>
                        <w:top w:w="0" w:type="dxa"/>
                        <w:left w:w="108" w:type="dxa"/>
                        <w:bottom w:w="0" w:type="dxa"/>
                        <w:right w:w="108" w:type="dxa"/>
                      </w:tcMar>
                    </w:tcPr>
                    <w:p>
                      <w:pPr>
                        <w:jc w:val="both"/>
                        <w:rPr>
                          <w:i/>
                          <w:szCs w:val="24"/>
                        </w:rPr>
                      </w:pPr>
                      <w:r>
                        <w:rPr>
                          <w:i/>
                          <w:szCs w:val="24"/>
                        </w:rPr>
                        <w:t>__________________________________</w:t>
                      </w:r>
                    </w:p>
                    <w:p>
                      <w:pPr>
                        <w:jc w:val="both"/>
                        <w:rPr>
                          <w:i/>
                          <w:szCs w:val="24"/>
                        </w:rPr>
                      </w:pPr>
                      <w:r>
                        <w:rPr>
                          <w:i/>
                          <w:szCs w:val="24"/>
                        </w:rPr>
                        <w:t>(Pareiškėjo vadovo ar jo įgalioto asmens pareigų pavadinimas)</w:t>
                      </w:r>
                    </w:p>
                    <w:p>
                      <w:pPr>
                        <w:jc w:val="both"/>
                        <w:rPr>
                          <w:i/>
                          <w:sz w:val="20"/>
                        </w:rPr>
                      </w:pPr>
                    </w:p>
                    <w:p>
                      <w:pPr>
                        <w:jc w:val="both"/>
                        <w:rPr>
                          <w:szCs w:val="24"/>
                        </w:rPr>
                      </w:pPr>
                      <w:r>
                        <w:rPr>
                          <w:i/>
                          <w:sz w:val="20"/>
                        </w:rPr>
                        <w:t>* Jei pildoma popierinė versija</w:t>
                      </w:r>
                    </w:p>
                  </w:tc>
                  <w:tc>
                    <w:tcPr>
                      <w:tcW w:w="3183" w:type="dxa"/>
                      <w:shd w:val="clear" w:color="auto" w:fill="auto"/>
                      <w:tcMar>
                        <w:top w:w="0" w:type="dxa"/>
                        <w:left w:w="108" w:type="dxa"/>
                        <w:bottom w:w="0" w:type="dxa"/>
                        <w:right w:w="108" w:type="dxa"/>
                      </w:tcMar>
                    </w:tcPr>
                    <w:p>
                      <w:pPr>
                        <w:ind w:right="-1313" w:firstLine="1605"/>
                        <w:jc w:val="both"/>
                        <w:rPr>
                          <w:i/>
                          <w:szCs w:val="24"/>
                        </w:rPr>
                      </w:pPr>
                      <w:r>
                        <w:rPr>
                          <w:i/>
                          <w:szCs w:val="24"/>
                        </w:rPr>
                        <w:t>_______________</w:t>
                      </w:r>
                    </w:p>
                    <w:p>
                      <w:pPr>
                        <w:tabs>
                          <w:tab w:val="left" w:pos="949"/>
                        </w:tabs>
                        <w:ind w:firstLine="1657"/>
                        <w:jc w:val="center"/>
                        <w:rPr>
                          <w:i/>
                          <w:szCs w:val="24"/>
                        </w:rPr>
                      </w:pPr>
                      <w:r>
                        <w:rPr>
                          <w:i/>
                          <w:szCs w:val="24"/>
                        </w:rPr>
                        <w:t xml:space="preserve">(parašas)                             </w:t>
                      </w:r>
                    </w:p>
                  </w:tc>
                  <w:tc>
                    <w:tcPr>
                      <w:tcW w:w="8150" w:type="dxa"/>
                      <w:shd w:val="clear" w:color="auto" w:fill="auto"/>
                      <w:tcMar>
                        <w:top w:w="0" w:type="dxa"/>
                        <w:left w:w="108" w:type="dxa"/>
                        <w:bottom w:w="0" w:type="dxa"/>
                        <w:right w:w="108" w:type="dxa"/>
                      </w:tcMar>
                    </w:tcPr>
                    <w:p>
                      <w:pPr>
                        <w:ind w:firstLine="851"/>
                        <w:jc w:val="center"/>
                        <w:rPr>
                          <w:i/>
                          <w:szCs w:val="24"/>
                        </w:rPr>
                      </w:pPr>
                      <w:r>
                        <w:rPr>
                          <w:i/>
                          <w:szCs w:val="24"/>
                        </w:rPr>
                        <w:t>________________________</w:t>
                      </w:r>
                    </w:p>
                    <w:p>
                      <w:pPr>
                        <w:ind w:firstLine="851"/>
                        <w:jc w:val="center"/>
                        <w:rPr>
                          <w:i/>
                          <w:szCs w:val="24"/>
                        </w:rPr>
                      </w:pPr>
                      <w:r>
                        <w:rPr>
                          <w:i/>
                          <w:szCs w:val="24"/>
                        </w:rPr>
                        <w:t>(vardas ir pavardė</w:t>
                      </w:r>
                      <w:r>
                        <w:rPr>
                          <w:szCs w:val="24"/>
                        </w:rPr>
                        <w:t>*</w:t>
                      </w:r>
                      <w:r>
                        <w:rPr>
                          <w:i/>
                          <w:szCs w:val="24"/>
                        </w:rPr>
                        <w:t>)</w:t>
                      </w:r>
                    </w:p>
                  </w:tc>
                </w:tr>
              </w:tbl>
              <w:p>
                <w:pPr>
                  <w:ind w:firstLine="851"/>
                  <w:jc w:val="center"/>
                  <w:rPr>
                    <w:i/>
                    <w:szCs w:val="24"/>
                  </w:rPr>
                </w:pPr>
              </w:p>
            </w:tc>
            <w:tc>
              <w:tcPr>
                <w:tcW w:w="222" w:type="dxa"/>
                <w:shd w:val="clear" w:color="auto" w:fill="auto"/>
                <w:tcMar>
                  <w:top w:w="0" w:type="dxa"/>
                  <w:left w:w="108" w:type="dxa"/>
                  <w:bottom w:w="0" w:type="dxa"/>
                  <w:right w:w="108" w:type="dxa"/>
                </w:tcMar>
              </w:tcPr>
              <w:p>
                <w:pPr>
                  <w:ind w:firstLine="851"/>
                  <w:jc w:val="center"/>
                  <w:rPr>
                    <w:i/>
                    <w:szCs w:val="24"/>
                  </w:rPr>
                </w:pPr>
              </w:p>
            </w:tc>
          </w:tr>
        </w:tbl>
        <w:p>
          <w:pPr>
            <w:spacing w:line="259" w:lineRule="auto"/>
            <w:rPr>
              <w:szCs w:val="24"/>
            </w:rPr>
            <w:sectPr>
              <w:headerReference w:type="default" r:id="rId22"/>
              <w:pgSz w:w="16838" w:h="11906" w:orient="landscape"/>
              <w:pgMar w:top="1701" w:right="395" w:bottom="567" w:left="1134" w:header="567" w:footer="567" w:gutter="0"/>
              <w:pgNumType w:start="1"/>
              <w:cols w:space="1296"/>
              <w:titlePg/>
              <w:docGrid w:linePitch="360"/>
            </w:sectPr>
          </w:pPr>
        </w:p>
        <w:p>
          <w:pPr>
            <w:rPr>
              <w:sz w:val="14"/>
              <w:szCs w:val="14"/>
            </w:rPr>
          </w:pPr>
        </w:p>
        <w:p>
          <w:pPr>
            <w:tabs>
              <w:tab w:val="center" w:pos="4819"/>
              <w:tab w:val="right" w:pos="9638"/>
            </w:tabs>
            <w:ind w:firstLine="851"/>
            <w:jc w:val="both"/>
            <w:rPr>
              <w:szCs w:val="24"/>
            </w:rPr>
          </w:pPr>
        </w:p>
      </w:sdtContent>
    </w:sdt>
    <w:sdt>
      <w:sdtPr>
        <w:alias w:val="5 pr."/>
        <w:tag w:val="part_630ff623c7f942c7ac9e18b82ef3340b"/>
        <w:lock w:val="sdtLocked"/>
        <w:richText/>
      </w:sdtPr>
      <w:sdtContent>
        <w:p>
          <w:pPr>
            <w:tabs>
              <w:tab w:val="left" w:pos="9639"/>
            </w:tabs>
            <w:ind w:left="9498"/>
            <w:jc w:val="both"/>
            <w:rPr>
              <w:szCs w:val="24"/>
            </w:rPr>
          </w:pPr>
          <w:r>
            <w:rPr>
              <w:szCs w:val="24"/>
            </w:rPr>
            <w:t>2014–2020 metų Europos Sąjungos fondų investicijų veiksmų programos 10 prioriteto „Visuomenės poreikius atitinkantis ir pažangus viešasis valdymas“ įgyvendinimo priemonės Nr. 10.1.2-ESFA-K-917 „Visuomenės nepakantumo korupcijai didinimo ir dalyvavimo viešojo valdymo procesuose skatinimo iniciatyvos“ projektų finansavimo sąlygų aprašo Nr. 3</w:t>
          </w:r>
        </w:p>
        <w:p>
          <w:pPr>
            <w:tabs>
              <w:tab w:val="left" w:pos="9639"/>
            </w:tabs>
            <w:ind w:left="9498"/>
            <w:jc w:val="both"/>
            <w:rPr>
              <w:szCs w:val="24"/>
            </w:rPr>
          </w:pPr>
          <w:sdt>
            <w:sdtPr>
              <w:alias w:val="Numeris"/>
              <w:tag w:val="nr_630ff623c7f942c7ac9e18b82ef3340b"/>
              <w:lock w:val="sdtLocked"/>
              <w:richText/>
            </w:sdtPr>
            <w:sdtContent>
              <w:r>
                <w:rPr>
                  <w:szCs w:val="24"/>
                </w:rPr>
                <w:t>5</w:t>
              </w:r>
            </w:sdtContent>
          </w:sdt>
          <w:r>
            <w:rPr>
              <w:szCs w:val="24"/>
            </w:rPr>
            <w:t xml:space="preserve"> priedas </w:t>
          </w:r>
        </w:p>
        <w:p>
          <w:pPr>
            <w:spacing w:line="259" w:lineRule="auto"/>
            <w:jc w:val="right"/>
            <w:rPr>
              <w:szCs w:val="24"/>
            </w:rPr>
          </w:pPr>
        </w:p>
        <w:p>
          <w:pPr>
            <w:rPr>
              <w:sz w:val="14"/>
              <w:szCs w:val="14"/>
            </w:rPr>
          </w:pPr>
        </w:p>
        <w:p>
          <w:pPr>
            <w:spacing w:line="259" w:lineRule="auto"/>
            <w:jc w:val="center"/>
            <w:rPr>
              <w:rFonts w:eastAsia="Calibri"/>
              <w:b/>
              <w:szCs w:val="24"/>
            </w:rPr>
          </w:pPr>
          <w:sdt>
            <w:sdtPr>
              <w:alias w:val="Pavadinimas"/>
              <w:tag w:val="title_630ff623c7f942c7ac9e18b82ef3340b"/>
              <w:lock w:val="sdtLocked"/>
              <w:richText/>
            </w:sdtPr>
            <w:sdtContent>
              <w:r>
                <w:rPr>
                  <w:rFonts w:eastAsia="Calibri"/>
                  <w:b/>
                  <w:szCs w:val="24"/>
                </w:rPr>
                <w:t xml:space="preserve">(Informacijos </w:t>
              </w:r>
              <w:r>
                <w:rPr>
                  <w:rFonts w:eastAsia="Calibri"/>
                  <w:b/>
                  <w:bCs/>
                  <w:szCs w:val="24"/>
                </w:rPr>
                <w:t>apie nevyriausybinės organizacijos (</w:t>
              </w:r>
              <w:r>
                <w:rPr>
                  <w:b/>
                  <w:szCs w:val="24"/>
                </w:rPr>
                <w:t xml:space="preserve">pareiškėjo arba  partnerio) bendradarbiavimą su kitomis nevyriausybinėmis organizacijomis</w:t>
              </w:r>
              <w:r>
                <w:rPr>
                  <w:rFonts w:eastAsia="Calibri"/>
                  <w:b/>
                  <w:bCs/>
                  <w:szCs w:val="24"/>
                </w:rPr>
                <w:t xml:space="preserve"> pateikimo lentelės forma</w:t>
              </w:r>
              <w:r>
                <w:rPr>
                  <w:rFonts w:eastAsia="Calibri"/>
                  <w:b/>
                  <w:szCs w:val="24"/>
                </w:rPr>
                <w:t>)</w:t>
              </w:r>
            </w:sdtContent>
          </w:sdt>
        </w:p>
        <w:p>
          <w:pPr>
            <w:rPr>
              <w:sz w:val="14"/>
              <w:szCs w:val="14"/>
            </w:rPr>
          </w:pPr>
        </w:p>
        <w:sdt>
          <w:sdtPr>
            <w:alias w:val="skirsnis"/>
            <w:tag w:val="part_a1ceaef3a84245b7a666a9d290ea05ab"/>
            <w:lock w:val="sdtLocked"/>
            <w:richText/>
          </w:sdtPr>
          <w:sdtContent>
            <w:p>
              <w:pPr>
                <w:spacing w:line="259" w:lineRule="auto"/>
                <w:jc w:val="center"/>
                <w:rPr>
                  <w:rFonts w:eastAsia="Calibri"/>
                  <w:b/>
                  <w:szCs w:val="24"/>
                </w:rPr>
              </w:pPr>
              <w:sdt>
                <w:sdtPr>
                  <w:alias w:val="Pavadinimas"/>
                  <w:tag w:val="title_a1ceaef3a84245b7a666a9d290ea05ab"/>
                  <w:lock w:val="sdtLocked"/>
                  <w:richText/>
                </w:sdtPr>
                <w:sdtContent>
                  <w:r>
                    <w:rPr>
                      <w:rFonts w:eastAsia="Calibri"/>
                      <w:b/>
                      <w:szCs w:val="24"/>
                    </w:rPr>
                    <w:t>INFORMACIJA APIE NEVYRIAUSYBINĖS ORGANIZACIJOS (PAREIŠKĖJO ARBA PARTNERIO) BENDRADARBIAVIMĄ SU KITOMIS NEVYRIAUSYBINĖMIS ORGANIZACIJOMIS</w:t>
                  </w:r>
                </w:sdtContent>
              </w:sdt>
            </w:p>
            <w:p>
              <w:pPr>
                <w:rPr>
                  <w:sz w:val="14"/>
                  <w:szCs w:val="14"/>
                </w:rPr>
              </w:pPr>
            </w:p>
          </w:sdtContent>
        </w:sdt>
        <w:sdt>
          <w:sdtPr>
            <w:alias w:val="skirsnis"/>
            <w:tag w:val="part_e221a4087b7941f781ddb3893a40be8c"/>
            <w:lock w:val="sdtLocked"/>
            <w:richText/>
          </w:sdtPr>
          <w:sdtContent>
            <w:sdt>
              <w:sdtPr>
                <w:alias w:val="Pavadinimas"/>
                <w:tag w:val="title_e221a4087b7941f781ddb3893a40be8c"/>
                <w:lock w:val="sdtLocked"/>
                <w:richText/>
              </w:sdtPr>
              <w:sdtContent>
                <w:p>
                  <w:pPr>
                    <w:ind w:firstLine="5315"/>
                    <w:jc w:val="both"/>
                    <w:rPr>
                      <w:b/>
                      <w:szCs w:val="24"/>
                    </w:rPr>
                  </w:pPr>
                  <w:r>
                    <w:rPr>
                      <w:b/>
                      <w:szCs w:val="24"/>
                    </w:rPr>
                    <w:t>_______________________________</w:t>
                  </w:r>
                </w:p>
                <w:p>
                  <w:pPr>
                    <w:ind w:firstLine="6493"/>
                    <w:jc w:val="both"/>
                    <w:rPr>
                      <w:b/>
                      <w:i/>
                      <w:szCs w:val="24"/>
                    </w:rPr>
                  </w:pPr>
                  <w:r>
                    <w:rPr>
                      <w:b/>
                      <w:i/>
                      <w:szCs w:val="24"/>
                    </w:rPr>
                    <w:t>(data, vieta)</w:t>
                  </w:r>
                </w:p>
              </w:sdtContent>
            </w:sdt>
            <w:p>
              <w:pPr>
                <w:spacing w:line="259" w:lineRule="auto"/>
                <w:jc w:val="center"/>
                <w:rPr>
                  <w:szCs w:val="24"/>
                </w:rPr>
              </w:pPr>
            </w:p>
            <w:p>
              <w:pPr>
                <w:rPr>
                  <w:sz w:val="14"/>
                  <w:szCs w:val="14"/>
                </w:rPr>
              </w:pPr>
            </w:p>
            <w:p>
              <w:pPr>
                <w:ind w:firstLine="851"/>
                <w:jc w:val="center"/>
                <w:rPr>
                  <w:i/>
                  <w:szCs w:val="24"/>
                </w:rPr>
              </w:pPr>
              <w:r>
                <w:rPr>
                  <w:szCs w:val="24"/>
                </w:rPr>
                <w:t>(</w:t>
              </w:r>
              <w:r>
                <w:rPr>
                  <w:i/>
                  <w:szCs w:val="24"/>
                </w:rPr>
                <w:t xml:space="preserve">Pareiškėjas ir kiekvienas nevyriausybine organizacija (toliau – NVO) esantis partneris pildo atskiras lenteles. Lentelės stulpeliuose įrašoma informacija </w:t>
              </w:r>
              <w:r>
                <w:rPr>
                  <w:rFonts w:eastAsia="Calibri"/>
                  <w:bCs/>
                  <w:i/>
                  <w:szCs w:val="24"/>
                </w:rPr>
                <w:t xml:space="preserve">apie </w:t>
              </w:r>
              <w:r>
                <w:rPr>
                  <w:i/>
                  <w:iCs/>
                  <w:szCs w:val="24"/>
                </w:rPr>
                <w:t>pareiškėjo ar NVO esančio partnerio bendradarbiavimą su kitomis NVO,</w:t>
              </w:r>
              <w:r>
                <w:rPr>
                  <w:i/>
                  <w:szCs w:val="24"/>
                </w:rPr>
                <w:t xml:space="preserve"> reikalingą projekto įvertinimui pagal prioritetinius projektų atrankos kriterijus Nr. 1 „Nevyriausybinių organizacijų, su kuriomis bendradarbiauja tam tikroje viešosios politikos srityje veikiantys pareiškėjas ir nevyriausybinėmis organizacijomis esantys partneriai, skaičius“, Nr. 2 „</w:t>
              </w:r>
              <w:r>
                <w:rPr>
                  <w:bCs/>
                  <w:i/>
                  <w:szCs w:val="24"/>
                  <w:lang w:eastAsia="lt-LT"/>
                </w:rPr>
                <w:t>Pareiškėjas ir (arba) bent vienas iš nevyriausybine organizacija esančių partnerių bendradarbiauja su kitomis nevyriausybinėmis organizacijomis</w:t>
              </w:r>
              <w:r>
                <w:rPr>
                  <w:i/>
                  <w:szCs w:val="24"/>
                </w:rPr>
                <w:t xml:space="preserve">“ ir  Nr. 3 „</w:t>
              </w:r>
              <w:r>
                <w:rPr>
                  <w:bCs/>
                  <w:i/>
                  <w:szCs w:val="24"/>
                  <w:lang w:eastAsia="lt-LT"/>
                </w:rPr>
                <w:t>Pareiškėjo bendradarbiavimo su kitomis nevyriausybinėmis organizacijomis patirtis</w:t>
              </w:r>
              <w:r>
                <w:rPr>
                  <w:i/>
                  <w:szCs w:val="24"/>
                </w:rPr>
                <w:t>“, nurodytus Aprašo 2 priede.)</w:t>
              </w:r>
            </w:p>
            <w:p>
              <w:pPr>
                <w:ind w:firstLine="851"/>
                <w:jc w:val="center"/>
                <w:rPr>
                  <w:b/>
                  <w:szCs w:val="24"/>
                </w:rPr>
              </w:pPr>
            </w:p>
            <w:tbl>
              <w:tblPr>
                <w:tblW w:w="14709" w:type="dxa"/>
                <w:tblCellMar>
                  <w:left w:w="10" w:type="dxa"/>
                  <w:right w:w="10" w:type="dxa"/>
                </w:tblCellMar>
                <w:tblLook w:val="0000" w:firstRow="0" w:lastRow="0" w:firstColumn="0" w:lastColumn="0" w:noHBand="0" w:noVBand="0"/>
              </w:tblPr>
              <w:tblGrid>
                <w:gridCol w:w="3114"/>
                <w:gridCol w:w="11595"/>
              </w:tblGrid>
              <w:t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b/>
                        <w:szCs w:val="24"/>
                      </w:rPr>
                    </w:pPr>
                    <w:r>
                      <w:rPr>
                        <w:b/>
                        <w:szCs w:val="24"/>
                      </w:rPr>
                      <w:t>NVO (pareiškėjo arba partnerio) pavadinimas</w:t>
                    </w:r>
                  </w:p>
                </w:tc>
                <w:tc>
                  <w:tcPr>
                    <w:tcW w:w="115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714"/>
                        <w:tab w:val="left" w:pos="1611"/>
                      </w:tabs>
                      <w:jc w:val="both"/>
                      <w:rPr>
                        <w:szCs w:val="24"/>
                      </w:rPr>
                    </w:pPr>
                    <w:r>
                      <w:rPr>
                        <w:i/>
                        <w:iCs/>
                        <w:color w:val="000000"/>
                        <w:szCs w:val="24"/>
                      </w:rPr>
                      <w:t>(Įrašomas projekto vykdytojo ar NVO esančio partnerio, apie kurį teikiama informacija šiame Aprašo priede, pavadinimas, nurodytas Juridinių asmenų registre)</w:t>
                    </w:r>
                  </w:p>
                </w:tc>
              </w:tr>
              <w:t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szCs w:val="24"/>
                      </w:rPr>
                    </w:pPr>
                    <w:r>
                      <w:rPr>
                        <w:b/>
                        <w:color w:val="000000"/>
                        <w:szCs w:val="24"/>
                      </w:rPr>
                      <w:t>Projekto pavadinimas</w:t>
                    </w:r>
                  </w:p>
                </w:tc>
                <w:tc>
                  <w:tcPr>
                    <w:tcW w:w="115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szCs w:val="24"/>
                      </w:rPr>
                    </w:pPr>
                    <w:r>
                      <w:rPr>
                        <w:i/>
                        <w:iCs/>
                        <w:color w:val="000000"/>
                        <w:szCs w:val="24"/>
                      </w:rPr>
                      <w:t>(Įrašomas projekto pavadinimas, nurodytas paraiškoje)</w:t>
                    </w:r>
                  </w:p>
                </w:tc>
              </w:tr>
            </w:tbl>
            <w:p>
              <w:pPr>
                <w:ind w:firstLine="851"/>
                <w:jc w:val="both"/>
                <w:rPr>
                  <w:b/>
                  <w:szCs w:val="24"/>
                </w:rPr>
              </w:pPr>
            </w:p>
            <w:tbl>
              <w:tblPr>
                <w:tblW w:w="14835" w:type="dxa"/>
                <w:tblInd w:w="-98" w:type="dxa"/>
                <w:tblLayout w:type="fixed"/>
                <w:tblCellMar>
                  <w:left w:w="10" w:type="dxa"/>
                  <w:right w:w="10" w:type="dxa"/>
                </w:tblCellMar>
                <w:tblLook w:val="0000" w:firstRow="0" w:lastRow="0" w:firstColumn="0" w:lastColumn="0" w:noHBand="0" w:noVBand="0"/>
              </w:tblPr>
              <w:tblGrid>
                <w:gridCol w:w="660"/>
                <w:gridCol w:w="2567"/>
                <w:gridCol w:w="11608"/>
              </w:tblGrid>
              <w:tr>
                <w:tc>
                  <w:tcPr>
                    <w:tcW w:w="660" w:type="dxa"/>
                    <w:tcBorders>
                      <w:top w:val="single" w:sz="4" w:space="0" w:color="000000"/>
                      <w:left w:val="single" w:sz="4" w:space="0" w:color="000000"/>
                      <w:bottom w:val="single" w:sz="4" w:space="0" w:color="000000"/>
                      <w:right w:val="single" w:sz="4" w:space="0" w:color="000000"/>
                    </w:tcBorders>
                  </w:tcPr>
                  <w:p>
                    <w:pPr>
                      <w:jc w:val="both"/>
                      <w:rPr>
                        <w:rFonts w:eastAsia="Calibri"/>
                        <w:b/>
                        <w:bCs/>
                        <w:szCs w:val="24"/>
                      </w:rPr>
                    </w:pPr>
                    <w:r>
                      <w:rPr>
                        <w:b/>
                        <w:szCs w:val="24"/>
                      </w:rPr>
                      <w:t>1.</w:t>
                    </w:r>
                  </w:p>
                </w:tc>
                <w:tc>
                  <w:tcPr>
                    <w:tcW w:w="2567" w:type="dxa"/>
                    <w:tcBorders>
                      <w:top w:val="single" w:sz="4" w:space="0" w:color="000000"/>
                      <w:left w:val="single" w:sz="4" w:space="0" w:color="000000"/>
                      <w:bottom w:val="single" w:sz="4" w:space="0" w:color="000000"/>
                      <w:right w:val="single" w:sz="4" w:space="0" w:color="000000"/>
                    </w:tcBorders>
                  </w:tcPr>
                  <w:p>
                    <w:pPr>
                      <w:jc w:val="both"/>
                      <w:rPr>
                        <w:szCs w:val="24"/>
                      </w:rPr>
                    </w:pPr>
                    <w:r>
                      <w:rPr>
                        <w:b/>
                        <w:szCs w:val="24"/>
                      </w:rPr>
                      <w:t>Informacija apie NVO, kuris yra pareiškėjas arba partneris, bendradarbiavimo su kitomis NVO formą</w:t>
                    </w:r>
                  </w:p>
                </w:tc>
                <w:tc>
                  <w:tcPr>
                    <w:tcW w:w="116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ind w:right="176"/>
                      <w:jc w:val="both"/>
                      <w:rPr>
                        <w:i/>
                        <w:szCs w:val="24"/>
                      </w:rPr>
                    </w:pPr>
                    <w:r>
                      <w:rPr>
                        <w:i/>
                        <w:szCs w:val="24"/>
                      </w:rPr>
                      <w:t xml:space="preserve">(Įrašoma, kuria iš šių (arba abejomis) formų pareiškėjas arba NVO esantis partneris bendradarbiauja su kitomis NVO: </w:t>
                    </w:r>
                  </w:p>
                  <w:p>
                    <w:pPr>
                      <w:tabs>
                        <w:tab w:val="left" w:pos="11233"/>
                      </w:tabs>
                      <w:ind w:right="176"/>
                      <w:jc w:val="both"/>
                      <w:rPr>
                        <w:i/>
                        <w:iCs/>
                        <w:color w:val="000000"/>
                        <w:szCs w:val="24"/>
                      </w:rPr>
                    </w:pPr>
                    <w:r>
                      <w:rPr>
                        <w:i/>
                        <w:iCs/>
                        <w:color w:val="000000"/>
                        <w:szCs w:val="24"/>
                      </w:rPr>
                      <w:t xml:space="preserve">1) yra nacionalinė skėtinė NVO, t. y. </w:t>
                    </w:r>
                    <w:r>
                      <w:rPr>
                        <w:i/>
                        <w:iCs/>
                        <w:szCs w:val="24"/>
                      </w:rPr>
                      <w:t>NVO, įsteigta pagal Lietuvos Respublikos asociacijų įstatymą, vienijanti vienoje ar keliose atskirose viešosios politikos srityse veikiančias NVO, siekiančias bendrų tikslų</w:t>
                    </w:r>
                    <w:r>
                      <w:rPr>
                        <w:i/>
                        <w:iCs/>
                        <w:color w:val="000000"/>
                        <w:szCs w:val="24"/>
                      </w:rPr>
                      <w:t xml:space="preserve">; </w:t>
                    </w:r>
                  </w:p>
                  <w:p>
                    <w:pPr>
                      <w:ind w:right="176"/>
                      <w:jc w:val="both"/>
                      <w:rPr>
                        <w:i/>
                        <w:szCs w:val="24"/>
                      </w:rPr>
                    </w:pPr>
                    <w:r>
                      <w:rPr>
                        <w:i/>
                        <w:iCs/>
                        <w:color w:val="000000"/>
                        <w:szCs w:val="24"/>
                      </w:rPr>
                      <w:t xml:space="preserve">2) </w:t>
                    </w:r>
                    <w:r>
                      <w:rPr>
                        <w:bCs/>
                        <w:i/>
                        <w:szCs w:val="24"/>
                        <w:lang w:eastAsia="lt-LT"/>
                      </w:rPr>
                      <w:t>su</w:t>
                    </w:r>
                    <w:r>
                      <w:rPr>
                        <w:i/>
                        <w:szCs w:val="24"/>
                      </w:rPr>
                      <w:t xml:space="preserve"> </w:t>
                    </w:r>
                    <w:r>
                      <w:rPr>
                        <w:bCs/>
                        <w:i/>
                        <w:szCs w:val="24"/>
                        <w:lang w:eastAsia="lt-LT"/>
                      </w:rPr>
                      <w:t xml:space="preserve">toje pačioje viešosios politikos srityje veikiančiomis NVO yra sudaręs ir pradėjęs įgyvendinti jungtinės veiklos (ar ją atitinkančią) sutartį (toliau – jungtinės veiklos sutartis) tam tikram bendram tikslui, prie kurio siekimo prisidedama vykdant projektą (toliau – bendradarbiavimas jungtinės veiklos sutarties pagrindu); </w:t>
                    </w:r>
                  </w:p>
                  <w:p>
                    <w:pPr>
                      <w:ind w:right="176"/>
                      <w:jc w:val="both"/>
                      <w:rPr>
                        <w:bCs/>
                        <w:i/>
                        <w:szCs w:val="24"/>
                        <w:lang w:eastAsia="lt-LT"/>
                      </w:rPr>
                    </w:pPr>
                    <w:r>
                      <w:rPr>
                        <w:i/>
                        <w:szCs w:val="24"/>
                      </w:rPr>
                      <w:t xml:space="preserve">Tuo atveju, kai pareiškėjas ar partneris yra </w:t>
                    </w:r>
                    <w:r>
                      <w:rPr>
                        <w:i/>
                        <w:iCs/>
                        <w:color w:val="000000"/>
                        <w:szCs w:val="24"/>
                      </w:rPr>
                      <w:t>nacionalinė skėtinė NVO</w:t>
                    </w:r>
                    <w:r>
                      <w:rPr>
                        <w:i/>
                        <w:iCs/>
                        <w:szCs w:val="24"/>
                      </w:rPr>
                      <w:t xml:space="preserve">, kartu su paraiška pateikiama nacionalinės skėtinės NVO narių sąrašo, kuris patvirtintas nacionalinės skėtinės NVO valdymo organo, kopija arba, jei toks sąrašas skelbiamas viešai, </w:t>
                    </w:r>
                    <w:r>
                      <w:rPr>
                        <w:i/>
                        <w:iCs/>
                        <w:color w:val="000000"/>
                        <w:szCs w:val="24"/>
                      </w:rPr>
                      <w:t xml:space="preserve"> </w:t>
                    </w:r>
                    <w:r>
                      <w:rPr>
                        <w:i/>
                        <w:iCs/>
                        <w:szCs w:val="24"/>
                      </w:rPr>
                      <w:t xml:space="preserve">pateikiama </w:t>
                    </w:r>
                    <w:r>
                      <w:rPr>
                        <w:i/>
                        <w:iCs/>
                        <w:color w:val="000000"/>
                        <w:szCs w:val="24"/>
                      </w:rPr>
                      <w:t>nuoroda į interneto svetainę, kurioje toks sąrašas skelbiamas</w:t>
                    </w:r>
                    <w:r>
                      <w:rPr>
                        <w:i/>
                        <w:iCs/>
                        <w:szCs w:val="24"/>
                      </w:rPr>
                      <w:t>.</w:t>
                    </w:r>
                  </w:p>
                  <w:p>
                    <w:pPr>
                      <w:ind w:right="318"/>
                      <w:jc w:val="both"/>
                      <w:rPr>
                        <w:i/>
                        <w:iCs/>
                        <w:szCs w:val="24"/>
                      </w:rPr>
                    </w:pPr>
                    <w:r>
                      <w:rPr>
                        <w:i/>
                        <w:szCs w:val="24"/>
                      </w:rPr>
                      <w:t>Tuo atveju, kai NVO (pareiškėjo ar partnerio) bendradarbiavimo su kitomis NVO forma –</w:t>
                    </w:r>
                    <w:r>
                      <w:rPr>
                        <w:bCs/>
                        <w:i/>
                        <w:szCs w:val="24"/>
                        <w:lang w:eastAsia="lt-LT"/>
                      </w:rPr>
                      <w:t xml:space="preserve"> bendradarbiavimas jungtinės veiklos sutarties pagrindu, </w:t>
                    </w:r>
                    <w:r>
                      <w:rPr>
                        <w:i/>
                        <w:iCs/>
                        <w:szCs w:val="24"/>
                      </w:rPr>
                      <w:t>šioje skiltyje:</w:t>
                    </w:r>
                  </w:p>
                  <w:p>
                    <w:pPr>
                      <w:tabs>
                        <w:tab w:val="left" w:pos="602"/>
                      </w:tabs>
                      <w:ind w:left="22" w:firstLine="338"/>
                      <w:jc w:val="both"/>
                      <w:rPr>
                        <w:i/>
                        <w:iCs/>
                        <w:szCs w:val="24"/>
                      </w:rPr>
                    </w:pPr>
                    <w:r>
                      <w:rPr>
                        <w:i/>
                        <w:iCs/>
                        <w:szCs w:val="24"/>
                      </w:rPr>
                      <w:t>1)</w:t>
                      <w:tab/>
                      <w:t xml:space="preserve">nurodoma jungtinės veiklos sutarties sudarymo data; </w:t>
                    </w:r>
                    <w:r>
                      <w:rPr>
                        <w:i/>
                        <w:iCs/>
                        <w:color w:val="000000"/>
                        <w:szCs w:val="24"/>
                      </w:rPr>
                      <w:t>pateikiama nuoroda į interneto svetainę, kurioje jungtinės veiklos sutartis skelbiama, arba kartu su paraiška pateikiama jungtinės veiklos sutarties kopija;</w:t>
                    </w:r>
                  </w:p>
                  <w:p>
                    <w:pPr>
                      <w:tabs>
                        <w:tab w:val="left" w:pos="602"/>
                      </w:tabs>
                      <w:ind w:left="22" w:firstLine="338"/>
                      <w:jc w:val="both"/>
                      <w:rPr>
                        <w:i/>
                        <w:iCs/>
                        <w:szCs w:val="24"/>
                      </w:rPr>
                    </w:pPr>
                    <w:r>
                      <w:rPr>
                        <w:i/>
                        <w:iCs/>
                        <w:szCs w:val="24"/>
                      </w:rPr>
                      <w:t>2)</w:t>
                      <w:tab/>
                      <w:t xml:space="preserve">nurodomas jungtinės veiklos sutartyje apibrėžtas bendras sutarties šalių veiklos tikslas, paaiškinama, kaip projekto įgyvendinimu būtų prisidedama prie šio bendro tikslo siekimo; </w:t>
                    </w:r>
                  </w:p>
                  <w:p>
                    <w:pPr>
                      <w:tabs>
                        <w:tab w:val="left" w:pos="602"/>
                      </w:tabs>
                      <w:ind w:left="-120" w:right="161" w:firstLine="480"/>
                      <w:jc w:val="both"/>
                      <w:rPr>
                        <w:i/>
                        <w:iCs/>
                        <w:color w:val="000000"/>
                        <w:szCs w:val="24"/>
                      </w:rPr>
                    </w:pPr>
                    <w:r>
                      <w:rPr>
                        <w:i/>
                        <w:iCs/>
                        <w:color w:val="000000"/>
                        <w:szCs w:val="24"/>
                      </w:rPr>
                      <w:t>3)</w:t>
                      <w:tab/>
                    </w:r>
                    <w:r>
                      <w:rPr>
                        <w:i/>
                        <w:iCs/>
                        <w:szCs w:val="24"/>
                      </w:rPr>
                      <w:t xml:space="preserve"> pateikiama informacija apie jungtinės veiklos sutarties šalis: nurodomas sutarties šalių – NVO skaičius, kiekvienos iš NVO esančios sutarties šalies pavadinimas (</w:t>
                    </w:r>
                    <w:r>
                      <w:rPr>
                        <w:i/>
                        <w:iCs/>
                        <w:color w:val="000000"/>
                        <w:szCs w:val="24"/>
                      </w:rPr>
                      <w:t>nurodytas Juridinių asmenų registre), kontaktiniai duomenys (veiklos adresas, el. pašto adresas, telefono numeris);</w:t>
                    </w:r>
                  </w:p>
                  <w:p>
                    <w:pPr>
                      <w:tabs>
                        <w:tab w:val="left" w:pos="602"/>
                      </w:tabs>
                      <w:ind w:left="-120" w:right="161" w:firstLine="480"/>
                      <w:jc w:val="both"/>
                      <w:rPr>
                        <w:i/>
                        <w:iCs/>
                        <w:color w:val="000000"/>
                        <w:szCs w:val="24"/>
                      </w:rPr>
                    </w:pPr>
                    <w:r>
                      <w:rPr>
                        <w:i/>
                        <w:iCs/>
                        <w:color w:val="000000"/>
                        <w:szCs w:val="24"/>
                      </w:rPr>
                      <w:t>4)</w:t>
                      <w:tab/>
                    </w:r>
                    <w:r>
                      <w:rPr>
                        <w:bCs/>
                        <w:i/>
                        <w:szCs w:val="24"/>
                        <w:lang w:eastAsia="lt-LT"/>
                      </w:rPr>
                      <w:t xml:space="preserve"> nurodoma viešosios politikos sritis, kurioje veikia visos jungtinės veiklos sutarties šalys – NVO.</w:t>
                    </w:r>
                  </w:p>
                  <w:p>
                    <w:pPr>
                      <w:ind w:right="161" w:firstLine="305"/>
                      <w:jc w:val="both"/>
                      <w:rPr>
                        <w:i/>
                        <w:iCs/>
                        <w:szCs w:val="24"/>
                      </w:rPr>
                    </w:pPr>
                    <w:r>
                      <w:rPr>
                        <w:i/>
                        <w:iCs/>
                        <w:szCs w:val="24"/>
                      </w:rPr>
                      <w:t>5) pateikiama informacija, pagrindžianti faktą, kad jungtinės veiklos sutartis buvo pradėta įgyvendinti iki kvietimo teikti paraiškas paskelbimo dienos, t. y.:</w:t>
                    </w:r>
                  </w:p>
                  <w:p>
                    <w:pPr>
                      <w:ind w:firstLine="434"/>
                      <w:jc w:val="both"/>
                      <w:rPr>
                        <w:i/>
                        <w:iCs/>
                        <w:color w:val="000000"/>
                        <w:szCs w:val="24"/>
                      </w:rPr>
                    </w:pPr>
                    <w:r>
                      <w:rPr>
                        <w:i/>
                        <w:iCs/>
                        <w:szCs w:val="24"/>
                      </w:rPr>
                      <w:t xml:space="preserve">- </w:t>
                    </w:r>
                    <w:r>
                      <w:rPr>
                        <w:i/>
                        <w:iCs/>
                        <w:color w:val="000000"/>
                        <w:szCs w:val="24"/>
                      </w:rPr>
                      <w:t xml:space="preserve">nurodoma, kokį pasiūlymą dėl viešojo valdymo sprendimo, kada (metai, mėnuo, diena) ir kokiai valstybės ar savivaldybės institucijai ar įstaigai </w:t>
                    </w:r>
                    <w:r>
                      <w:rPr>
                        <w:bCs/>
                        <w:i/>
                        <w:szCs w:val="24"/>
                        <w:lang w:eastAsia="lt-LT"/>
                      </w:rPr>
                      <w:t xml:space="preserve">visų šios jungtinės veiklos sutarties šalių vardu </w:t>
                    </w:r>
                    <w:r>
                      <w:rPr>
                        <w:i/>
                        <w:iCs/>
                        <w:color w:val="000000"/>
                        <w:szCs w:val="24"/>
                      </w:rPr>
                      <w:t>pareiškėjas arba NVO esantis partneris yra pateikęs; aprašoma pateikto pasiūlymo dėl viešojo valdymo sprendimo esmė, pagrindžiama, kad pasiūlyme buvo nurodytos tam tikroje valstybės ar savivaldybės valdymo srityje spręstinos problemos ir siektinas tikslas, pasiūlytos viešojo valdymo sprendimo nuostatos;</w:t>
                    </w:r>
                  </w:p>
                  <w:p>
                    <w:pPr>
                      <w:ind w:right="161" w:firstLine="305"/>
                      <w:jc w:val="both"/>
                      <w:rPr>
                        <w:i/>
                        <w:iCs/>
                        <w:color w:val="000000"/>
                        <w:szCs w:val="24"/>
                      </w:rPr>
                    </w:pPr>
                    <w:r>
                      <w:rPr>
                        <w:i/>
                        <w:iCs/>
                        <w:color w:val="000000"/>
                        <w:szCs w:val="24"/>
                      </w:rPr>
                      <w:t xml:space="preserve">- pagrindžiama pateikto pasiūlymo atitiktis jungtinėje veiklos sutartyje įvardintam bendros veiklos tikslui; </w:t>
                    </w:r>
                  </w:p>
                  <w:p>
                    <w:pPr>
                      <w:ind w:right="161" w:firstLine="305"/>
                      <w:jc w:val="both"/>
                      <w:rPr>
                        <w:b/>
                        <w:bCs/>
                        <w:szCs w:val="24"/>
                        <w:lang w:eastAsia="lt-LT"/>
                      </w:rPr>
                    </w:pPr>
                    <w:r>
                      <w:rPr>
                        <w:i/>
                        <w:iCs/>
                        <w:color w:val="000000"/>
                        <w:szCs w:val="24"/>
                      </w:rPr>
                      <w:t>- jei nurodytas pasiūlymas dėl viešojo valdymo sprendimo nėra skelbiamas viešai teisės aktų projektų registre, pateikiama nuoroda į interneto svetainę, kurioje jis skelbiamas, arba kartu su paraiška pateikiama pasiūlymo dėl viešojo valdymo sprendimo rašto ar elektroninio laiško kopija su įrodymais, pagrindžiančiais šio pasiūlymo gavimo valstybės ar savivaldybės institucijoje ar įstaigoje faktą</w:t>
                    </w:r>
                    <w:r>
                      <w:rPr>
                        <w:i/>
                        <w:szCs w:val="24"/>
                      </w:rPr>
                      <w:t>).</w:t>
                    </w:r>
                  </w:p>
                </w:tc>
              </w:tr>
              <w:tr>
                <w:tc>
                  <w:tcPr>
                    <w:tcW w:w="660" w:type="dxa"/>
                    <w:tcBorders>
                      <w:top w:val="single" w:sz="4" w:space="0" w:color="000000"/>
                      <w:left w:val="single" w:sz="4" w:space="0" w:color="000000"/>
                      <w:bottom w:val="single" w:sz="4" w:space="0" w:color="000000"/>
                      <w:right w:val="single" w:sz="4" w:space="0" w:color="000000"/>
                    </w:tcBorders>
                  </w:tcPr>
                  <w:p>
                    <w:pPr>
                      <w:jc w:val="both"/>
                      <w:rPr>
                        <w:b/>
                        <w:szCs w:val="24"/>
                      </w:rPr>
                    </w:pPr>
                    <w:r>
                      <w:rPr>
                        <w:b/>
                        <w:szCs w:val="24"/>
                      </w:rPr>
                      <w:t>2.</w:t>
                    </w:r>
                  </w:p>
                </w:tc>
                <w:tc>
                  <w:tcPr>
                    <w:tcW w:w="2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b/>
                        <w:bCs/>
                        <w:szCs w:val="24"/>
                        <w:lang w:eastAsia="lt-LT"/>
                      </w:rPr>
                    </w:pPr>
                    <w:r>
                      <w:rPr>
                        <w:b/>
                        <w:bCs/>
                        <w:szCs w:val="24"/>
                        <w:lang w:eastAsia="lt-LT"/>
                      </w:rPr>
                      <w:t xml:space="preserve">Pareiškėjo bendradarbiavimo su kitomis NVO patirtis </w:t>
                    </w:r>
                  </w:p>
                  <w:p>
                    <w:pPr>
                      <w:jc w:val="both"/>
                      <w:rPr>
                        <w:bCs/>
                        <w:i/>
                        <w:szCs w:val="24"/>
                        <w:lang w:eastAsia="lt-LT"/>
                      </w:rPr>
                    </w:pPr>
                    <w:r>
                      <w:rPr>
                        <w:bCs/>
                        <w:i/>
                        <w:szCs w:val="24"/>
                        <w:lang w:eastAsia="lt-LT"/>
                      </w:rPr>
                      <w:t>(šios skilties projekto partneriui pildyti nereikia)</w:t>
                    </w:r>
                  </w:p>
                  <w:p>
                    <w:pPr>
                      <w:jc w:val="both"/>
                      <w:rPr>
                        <w:b/>
                        <w:szCs w:val="24"/>
                      </w:rPr>
                    </w:pPr>
                  </w:p>
                </w:tc>
                <w:tc>
                  <w:tcPr>
                    <w:tcW w:w="116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bCs/>
                        <w:i/>
                        <w:szCs w:val="24"/>
                        <w:lang w:eastAsia="lt-LT"/>
                      </w:rPr>
                    </w:pPr>
                    <w:r>
                      <w:rPr>
                        <w:i/>
                        <w:szCs w:val="24"/>
                      </w:rPr>
                      <w:t xml:space="preserve">(Įrašoma informacija apie </w:t>
                    </w:r>
                    <w:r>
                      <w:rPr>
                        <w:bCs/>
                        <w:i/>
                        <w:szCs w:val="24"/>
                        <w:lang w:eastAsia="lt-LT"/>
                      </w:rPr>
                      <w:t xml:space="preserve">pareiškėjo bendradarbiavimo su kitomis NVO patirtį: </w:t>
                    </w:r>
                  </w:p>
                  <w:p>
                    <w:pPr>
                      <w:ind w:right="161"/>
                      <w:jc w:val="both"/>
                      <w:rPr>
                        <w:bCs/>
                        <w:i/>
                        <w:szCs w:val="24"/>
                        <w:lang w:eastAsia="lt-LT"/>
                      </w:rPr>
                    </w:pPr>
                    <w:r>
                      <w:rPr>
                        <w:bCs/>
                        <w:i/>
                        <w:szCs w:val="24"/>
                        <w:lang w:eastAsia="lt-LT"/>
                      </w:rPr>
                      <w:t xml:space="preserve">1) jeigu pareiškėjas – nacionalinė skėtinė NVO, nurodoma pareiškėjo organizacijos įregistravimo Juridinių asmenų registre data (metai, mėnuo ir diena) ir laikotarpis mėnesiais ir dienomis nuo pareiškėjo organizacijos įregistravimo Juridinių asmenų registre dienos iki kvietimo teikti paraiškas paskelbimo dienos; </w:t>
                    </w:r>
                  </w:p>
                  <w:p>
                    <w:pPr>
                      <w:ind w:right="201"/>
                      <w:jc w:val="both"/>
                      <w:rPr>
                        <w:bCs/>
                        <w:i/>
                        <w:szCs w:val="24"/>
                        <w:lang w:eastAsia="lt-LT"/>
                      </w:rPr>
                    </w:pPr>
                    <w:r>
                      <w:rPr>
                        <w:bCs/>
                        <w:i/>
                        <w:szCs w:val="24"/>
                        <w:lang w:eastAsia="lt-LT"/>
                      </w:rPr>
                      <w:t>2) jeigu pareiškėjo bendradarbiavimo su kitomis NVO forma bendradarbiavimas jungtinės veiklos sutarties pagrindu, nurodoma jungtinės veiklos sutarties su toje pačioje viešosios politikos srityje veikiančiomis NVO (ne mažiau kaip su penkiomis) sudarymo datą ir laikotarpį mėnesiais ir dienomis nuo jungtinės veiklos sutarties sudarymo dienos iki kvietimo teikti paraiškas paskelbimo dienos.)</w:t>
                    </w:r>
                  </w:p>
                </w:tc>
              </w:tr>
              <w:tr>
                <w:tc>
                  <w:tcPr>
                    <w:tcW w:w="660" w:type="dxa"/>
                    <w:tcBorders>
                      <w:top w:val="single" w:sz="4" w:space="0" w:color="000000"/>
                      <w:left w:val="single" w:sz="4" w:space="0" w:color="000000"/>
                      <w:bottom w:val="single" w:sz="4" w:space="0" w:color="000000"/>
                      <w:right w:val="single" w:sz="4" w:space="0" w:color="000000"/>
                    </w:tcBorders>
                  </w:tcPr>
                  <w:p>
                    <w:pPr>
                      <w:jc w:val="both"/>
                      <w:rPr>
                        <w:b/>
                        <w:szCs w:val="24"/>
                      </w:rPr>
                    </w:pPr>
                    <w:r>
                      <w:rPr>
                        <w:b/>
                        <w:szCs w:val="24"/>
                      </w:rPr>
                      <w:t>3.</w:t>
                    </w:r>
                  </w:p>
                </w:tc>
                <w:tc>
                  <w:tcPr>
                    <w:tcW w:w="2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b/>
                        <w:szCs w:val="24"/>
                      </w:rPr>
                    </w:pPr>
                    <w:r>
                      <w:rPr>
                        <w:b/>
                        <w:szCs w:val="24"/>
                      </w:rPr>
                      <w:t>NVO, su kuriomis bendradarbiauja tam tikroje viešosios politikos srityje veikiantis pareiškėjas arba NVO esantis partneris</w:t>
                    </w:r>
                  </w:p>
                  <w:p>
                    <w:pPr>
                      <w:jc w:val="both"/>
                      <w:rPr>
                        <w:b/>
                        <w:bCs/>
                        <w:szCs w:val="24"/>
                        <w:lang w:eastAsia="lt-LT"/>
                      </w:rPr>
                    </w:pPr>
                  </w:p>
                </w:tc>
                <w:tc>
                  <w:tcPr>
                    <w:tcW w:w="116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i/>
                        <w:iCs/>
                        <w:szCs w:val="24"/>
                      </w:rPr>
                    </w:pPr>
                    <w:r>
                      <w:rPr>
                        <w:i/>
                        <w:szCs w:val="24"/>
                      </w:rPr>
                      <w:t xml:space="preserve">(Tuo atveju, kai pareiškėjas ar partneris yra </w:t>
                    </w:r>
                    <w:r>
                      <w:rPr>
                        <w:i/>
                        <w:iCs/>
                        <w:color w:val="000000"/>
                        <w:szCs w:val="24"/>
                      </w:rPr>
                      <w:t>nacionalinė skėtinė NVO,</w:t>
                    </w:r>
                    <w:r>
                      <w:rPr>
                        <w:i/>
                        <w:iCs/>
                        <w:szCs w:val="24"/>
                      </w:rPr>
                      <w:t xml:space="preserve"> šioje skiltyje:</w:t>
                    </w:r>
                  </w:p>
                  <w:p>
                    <w:pPr>
                      <w:spacing w:line="276" w:lineRule="auto"/>
                      <w:ind w:firstLine="50"/>
                      <w:jc w:val="both"/>
                      <w:rPr>
                        <w:i/>
                        <w:sz w:val="22"/>
                        <w:szCs w:val="22"/>
                      </w:rPr>
                    </w:pPr>
                    <w:r>
                      <w:rPr>
                        <w:i/>
                        <w:iCs/>
                        <w:color w:val="000000"/>
                        <w:szCs w:val="24"/>
                      </w:rPr>
                      <w:t>1) nurodoma</w:t>
                    </w:r>
                    <w:r>
                      <w:rPr>
                        <w:i/>
                        <w:szCs w:val="24"/>
                      </w:rPr>
                      <w:t xml:space="preserve"> viešosios politikos sritis, kurioje veikia</w:t>
                    </w:r>
                    <w:r>
                      <w:rPr>
                        <w:i/>
                        <w:iCs/>
                        <w:color w:val="000000"/>
                        <w:szCs w:val="24"/>
                      </w:rPr>
                      <w:t xml:space="preserve"> pareiškėju arba partneriu esanti nacionalinė skėtinė NVO (pasirenkama viena iš šių Aprašo 2 priede nurodytų viešosios politikos sričių: </w:t>
                    </w:r>
                    <w:r>
                      <w:rPr>
                        <w:bCs/>
                        <w:i/>
                        <w:sz w:val="22"/>
                        <w:szCs w:val="22"/>
                        <w:lang w:eastAsia="lt-LT"/>
                      </w:rPr>
                      <w:t xml:space="preserve">1) </w:t>
                    </w:r>
                    <w:r>
                      <w:rPr>
                        <w:i/>
                        <w:sz w:val="22"/>
                        <w:szCs w:val="22"/>
                      </w:rPr>
                      <w:t xml:space="preserve">vaiko gerovės, 2) jaunimo, 3) senjorų, 4) neįgaliųjų, 5) lygių galimybių, 6) žmogaus teisių apsaugos, 7) bendruomenių stiprinimo, 8) socialinės atskirties ir skurdo mažinimo, 9) švietimo  ir mokslo, 10) gero valdymo principų taikymo ir demokratijos plėtros, 11) vystomojo bendradarbiavimo ir humanitarinės pagalbos teikimo, 12) kultūros ir meno, 13) sporto, 14) sveikatos, 15) vartotojų teisių apsaugos, 16) aplinkosaugos, 17) kitos viešojo valdymo politikos sritys.</w:t>
                    </w:r>
                  </w:p>
                  <w:p>
                    <w:pPr>
                      <w:tabs>
                        <w:tab w:val="left" w:pos="318"/>
                      </w:tabs>
                      <w:jc w:val="both"/>
                      <w:rPr>
                        <w:i/>
                        <w:iCs/>
                        <w:szCs w:val="24"/>
                      </w:rPr>
                    </w:pPr>
                    <w:r>
                      <w:rPr>
                        <w:i/>
                        <w:szCs w:val="24"/>
                      </w:rPr>
                      <w:t xml:space="preserve">2) įrašoma informacija apie nacionalinės </w:t>
                    </w:r>
                    <w:r>
                      <w:rPr>
                        <w:i/>
                        <w:iCs/>
                        <w:szCs w:val="24"/>
                      </w:rPr>
                      <w:t xml:space="preserve">skėtinės NVO (pareiškėjo ar partnerio) dalyvių (narių) – NVO skaičių </w:t>
                    </w:r>
                    <w:r>
                      <w:rPr>
                        <w:bCs/>
                        <w:i/>
                        <w:szCs w:val="24"/>
                      </w:rPr>
                      <w:t>kvietimo teikti paraiškas paskelbimo</w:t>
                    </w:r>
                    <w:r>
                      <w:rPr>
                        <w:i/>
                        <w:iCs/>
                        <w:szCs w:val="24"/>
                      </w:rPr>
                      <w:t xml:space="preserve"> dieną ir kartu su paraiška pateikiama nacionalinės skėtinės NVO dalyvių – NVO sąrašo, kuris patvirtintas nacionalinės skėtinės NVO valdymo organo, kopija arba, jei toks sąrašas skelbiamas viešai - nuoroda į interneto svetainę, kurioje toks sąrašas skelbiamas;</w:t>
                    </w:r>
                  </w:p>
                  <w:p>
                    <w:pPr>
                      <w:spacing w:line="276" w:lineRule="auto"/>
                      <w:ind w:firstLine="50"/>
                      <w:jc w:val="both"/>
                      <w:rPr>
                        <w:i/>
                        <w:szCs w:val="24"/>
                      </w:rPr>
                    </w:pPr>
                    <w:r>
                      <w:rPr>
                        <w:i/>
                        <w:iCs/>
                        <w:szCs w:val="24"/>
                      </w:rPr>
                      <w:t xml:space="preserve">3) įrašoma informacija apie  kiekvienos NVO, kuri yra nacionalinės skėtinės NVO (pareiškėjo ar partnerio) dalyviu (nariu), dalyvių (narių) – NVO skaičių </w:t>
                    </w:r>
                    <w:r>
                      <w:rPr>
                        <w:bCs/>
                        <w:i/>
                        <w:szCs w:val="24"/>
                      </w:rPr>
                      <w:t>kvietimo teikti paraiškas paskelbimo</w:t>
                    </w:r>
                    <w:r>
                      <w:rPr>
                        <w:bCs/>
                        <w:i/>
                        <w:sz w:val="22"/>
                        <w:szCs w:val="22"/>
                      </w:rPr>
                      <w:t xml:space="preserve"> </w:t>
                    </w:r>
                    <w:r>
                      <w:rPr>
                        <w:bCs/>
                        <w:i/>
                        <w:szCs w:val="24"/>
                      </w:rPr>
                      <w:t xml:space="preserve">dieną </w:t>
                    </w:r>
                    <w:r>
                      <w:rPr>
                        <w:i/>
                        <w:iCs/>
                        <w:szCs w:val="24"/>
                      </w:rPr>
                      <w:t>ir kartu su paraiška pateikiama kiekvienos iš NVO, kurios yra nacionalinės skėtinės NVO (pareiškėjo ar partnerio) dalyviais (nariais), dalyvių (narių) sąrašo, kuris patvirtintas atitinkamos NVO valdymo organo, kopija arba, jei toks sąrašas skelbiamas viešai – pateikiamos nuorodos į interneto svetainę (-es), kurioje (-se) toks sąrašas skelbiamas.</w:t>
                    </w:r>
                  </w:p>
                  <w:p>
                    <w:pPr>
                      <w:jc w:val="both"/>
                      <w:rPr>
                        <w:i/>
                        <w:iCs/>
                        <w:szCs w:val="24"/>
                      </w:rPr>
                    </w:pPr>
                    <w:r>
                      <w:rPr>
                        <w:i/>
                        <w:szCs w:val="24"/>
                      </w:rPr>
                      <w:t xml:space="preserve">Tuo atveju, kai NVO bendradarbiavimo su kitomis NVO forma </w:t>
                    </w:r>
                    <w:r>
                      <w:rPr>
                        <w:i/>
                        <w:iCs/>
                        <w:szCs w:val="24"/>
                      </w:rPr>
                      <w:t>–</w:t>
                    </w:r>
                    <w:r>
                      <w:rPr>
                        <w:bCs/>
                        <w:i/>
                        <w:szCs w:val="24"/>
                        <w:lang w:eastAsia="lt-LT"/>
                      </w:rPr>
                      <w:t xml:space="preserve"> bendradarbiavimas jungtinės veiklos sutarties pagrindu, </w:t>
                    </w:r>
                    <w:r>
                      <w:rPr>
                        <w:i/>
                        <w:iCs/>
                        <w:szCs w:val="24"/>
                      </w:rPr>
                      <w:t>šioje skiltyje:</w:t>
                    </w:r>
                  </w:p>
                  <w:p>
                    <w:pPr>
                      <w:spacing w:line="276" w:lineRule="auto"/>
                      <w:jc w:val="both"/>
                      <w:rPr>
                        <w:i/>
                        <w:szCs w:val="24"/>
                      </w:rPr>
                    </w:pPr>
                    <w:r>
                      <w:rPr>
                        <w:i/>
                        <w:iCs/>
                        <w:szCs w:val="24"/>
                      </w:rPr>
                      <w:t>1) nurodoma</w:t>
                    </w:r>
                    <w:r>
                      <w:rPr>
                        <w:i/>
                        <w:szCs w:val="24"/>
                      </w:rPr>
                      <w:t xml:space="preserve"> viešosios politikos sritis, kurioje veikia NVO (pareiškėjas ar partneris) ir projekto pareiškėju ar partneriu nesanti (-čios) NVO, su kuria (-iomis) pareiškėjas arba NVO esantis partneris</w:t>
                    </w:r>
                    <w:r>
                      <w:rPr>
                        <w:bCs/>
                        <w:i/>
                        <w:szCs w:val="24"/>
                        <w:lang w:eastAsia="lt-LT"/>
                      </w:rPr>
                      <w:t xml:space="preserve"> yra sudaręs ir pradėjęs įgyvendinti jungtinės veiklos sutartį </w:t>
                    </w:r>
                    <w:r>
                      <w:rPr>
                        <w:i/>
                        <w:iCs/>
                        <w:szCs w:val="24"/>
                      </w:rPr>
                      <w:t xml:space="preserve">(pasirenkama viena iš šių Aprašo 2 priede nurodytų viešosios politikos sričių: </w:t>
                    </w:r>
                    <w:r>
                      <w:rPr>
                        <w:bCs/>
                        <w:i/>
                        <w:szCs w:val="24"/>
                        <w:lang w:eastAsia="lt-LT"/>
                      </w:rPr>
                      <w:t xml:space="preserve">1) </w:t>
                    </w:r>
                    <w:r>
                      <w:rPr>
                        <w:i/>
                        <w:szCs w:val="24"/>
                      </w:rPr>
                      <w:t xml:space="preserve">vaiko gerovės, 2) jaunimo, 3) senjorų, 4) neįgaliųjų, 5) lygių galimybių, 6) žmogaus teisių apsaugos, 7) bendruomenių stiprinimo, 8) socialinės atskirties ir skurdo mažinimo, 9) švietimo  ir mokslo, 10) gero valdymo principų taikymo ir demokratijos plėtros, 11) vystomojo bendradarbiavimo ir humanitarinės pagalbos teikimo, 12) kultūros ir meno, 13) sporto, 14) sveikatos, 15) vartotojų teisių apsaugos, 16) aplinkosaugos, 17) kitos viešojo valdymo politikos sritys)</w:t>
                    </w:r>
                    <w:r>
                      <w:rPr>
                        <w:bCs/>
                        <w:i/>
                        <w:szCs w:val="24"/>
                        <w:lang w:eastAsia="lt-LT"/>
                      </w:rPr>
                      <w:t>;</w:t>
                    </w:r>
                  </w:p>
                  <w:p>
                    <w:pPr>
                      <w:spacing w:line="276" w:lineRule="auto"/>
                      <w:ind w:firstLine="50"/>
                      <w:jc w:val="both"/>
                      <w:rPr>
                        <w:i/>
                        <w:iCs/>
                        <w:szCs w:val="24"/>
                      </w:rPr>
                    </w:pPr>
                    <w:r>
                      <w:rPr>
                        <w:i/>
                        <w:iCs/>
                        <w:szCs w:val="24"/>
                      </w:rPr>
                      <w:t xml:space="preserve">2) įrašoma informacija apie NVO, su kuriomis pareiškėjas arba NVO esantis partneris </w:t>
                    </w:r>
                    <w:r>
                      <w:rPr>
                        <w:bCs/>
                        <w:i/>
                        <w:szCs w:val="24"/>
                      </w:rPr>
                      <w:t xml:space="preserve">iki kvietimo teikti paraiškas paskelbimo </w:t>
                    </w:r>
                    <w:r>
                      <w:rPr>
                        <w:i/>
                        <w:iCs/>
                        <w:szCs w:val="24"/>
                      </w:rPr>
                      <w:t>yra sudaręs jungtinės veiklos sutartį (-is), skaičių ir kartu su paraiška pateikiama jungtinės veiklos sutarties kopija arba pateikiama nuoroda į interneto svetainę, kurioje jungtinės veiklos sutartis yra skelbiama;</w:t>
                    </w:r>
                  </w:p>
                  <w:p>
                    <w:pPr>
                      <w:tabs>
                        <w:tab w:val="left" w:pos="50"/>
                      </w:tabs>
                      <w:ind w:left="50"/>
                      <w:jc w:val="both"/>
                      <w:rPr>
                        <w:i/>
                        <w:szCs w:val="24"/>
                      </w:rPr>
                    </w:pPr>
                    <w:r>
                      <w:rPr>
                        <w:i/>
                        <w:iCs/>
                        <w:szCs w:val="24"/>
                      </w:rPr>
                      <w:t xml:space="preserve">3) </w:t>
                    </w:r>
                    <w:r>
                      <w:rPr>
                        <w:i/>
                        <w:szCs w:val="24"/>
                      </w:rPr>
                      <w:t xml:space="preserve">įrašoma informacija apie </w:t>
                    </w:r>
                    <w:r>
                      <w:rPr>
                        <w:i/>
                        <w:iCs/>
                        <w:szCs w:val="24"/>
                      </w:rPr>
                      <w:t xml:space="preserve">kiekvienos NVO, kuri yra su NVO </w:t>
                    </w:r>
                    <w:r>
                      <w:rPr>
                        <w:i/>
                        <w:szCs w:val="24"/>
                      </w:rPr>
                      <w:t>(pareiškėju ar partneriu) sudarytos jungtinės veiklos sutarties šalimi,</w:t>
                    </w:r>
                    <w:r>
                      <w:rPr>
                        <w:i/>
                        <w:iCs/>
                        <w:szCs w:val="24"/>
                      </w:rPr>
                      <w:t xml:space="preserve"> dalyvių (narių) – NVO skaičių </w:t>
                    </w:r>
                    <w:r>
                      <w:rPr>
                        <w:bCs/>
                        <w:i/>
                        <w:sz w:val="22"/>
                        <w:szCs w:val="22"/>
                      </w:rPr>
                      <w:t xml:space="preserve">kvietimo </w:t>
                    </w:r>
                    <w:r>
                      <w:rPr>
                        <w:bCs/>
                        <w:i/>
                        <w:szCs w:val="24"/>
                      </w:rPr>
                      <w:t>teikti paraiškas paskelbimo dieną ir</w:t>
                    </w:r>
                    <w:r>
                      <w:rPr>
                        <w:bCs/>
                        <w:sz w:val="22"/>
                        <w:szCs w:val="22"/>
                      </w:rPr>
                      <w:t xml:space="preserve"> </w:t>
                    </w:r>
                    <w:r>
                      <w:rPr>
                        <w:i/>
                        <w:iCs/>
                        <w:szCs w:val="24"/>
                      </w:rPr>
                      <w:t xml:space="preserve">kartu su paraiška pateikiama kiekvienos NVO, kuri yra su NVO </w:t>
                    </w:r>
                    <w:r>
                      <w:rPr>
                        <w:i/>
                        <w:szCs w:val="24"/>
                      </w:rPr>
                      <w:t>(pareiškėju ar partneriu) sudarytos jungtinės veiklos sutarties šalimi,</w:t>
                    </w:r>
                    <w:r>
                      <w:rPr>
                        <w:i/>
                        <w:iCs/>
                        <w:szCs w:val="24"/>
                      </w:rPr>
                      <w:t xml:space="preserve"> dalyvių (narių) sąrašo, patvirtinto atitinkamos NVO valdymo organo, kopija arba, jei toks sąrašas skelbiamas viešai, pateikiama nuoroda į interneto svetainę, kurioje toks sąrašas skelbiamas.</w:t>
                    </w:r>
                  </w:p>
                  <w:p>
                    <w:pPr>
                      <w:tabs>
                        <w:tab w:val="left" w:pos="9750"/>
                      </w:tabs>
                      <w:jc w:val="both"/>
                      <w:rPr>
                        <w:i/>
                        <w:iCs/>
                        <w:szCs w:val="24"/>
                      </w:rPr>
                    </w:pPr>
                    <w:r>
                      <w:rPr>
                        <w:i/>
                        <w:szCs w:val="24"/>
                      </w:rPr>
                      <w:t xml:space="preserve">Nurodomas bendras NVO, su kuriomis bendradarbiauja </w:t>
                    </w:r>
                    <w:r>
                      <w:rPr>
                        <w:i/>
                        <w:iCs/>
                        <w:szCs w:val="24"/>
                      </w:rPr>
                      <w:t>šį Aprašo priedą pildanti</w:t>
                    </w:r>
                    <w:r>
                      <w:rPr>
                        <w:i/>
                        <w:szCs w:val="24"/>
                      </w:rPr>
                      <w:t xml:space="preserve"> NVO, </w:t>
                    </w:r>
                    <w:r>
                      <w:rPr>
                        <w:i/>
                        <w:iCs/>
                        <w:szCs w:val="24"/>
                      </w:rPr>
                      <w:t xml:space="preserve">skaičius ir paaiškinama kaip šis skaičius buvo apskaičiuotas. Kartu su paraiška pateikiamas bendras NVO, su </w:t>
                    </w:r>
                    <w:r>
                      <w:rPr>
                        <w:i/>
                        <w:szCs w:val="24"/>
                      </w:rPr>
                      <w:t xml:space="preserve">kuriomis bendradarbiauja </w:t>
                    </w:r>
                    <w:r>
                      <w:rPr>
                        <w:i/>
                        <w:iCs/>
                        <w:szCs w:val="24"/>
                      </w:rPr>
                      <w:t>šį Aprašo priedą pildanti</w:t>
                    </w:r>
                    <w:r>
                      <w:rPr>
                        <w:i/>
                        <w:szCs w:val="24"/>
                      </w:rPr>
                      <w:t xml:space="preserve"> NVO, dalyvių sąrašas Excel formatu </w:t>
                    </w:r>
                    <w:r>
                      <w:rPr>
                        <w:i/>
                        <w:iCs/>
                        <w:szCs w:val="24"/>
                      </w:rPr>
                      <w:t>(elektroninė versija), kuriame nurodomi NVO pavadinimai ir juridinio asmens kodai (nurodyti Juridinių asmenų registre), teisinės formos bei kontaktinė informacija (veiklos adresas (-ai), el. pašto adresas (-ai), telefono numeris (-iai)</w:t>
                    </w:r>
                    <w:r>
                      <w:rPr>
                        <w:i/>
                        <w:szCs w:val="24"/>
                      </w:rPr>
                      <w:t>.</w:t>
                    </w:r>
                  </w:p>
                  <w:p>
                    <w:pPr>
                      <w:tabs>
                        <w:tab w:val="left" w:pos="9750"/>
                      </w:tabs>
                      <w:jc w:val="both"/>
                      <w:rPr>
                        <w:i/>
                        <w:szCs w:val="24"/>
                      </w:rPr>
                    </w:pPr>
                  </w:p>
                  <w:p>
                    <w:pPr>
                      <w:tabs>
                        <w:tab w:val="left" w:pos="9750"/>
                      </w:tabs>
                      <w:jc w:val="both"/>
                      <w:rPr>
                        <w:i/>
                        <w:iCs/>
                        <w:szCs w:val="24"/>
                      </w:rPr>
                    </w:pPr>
                    <w:r>
                      <w:rPr>
                        <w:i/>
                        <w:szCs w:val="24"/>
                      </w:rPr>
                      <w:t xml:space="preserve">Bendras NVO, su kuriomis bendradarbiauja </w:t>
                    </w:r>
                    <w:r>
                      <w:rPr>
                        <w:i/>
                        <w:iCs/>
                        <w:szCs w:val="24"/>
                      </w:rPr>
                      <w:t>šį Aprašo priedą pildanti</w:t>
                    </w:r>
                    <w:r>
                      <w:rPr>
                        <w:i/>
                        <w:szCs w:val="24"/>
                      </w:rPr>
                      <w:t xml:space="preserve">  NVO, </w:t>
                    </w:r>
                    <w:r>
                      <w:rPr>
                        <w:i/>
                        <w:iCs/>
                        <w:szCs w:val="24"/>
                      </w:rPr>
                      <w:t>skaičius turi būti apskaičiuotas laikantis tokios tvarkos:</w:t>
                    </w:r>
                  </w:p>
                  <w:p>
                    <w:pPr>
                      <w:jc w:val="both"/>
                      <w:rPr>
                        <w:i/>
                        <w:iCs/>
                        <w:szCs w:val="24"/>
                      </w:rPr>
                    </w:pPr>
                    <w:r>
                      <w:rPr>
                        <w:i/>
                        <w:iCs/>
                        <w:szCs w:val="24"/>
                      </w:rPr>
                      <w:t>1. sudedant:</w:t>
                    </w:r>
                  </w:p>
                  <w:p>
                    <w:pPr>
                      <w:tabs>
                        <w:tab w:val="left" w:pos="318"/>
                      </w:tabs>
                      <w:spacing w:line="276" w:lineRule="auto"/>
                      <w:ind w:left="360" w:hanging="341"/>
                      <w:rPr>
                        <w:bCs/>
                        <w:i/>
                        <w:sz w:val="22"/>
                        <w:szCs w:val="22"/>
                      </w:rPr>
                    </w:pPr>
                    <w:r>
                      <w:rPr>
                        <w:i/>
                        <w:iCs/>
                        <w:color w:val="70AD47"/>
                        <w:szCs w:val="24"/>
                      </w:rPr>
                      <w:t xml:space="preserve">1.1. </w:t>
                    </w:r>
                    <w:r>
                      <w:rPr>
                        <w:i/>
                        <w:sz w:val="22"/>
                        <w:szCs w:val="22"/>
                      </w:rPr>
                      <w:t>kai pareiškėju / partneriu yra nacionalinė skėtinė NVO:</w:t>
                    </w:r>
                  </w:p>
                  <w:p>
                    <w:pPr>
                      <w:spacing w:line="276" w:lineRule="auto"/>
                      <w:ind w:left="720" w:hanging="720"/>
                      <w:rPr>
                        <w:i/>
                        <w:sz w:val="22"/>
                        <w:szCs w:val="22"/>
                      </w:rPr>
                    </w:pPr>
                    <w:r>
                      <w:rPr>
                        <w:i/>
                        <w:sz w:val="22"/>
                        <w:szCs w:val="22"/>
                      </w:rPr>
                      <w:t xml:space="preserve">1.1.1. visų NVO, kurios yra pareiškėjo / partnerio (skėtinės NVO) dalyviai (nariai), sumą; </w:t>
                    </w:r>
                  </w:p>
                  <w:p>
                    <w:pPr>
                      <w:spacing w:line="276" w:lineRule="auto"/>
                      <w:ind w:left="459" w:hanging="459"/>
                      <w:rPr>
                        <w:i/>
                        <w:sz w:val="22"/>
                        <w:szCs w:val="22"/>
                      </w:rPr>
                    </w:pPr>
                    <w:r>
                      <w:rPr>
                        <w:i/>
                        <w:sz w:val="22"/>
                        <w:szCs w:val="22"/>
                      </w:rPr>
                      <w:t>1.1.2. visų NVO, kurios yra 1.1.1 papunktyje nurodytų NVO dalyviai, sumą;</w:t>
                    </w:r>
                  </w:p>
                  <w:p>
                    <w:pPr>
                      <w:spacing w:line="276" w:lineRule="auto"/>
                      <w:ind w:left="318" w:hanging="299"/>
                      <w:rPr>
                        <w:bCs/>
                        <w:i/>
                        <w:sz w:val="22"/>
                        <w:szCs w:val="22"/>
                      </w:rPr>
                    </w:pPr>
                    <w:r>
                      <w:rPr>
                        <w:i/>
                        <w:sz w:val="22"/>
                        <w:szCs w:val="22"/>
                      </w:rPr>
                      <w:t>1.2. kai pareiškėjas / partneris yra su kitomis NVO sudaręs jungtinės veiklos sutartį:</w:t>
                    </w:r>
                  </w:p>
                  <w:p>
                    <w:pPr>
                      <w:tabs>
                        <w:tab w:val="left" w:pos="459"/>
                      </w:tabs>
                      <w:spacing w:line="276" w:lineRule="auto"/>
                      <w:ind w:left="34"/>
                      <w:rPr>
                        <w:bCs/>
                        <w:i/>
                        <w:sz w:val="22"/>
                        <w:szCs w:val="22"/>
                      </w:rPr>
                    </w:pPr>
                    <w:r>
                      <w:rPr>
                        <w:i/>
                        <w:sz w:val="22"/>
                        <w:szCs w:val="22"/>
                      </w:rPr>
                      <w:t>1.2.1. visų NVO, su kuriomis pareiškėjas / partneris yra sudaręs jungtinės veiklos sutartį, sumą;</w:t>
                    </w:r>
                  </w:p>
                  <w:p>
                    <w:pPr>
                      <w:spacing w:line="276" w:lineRule="auto"/>
                      <w:ind w:left="459" w:hanging="440"/>
                      <w:rPr>
                        <w:i/>
                        <w:sz w:val="22"/>
                        <w:szCs w:val="22"/>
                      </w:rPr>
                    </w:pPr>
                    <w:r>
                      <w:rPr>
                        <w:i/>
                        <w:sz w:val="22"/>
                        <w:szCs w:val="22"/>
                      </w:rPr>
                      <w:t>1.2.2. visų NVO, kurios yra 1.2.1 papunktyje nurodytų NVO dalyviai, sumą.</w:t>
                    </w:r>
                  </w:p>
                  <w:p>
                    <w:pPr>
                      <w:tabs>
                        <w:tab w:val="left" w:pos="9750"/>
                      </w:tabs>
                      <w:jc w:val="both"/>
                      <w:rPr>
                        <w:szCs w:val="24"/>
                      </w:rPr>
                    </w:pPr>
                    <w:r>
                      <w:rPr>
                        <w:i/>
                        <w:iCs/>
                        <w:szCs w:val="24"/>
                      </w:rPr>
                      <w:t xml:space="preserve">2. iš gautos NVO, su kuriomis bendradarbiauja pareiškėjas / partneris, sumos eliminuojant patį šį Aprašo priedą pildantį pareiškėją ar partnerį; taip pat eliminuojant besidubliuojančias NVO, t. y. užtikrinant, kad ta pati NVO į bendrą NVO, su kuriomis bendradarbiauja šį Aprašo priedą pildantis </w:t>
                    </w:r>
                    <w:r>
                      <w:rPr>
                        <w:i/>
                        <w:szCs w:val="24"/>
                      </w:rPr>
                      <w:t>pareiškėjas ar NVO esantis partneris</w:t>
                    </w:r>
                    <w:r>
                      <w:rPr>
                        <w:i/>
                        <w:iCs/>
                        <w:szCs w:val="24"/>
                      </w:rPr>
                      <w:t>, sąrašą būtų įtraukta ne daugiau kaip vieną kartą.)</w:t>
                    </w:r>
                  </w:p>
                </w:tc>
              </w:tr>
            </w:tbl>
            <w:p>
              <w:pPr>
                <w:spacing w:line="259" w:lineRule="auto"/>
                <w:jc w:val="both"/>
                <w:rPr>
                  <w:szCs w:val="24"/>
                </w:rPr>
              </w:pPr>
            </w:p>
            <w:p>
              <w:pPr>
                <w:rPr>
                  <w:sz w:val="14"/>
                  <w:szCs w:val="14"/>
                </w:rPr>
              </w:pPr>
            </w:p>
            <w:p>
              <w:pPr>
                <w:spacing w:line="259" w:lineRule="auto"/>
                <w:jc w:val="center"/>
                <w:rPr>
                  <w:szCs w:val="24"/>
                </w:rPr>
              </w:pPr>
            </w:p>
            <w:p>
              <w:pPr>
                <w:rPr>
                  <w:sz w:val="14"/>
                  <w:szCs w:val="14"/>
                </w:rPr>
              </w:pPr>
            </w:p>
            <w:tbl>
              <w:tblPr>
                <w:tblW w:w="15629" w:type="dxa"/>
                <w:tblCellMar>
                  <w:left w:w="10" w:type="dxa"/>
                  <w:right w:w="10" w:type="dxa"/>
                </w:tblCellMar>
                <w:tblLook w:val="0000" w:firstRow="0" w:lastRow="0" w:firstColumn="0" w:lastColumn="0" w:noHBand="0" w:noVBand="0"/>
              </w:tblPr>
              <w:tblGrid>
                <w:gridCol w:w="4296"/>
                <w:gridCol w:w="3183"/>
                <w:gridCol w:w="8150"/>
              </w:tblGrid>
              <w:tr>
                <w:tc>
                  <w:tcPr>
                    <w:tcW w:w="4296" w:type="dxa"/>
                    <w:shd w:val="clear" w:color="auto" w:fill="auto"/>
                    <w:tcMar>
                      <w:top w:w="0" w:type="dxa"/>
                      <w:left w:w="108" w:type="dxa"/>
                      <w:bottom w:w="0" w:type="dxa"/>
                      <w:right w:w="108" w:type="dxa"/>
                    </w:tcMar>
                  </w:tcPr>
                  <w:p>
                    <w:pPr>
                      <w:jc w:val="both"/>
                      <w:rPr>
                        <w:i/>
                        <w:szCs w:val="24"/>
                      </w:rPr>
                    </w:pPr>
                    <w:r>
                      <w:rPr>
                        <w:i/>
                        <w:szCs w:val="24"/>
                      </w:rPr>
                      <w:t>__________________________________</w:t>
                    </w:r>
                  </w:p>
                  <w:p>
                    <w:pPr>
                      <w:jc w:val="both"/>
                      <w:rPr>
                        <w:i/>
                        <w:szCs w:val="24"/>
                      </w:rPr>
                    </w:pPr>
                    <w:r>
                      <w:rPr>
                        <w:i/>
                        <w:szCs w:val="24"/>
                      </w:rPr>
                      <w:t>(Pareiškėjo vadovo ar jo įgalioto asmens pareigų pavadinimas)</w:t>
                    </w:r>
                  </w:p>
                  <w:p>
                    <w:pPr>
                      <w:jc w:val="both"/>
                      <w:rPr>
                        <w:i/>
                        <w:sz w:val="20"/>
                      </w:rPr>
                    </w:pPr>
                  </w:p>
                  <w:p>
                    <w:pPr>
                      <w:jc w:val="both"/>
                      <w:rPr>
                        <w:i/>
                        <w:sz w:val="20"/>
                      </w:rPr>
                    </w:pPr>
                    <w:r>
                      <w:rPr>
                        <w:i/>
                        <w:sz w:val="20"/>
                      </w:rPr>
                      <w:t>* Jei pildoma popierinė versija</w:t>
                    </w:r>
                  </w:p>
                  <w:p>
                    <w:pPr>
                      <w:jc w:val="both"/>
                      <w:rPr>
                        <w:szCs w:val="24"/>
                      </w:rPr>
                    </w:pPr>
                  </w:p>
                </w:tc>
                <w:tc>
                  <w:tcPr>
                    <w:tcW w:w="3183" w:type="dxa"/>
                    <w:shd w:val="clear" w:color="auto" w:fill="auto"/>
                    <w:tcMar>
                      <w:top w:w="0" w:type="dxa"/>
                      <w:left w:w="108" w:type="dxa"/>
                      <w:bottom w:w="0" w:type="dxa"/>
                      <w:right w:w="108" w:type="dxa"/>
                    </w:tcMar>
                  </w:tcPr>
                  <w:p>
                    <w:pPr>
                      <w:ind w:right="-1313" w:firstLine="1605"/>
                      <w:jc w:val="both"/>
                      <w:rPr>
                        <w:i/>
                        <w:szCs w:val="24"/>
                      </w:rPr>
                    </w:pPr>
                    <w:r>
                      <w:rPr>
                        <w:i/>
                        <w:szCs w:val="24"/>
                      </w:rPr>
                      <w:t>_______________</w:t>
                    </w:r>
                  </w:p>
                  <w:p>
                    <w:pPr>
                      <w:tabs>
                        <w:tab w:val="left" w:pos="949"/>
                      </w:tabs>
                      <w:ind w:firstLine="1657"/>
                      <w:jc w:val="center"/>
                      <w:rPr>
                        <w:i/>
                        <w:szCs w:val="24"/>
                      </w:rPr>
                    </w:pPr>
                    <w:r>
                      <w:rPr>
                        <w:i/>
                        <w:szCs w:val="24"/>
                      </w:rPr>
                      <w:t xml:space="preserve">(parašas)                             </w:t>
                    </w:r>
                  </w:p>
                </w:tc>
                <w:tc>
                  <w:tcPr>
                    <w:tcW w:w="8150" w:type="dxa"/>
                    <w:shd w:val="clear" w:color="auto" w:fill="auto"/>
                    <w:tcMar>
                      <w:top w:w="0" w:type="dxa"/>
                      <w:left w:w="108" w:type="dxa"/>
                      <w:bottom w:w="0" w:type="dxa"/>
                      <w:right w:w="108" w:type="dxa"/>
                    </w:tcMar>
                  </w:tcPr>
                  <w:p>
                    <w:pPr>
                      <w:ind w:firstLine="851"/>
                      <w:jc w:val="center"/>
                      <w:rPr>
                        <w:i/>
                        <w:szCs w:val="24"/>
                      </w:rPr>
                    </w:pPr>
                    <w:r>
                      <w:rPr>
                        <w:i/>
                        <w:szCs w:val="24"/>
                      </w:rPr>
                      <w:t>________________________</w:t>
                    </w:r>
                  </w:p>
                  <w:p>
                    <w:pPr>
                      <w:ind w:firstLine="851"/>
                      <w:jc w:val="center"/>
                      <w:rPr>
                        <w:i/>
                        <w:szCs w:val="24"/>
                      </w:rPr>
                    </w:pPr>
                    <w:r>
                      <w:rPr>
                        <w:i/>
                        <w:szCs w:val="24"/>
                      </w:rPr>
                      <w:t>(vardas ir pavardė</w:t>
                    </w:r>
                    <w:r>
                      <w:rPr>
                        <w:szCs w:val="24"/>
                      </w:rPr>
                      <w:t>*</w:t>
                    </w:r>
                    <w:r>
                      <w:rPr>
                        <w:i/>
                        <w:szCs w:val="24"/>
                      </w:rPr>
                      <w:t>)</w:t>
                    </w:r>
                  </w:p>
                </w:tc>
              </w:tr>
              <w:tr>
                <w:tc>
                  <w:tcPr>
                    <w:tcW w:w="4296" w:type="dxa"/>
                    <w:shd w:val="clear" w:color="auto" w:fill="auto"/>
                    <w:tcMar>
                      <w:top w:w="0" w:type="dxa"/>
                      <w:left w:w="108" w:type="dxa"/>
                      <w:bottom w:w="0" w:type="dxa"/>
                      <w:right w:w="108" w:type="dxa"/>
                    </w:tcMar>
                  </w:tcPr>
                  <w:p>
                    <w:pPr>
                      <w:ind w:firstLine="851"/>
                      <w:jc w:val="center"/>
                      <w:rPr>
                        <w:i/>
                        <w:szCs w:val="24"/>
                      </w:rPr>
                    </w:pPr>
                  </w:p>
                </w:tc>
                <w:tc>
                  <w:tcPr>
                    <w:tcW w:w="3183" w:type="dxa"/>
                    <w:shd w:val="clear" w:color="auto" w:fill="auto"/>
                    <w:tcMar>
                      <w:top w:w="0" w:type="dxa"/>
                      <w:left w:w="108" w:type="dxa"/>
                      <w:bottom w:w="0" w:type="dxa"/>
                      <w:right w:w="108" w:type="dxa"/>
                    </w:tcMar>
                  </w:tcPr>
                  <w:p>
                    <w:pPr>
                      <w:ind w:firstLine="851"/>
                      <w:jc w:val="center"/>
                      <w:rPr>
                        <w:i/>
                        <w:szCs w:val="24"/>
                      </w:rPr>
                    </w:pPr>
                  </w:p>
                </w:tc>
                <w:tc>
                  <w:tcPr>
                    <w:tcW w:w="8150" w:type="dxa"/>
                    <w:shd w:val="clear" w:color="auto" w:fill="auto"/>
                    <w:tcMar>
                      <w:top w:w="0" w:type="dxa"/>
                      <w:left w:w="108" w:type="dxa"/>
                      <w:bottom w:w="0" w:type="dxa"/>
                      <w:right w:w="108" w:type="dxa"/>
                    </w:tcMar>
                  </w:tcPr>
                  <w:p>
                    <w:pPr>
                      <w:ind w:firstLine="851"/>
                      <w:jc w:val="center"/>
                      <w:rPr>
                        <w:i/>
                        <w:szCs w:val="24"/>
                      </w:rPr>
                    </w:pPr>
                  </w:p>
                </w:tc>
              </w:tr>
            </w:tbl>
            <w:p>
              <w:pPr>
                <w:jc w:val="both"/>
                <w:rPr>
                  <w:szCs w:val="24"/>
                </w:rPr>
                <w:sectPr>
                  <w:headerReference w:type="default" r:id="rId23"/>
                  <w:pgSz w:w="16838" w:h="11906" w:orient="landscape"/>
                  <w:pgMar w:top="1701" w:right="1134" w:bottom="567" w:left="1134" w:header="567" w:footer="567" w:gutter="0"/>
                  <w:pgNumType w:start="1"/>
                  <w:cols w:space="1296"/>
                  <w:titlePg/>
                  <w:docGrid w:linePitch="360"/>
                </w:sectPr>
              </w:pPr>
            </w:p>
            <w:p>
              <w:pPr>
                <w:tabs>
                  <w:tab w:val="center" w:pos="4819"/>
                  <w:tab w:val="right" w:pos="9638"/>
                </w:tabs>
                <w:ind w:firstLine="851"/>
                <w:jc w:val="both"/>
                <w:rPr>
                  <w:szCs w:val="24"/>
                </w:rPr>
              </w:pPr>
            </w:p>
          </w:sdtContent>
        </w:sdt>
      </w:sdtContent>
    </w:sdt>
    <w:sdt>
      <w:sdtPr>
        <w:alias w:val="6 pr."/>
        <w:tag w:val="part_8b29dccb218747dfa7c62f0395d8cdf6"/>
        <w:lock w:val="sdtLocked"/>
        <w:richText/>
      </w:sdtPr>
      <w:sdtContent>
        <w:p>
          <w:pPr>
            <w:ind w:left="5184"/>
            <w:jc w:val="both"/>
            <w:rPr>
              <w:szCs w:val="24"/>
            </w:rPr>
          </w:pPr>
          <w:r>
            <w:rPr>
              <w:color w:val="000000"/>
              <w:szCs w:val="24"/>
            </w:rPr>
            <w:t xml:space="preserve">2014–2020 metų Europos Sąjungos fondų investicijų veiksmų programos 10 prioriteto „Visuomenės poreikius atitinkantis ir pažangus viešasis valdymas“ įgyvendinimo priemonės Nr. </w:t>
          </w:r>
          <w:r>
            <w:rPr>
              <w:szCs w:val="24"/>
            </w:rPr>
            <w:t xml:space="preserve">10.1.2-ESFA-K-917 </w:t>
          </w:r>
          <w:r>
            <w:rPr>
              <w:color w:val="000000"/>
              <w:szCs w:val="24"/>
            </w:rPr>
            <w:t>„</w:t>
          </w:r>
          <w:r>
            <w:rPr>
              <w:szCs w:val="24"/>
            </w:rPr>
            <w:t>Visuomenės nepakantumo korupcijai didinimo ir dalyvavimo viešojo valdymo procesuose skatinimo iniciatyvos</w:t>
          </w:r>
          <w:r>
            <w:rPr>
              <w:color w:val="000000"/>
              <w:szCs w:val="24"/>
            </w:rPr>
            <w:t>“ projektų finansavimo sąlygų aprašo Nr. 3</w:t>
          </w:r>
        </w:p>
        <w:p>
          <w:pPr>
            <w:ind w:left="3888" w:firstLine="1296"/>
            <w:jc w:val="both"/>
            <w:rPr>
              <w:szCs w:val="24"/>
            </w:rPr>
          </w:pPr>
          <w:sdt>
            <w:sdtPr>
              <w:alias w:val="Numeris"/>
              <w:tag w:val="nr_8b29dccb218747dfa7c62f0395d8cdf6"/>
              <w:lock w:val="sdtLocked"/>
              <w:richText/>
            </w:sdtPr>
            <w:sdtContent>
              <w:r>
                <w:rPr>
                  <w:szCs w:val="24"/>
                </w:rPr>
                <w:t>6</w:t>
              </w:r>
            </w:sdtContent>
          </w:sdt>
          <w:r>
            <w:rPr>
              <w:szCs w:val="24"/>
            </w:rPr>
            <w:t xml:space="preserve"> priedas </w:t>
          </w:r>
        </w:p>
        <w:p>
          <w:pPr>
            <w:keepNext/>
            <w:jc w:val="both"/>
            <w:rPr>
              <w:b/>
              <w:bCs/>
              <w:smallCaps/>
              <w:szCs w:val="24"/>
              <w:lang w:eastAsia="en-GB"/>
            </w:rPr>
          </w:pPr>
        </w:p>
        <w:p>
          <w:pPr>
            <w:keepNext/>
            <w:ind w:firstLine="851"/>
            <w:jc w:val="center"/>
            <w:rPr>
              <w:b/>
              <w:bCs/>
              <w:smallCaps/>
              <w:szCs w:val="24"/>
              <w:lang w:eastAsia="en-GB"/>
            </w:rPr>
          </w:pPr>
        </w:p>
        <w:p>
          <w:pPr>
            <w:keepNext/>
            <w:ind w:firstLine="851"/>
            <w:jc w:val="center"/>
            <w:rPr>
              <w:b/>
              <w:szCs w:val="24"/>
            </w:rPr>
          </w:pPr>
          <w:sdt>
            <w:sdtPr>
              <w:alias w:val="Pavadinimas"/>
              <w:tag w:val="title_8b29dccb218747dfa7c62f0395d8cdf6"/>
              <w:lock w:val="sdtLocked"/>
              <w:richText/>
            </w:sdtPr>
            <w:sdtContent>
              <w:r>
                <w:rPr>
                  <w:b/>
                  <w:bCs/>
                  <w:smallCaps/>
                  <w:szCs w:val="24"/>
                  <w:lang w:eastAsia="en-GB"/>
                </w:rPr>
                <w:t>NEVYRIAUSYBINIŲ ORGANIZACIJŲ, SU KURIOMIS PROJEKTO LYGIU BENDRADARBIAUJA TAM TIKROJE VIEŠOSIOS POLITIKOS SRITYJE VEIKIANTYS PAREIŠKĖJAS IR NEVYRIAUSYBINĖMIS ORGANIZACIJOMIS ESANTYS PARTNERIAI, SKAIČIAUS DEKLARACIJA</w:t>
              </w:r>
            </w:sdtContent>
          </w:sdt>
        </w:p>
        <w:p>
          <w:pPr>
            <w:ind w:firstLine="851"/>
            <w:jc w:val="center"/>
            <w:rPr>
              <w:szCs w:val="24"/>
            </w:rPr>
          </w:pPr>
          <w:r>
            <w:rPr>
              <w:szCs w:val="24"/>
            </w:rPr>
            <w:t>(</w:t>
          </w:r>
          <w:r>
            <w:rPr>
              <w:i/>
              <w:szCs w:val="24"/>
            </w:rPr>
            <w:t>Deklaraciją pildo pareiškėjas, pateikdamas bendrą informaciją apie pareiškėją ir nevyriausybinėmis organizacijomis esančius projekto partnerius, reikalingą projekto įvertinimui pagal prioritetinį projektų atrankos kriterijų Nr. 1 „Nevyriausybinių organizacijų, su kuriomis bendradarbiauja tam tikroje viešosios politikos srityje veikiantys pareiškėjas ir nevyriausybinėmis organizacijomis esantys partneriai, skaičius“, nurodytą Aprašo 2 priede)</w:t>
          </w:r>
        </w:p>
        <w:p>
          <w:pPr>
            <w:ind w:firstLine="851"/>
            <w:jc w:val="center"/>
            <w:rPr>
              <w:szCs w:val="24"/>
            </w:rPr>
          </w:pPr>
          <w:r>
            <w:rPr>
              <w:szCs w:val="24"/>
            </w:rPr>
            <w:t>_____________________________________</w:t>
          </w:r>
        </w:p>
        <w:p>
          <w:pPr>
            <w:ind w:firstLine="851"/>
            <w:jc w:val="center"/>
            <w:rPr>
              <w:szCs w:val="24"/>
            </w:rPr>
          </w:pPr>
          <w:r>
            <w:rPr>
              <w:bCs/>
              <w:szCs w:val="24"/>
            </w:rPr>
            <w:t xml:space="preserve">(organizacijos </w:t>
          </w:r>
          <w:r>
            <w:rPr>
              <w:szCs w:val="24"/>
            </w:rPr>
            <w:t>pavadinimas, kodas, adresas)</w:t>
          </w:r>
        </w:p>
        <w:p>
          <w:pPr>
            <w:ind w:firstLine="851"/>
            <w:jc w:val="center"/>
            <w:rPr>
              <w:szCs w:val="24"/>
            </w:rPr>
          </w:pPr>
          <w:r>
            <w:rPr>
              <w:szCs w:val="24"/>
            </w:rPr>
            <w:t>__________ _________</w:t>
          </w:r>
        </w:p>
        <w:p>
          <w:pPr>
            <w:ind w:firstLine="851"/>
            <w:jc w:val="center"/>
            <w:rPr>
              <w:szCs w:val="24"/>
            </w:rPr>
          </w:pPr>
          <w:r>
            <w:rPr>
              <w:szCs w:val="24"/>
            </w:rPr>
            <w:t>(data, vieta)</w:t>
          </w:r>
        </w:p>
        <w:p/>
        <w:p>
          <w:pPr>
            <w:ind w:firstLine="851"/>
            <w:jc w:val="center"/>
            <w:rPr>
              <w:i/>
              <w:szCs w:val="24"/>
            </w:rPr>
          </w:pPr>
          <w:r>
            <w:rPr>
              <w:szCs w:val="24"/>
            </w:rPr>
            <w:t>(</w:t>
          </w:r>
          <w:r>
            <w:rPr>
              <w:i/>
              <w:szCs w:val="24"/>
            </w:rPr>
            <w:t>Pildo pareiškėjas)</w:t>
          </w:r>
        </w:p>
        <w:p/>
        <w:p>
          <w:pPr>
            <w:ind w:firstLine="851"/>
            <w:jc w:val="both"/>
            <w:rPr>
              <w:szCs w:val="24"/>
            </w:rPr>
          </w:pPr>
          <w:r>
            <w:rPr>
              <w:szCs w:val="24"/>
            </w:rPr>
            <w:t>Aš, žemiau pasirašęs, patvirtinu, kad pareiškėjas _____________________________________ ir nevyriausybine (-ėmis) organizacija (-omis)</w:t>
          </w:r>
        </w:p>
        <w:p>
          <w:pPr>
            <w:ind w:firstLine="186"/>
            <w:jc w:val="both"/>
            <w:rPr>
              <w:i/>
              <w:sz w:val="18"/>
              <w:szCs w:val="18"/>
            </w:rPr>
          </w:pPr>
          <w:r>
            <w:rPr>
              <w:i/>
              <w:sz w:val="18"/>
              <w:szCs w:val="18"/>
            </w:rPr>
            <w:t xml:space="preserve">(įrašomas pareiškėjo pavadinimas) </w:t>
          </w:r>
        </w:p>
        <w:p>
          <w:pPr>
            <w:jc w:val="both"/>
            <w:rPr>
              <w:szCs w:val="24"/>
            </w:rPr>
          </w:pPr>
          <w:r>
            <w:rPr>
              <w:szCs w:val="24"/>
            </w:rPr>
            <w:t>esantis (-ys) partneris (-iai) ______________________________________________________</w:t>
          </w:r>
        </w:p>
        <w:p>
          <w:pPr>
            <w:jc w:val="both"/>
            <w:rPr>
              <w:i/>
              <w:szCs w:val="24"/>
            </w:rPr>
          </w:pPr>
          <w:r>
            <w:rPr>
              <w:i/>
              <w:szCs w:val="24"/>
            </w:rPr>
            <w:t>(</w:t>
          </w:r>
          <w:r>
            <w:rPr>
              <w:i/>
              <w:sz w:val="18"/>
              <w:szCs w:val="18"/>
            </w:rPr>
            <w:t xml:space="preserve">įrašomas nevyriausybine (-ėmis) organizacija (-omis) esančio (-ių) partnerio (-ių), kuris (-ie) informaciją apie kiekvieno iš jų bendradarbiavimą su kitomis nevyriausybinėmis organizacijos, parengtą pagal Aprašo 5 priede pateikiamą formą, pavadinimas (-ai) </w:t>
          </w:r>
        </w:p>
        <w:p>
          <w:pPr>
            <w:jc w:val="both"/>
            <w:rPr>
              <w:szCs w:val="24"/>
            </w:rPr>
          </w:pPr>
          <w:r>
            <w:rPr>
              <w:szCs w:val="24"/>
            </w:rPr>
            <w:t>bendradarbiauja su _________________ nevyriausybinių organizacijų.</w:t>
          </w:r>
        </w:p>
        <w:p>
          <w:pPr>
            <w:jc w:val="both"/>
            <w:rPr>
              <w:i/>
              <w:sz w:val="18"/>
              <w:szCs w:val="18"/>
            </w:rPr>
          </w:pPr>
          <w:r>
            <w:rPr>
              <w:i/>
              <w:sz w:val="18"/>
              <w:szCs w:val="18"/>
            </w:rPr>
            <w:t>(įrašomas bendras nevyriausybinių organizacijų, su kuriomis bendradarbiauja pareiškėjas ir nevyriausybine (-ėmis) organizacija (-omis) esantis (-ys) partneris (-iai, skaičius)</w:t>
          </w:r>
        </w:p>
        <w:p>
          <w:pPr>
            <w:ind w:firstLine="913"/>
            <w:jc w:val="both"/>
            <w:rPr>
              <w:szCs w:val="24"/>
            </w:rPr>
          </w:pPr>
          <w:r>
            <w:rPr>
              <w:szCs w:val="24"/>
            </w:rPr>
            <w:t>Patvirtinu, kad aukščiau nurodytas bendras nevyriausybinių organizacijų, su kuriomis bendradarbiauja pareiškėjas ir nevyriausybine (-ėmis) organizacija (-omis) esantis (-ys) partneris (-iai), skaičius yra apskaičiuotas:</w:t>
          </w:r>
        </w:p>
        <w:p>
          <w:pPr>
            <w:ind w:firstLine="851"/>
            <w:jc w:val="both"/>
            <w:rPr>
              <w:szCs w:val="24"/>
            </w:rPr>
          </w:pPr>
          <w:r>
            <w:rPr>
              <w:szCs w:val="24"/>
            </w:rPr>
            <w:t>- atsižvelgiant į pareiškėjo ir nevyriausybine (-ėmis) organizacija (-omis) esančio (-ių) partnerio (-ių) informaciją apie kiekvieno iš jų bendradarbiavimą su kitomis nevyriausybinėmis organizacijos, parengtą pagal Aprašo 5 priede pateikiamą formą ir pagal šiame priede nustatytus reikalavimus;</w:t>
          </w:r>
        </w:p>
        <w:p>
          <w:pPr>
            <w:ind w:firstLine="851"/>
            <w:jc w:val="both"/>
            <w:rPr>
              <w:szCs w:val="24"/>
            </w:rPr>
          </w:pPr>
          <w:r>
            <w:rPr>
              <w:szCs w:val="24"/>
            </w:rPr>
            <w:t>- laikantis nevyriausybinių organizacijų, su kuriomis pareiškėjas ir nevyriausybine (-ėmis) organizacija (-omis) esantis partneris (-iai) bendradarbiauja, skaičiaus nustatymo tvarkos, nurodytos Aprašo 2 priede pateikiamuose prioritetinio projektų atrankos kriterijaus Nr. 1 „Nevyriausybinių organizacijų, su kuriomis bendradarbiauja tam tikroje viešosios politikos srityje</w:t>
          </w:r>
          <w:r>
            <w:rPr>
              <w:i/>
              <w:szCs w:val="24"/>
            </w:rPr>
            <w:t xml:space="preserve"> </w:t>
          </w:r>
          <w:r>
            <w:rPr>
              <w:szCs w:val="24"/>
            </w:rPr>
            <w:t xml:space="preserve">veikiantys pareiškėjas ir nevyriausybinėmis organizacijomis esantys partneriai, skaičius“ vertinimo paaiškinimuose; </w:t>
          </w:r>
        </w:p>
        <w:p>
          <w:pPr>
            <w:ind w:firstLine="851"/>
            <w:jc w:val="both"/>
            <w:rPr>
              <w:szCs w:val="24"/>
            </w:rPr>
          </w:pPr>
          <w:r>
            <w:rPr>
              <w:szCs w:val="24"/>
            </w:rPr>
            <w:t>Užtikrinu, kad</w:t>
          </w:r>
          <w:r>
            <w:rPr>
              <w:i/>
              <w:szCs w:val="24"/>
            </w:rPr>
            <w:t xml:space="preserve"> </w:t>
          </w:r>
          <w:r>
            <w:rPr>
              <w:iCs/>
              <w:color w:val="000000"/>
              <w:szCs w:val="24"/>
            </w:rPr>
            <w:t>ta pati nevyriausybinė organizacija projekto lygiu skaičiuota tik vieną kartą</w:t>
          </w:r>
        </w:p>
        <w:p>
          <w:pPr>
            <w:ind w:firstLine="851"/>
            <w:jc w:val="both"/>
            <w:rPr>
              <w:szCs w:val="24"/>
            </w:rPr>
          </w:pPr>
          <w:r>
            <w:rPr>
              <w:szCs w:val="24"/>
            </w:rPr>
            <w:t xml:space="preserve">_______________________________________________________________                 </w:t>
          </w:r>
        </w:p>
        <w:p>
          <w:pPr>
            <w:tabs>
              <w:tab w:val="left" w:pos="6135"/>
            </w:tabs>
            <w:ind w:firstLine="1178"/>
            <w:jc w:val="both"/>
            <w:rPr>
              <w:szCs w:val="24"/>
            </w:rPr>
          </w:pPr>
          <w:r>
            <w:rPr>
              <w:szCs w:val="24"/>
            </w:rPr>
            <w:t>(vadovo arba įgalioto asmens pareigos, vardas, pavardė, parašas, data)</w:t>
          </w:r>
        </w:p>
        <w:p>
          <w:pPr>
            <w:tabs>
              <w:tab w:val="left" w:pos="6135"/>
            </w:tabs>
            <w:jc w:val="both"/>
            <w:rPr>
              <w:szCs w:val="24"/>
            </w:rPr>
            <w:sectPr>
              <w:pgSz w:w="11906" w:h="16838"/>
              <w:pgMar w:top="1134" w:right="1701" w:bottom="1134" w:left="567" w:header="567" w:footer="567" w:gutter="0"/>
              <w:pgNumType w:start="1"/>
              <w:cols w:space="1296"/>
              <w:titlePg/>
              <w:docGrid w:linePitch="360"/>
            </w:sectPr>
          </w:pPr>
        </w:p>
        <w:p>
          <w:pPr>
            <w:tabs>
              <w:tab w:val="center" w:pos="4819"/>
              <w:tab w:val="right" w:pos="9638"/>
            </w:tabs>
            <w:ind w:firstLine="851"/>
            <w:jc w:val="both"/>
            <w:rPr>
              <w:szCs w:val="24"/>
            </w:rPr>
          </w:pPr>
        </w:p>
      </w:sdtContent>
    </w:sdt>
    <w:sdt>
      <w:sdtPr>
        <w:alias w:val="7 pr."/>
        <w:tag w:val="part_09c82f2feed944c6b419d0c606671977"/>
        <w:lock w:val="sdtLocked"/>
        <w:richText/>
      </w:sdtPr>
      <w:sdtContent>
        <w:p>
          <w:pPr>
            <w:ind w:left="5184"/>
            <w:jc w:val="both"/>
            <w:rPr>
              <w:szCs w:val="24"/>
            </w:rPr>
          </w:pPr>
          <w:r>
            <w:rPr>
              <w:color w:val="000000"/>
              <w:szCs w:val="24"/>
            </w:rPr>
            <w:t xml:space="preserve">2014–2020 metų Europos Sąjungos fondų investicijų veiksmų programos 10 prioriteto „Visuomenės poreikius atitinkantis ir pažangus viešasis valdymas“ įgyvendinimo priemonės Nr. </w:t>
          </w:r>
          <w:r>
            <w:rPr>
              <w:szCs w:val="24"/>
            </w:rPr>
            <w:t xml:space="preserve">10.1.2-ESFA-K-917 </w:t>
          </w:r>
          <w:r>
            <w:rPr>
              <w:color w:val="000000"/>
              <w:szCs w:val="24"/>
            </w:rPr>
            <w:t>„</w:t>
          </w:r>
          <w:r>
            <w:rPr>
              <w:szCs w:val="24"/>
            </w:rPr>
            <w:t>Visuomenės nepakantumo korupcijai didinimo ir dalyvavimo viešojo valdymo procesuose skatinimo iniciatyvos</w:t>
          </w:r>
          <w:r>
            <w:rPr>
              <w:color w:val="000000"/>
              <w:szCs w:val="24"/>
            </w:rPr>
            <w:t>“ projektų finansavimo sąlygų aprašo Nr. 3</w:t>
          </w:r>
        </w:p>
        <w:p>
          <w:pPr>
            <w:ind w:left="3888" w:firstLine="1296"/>
            <w:jc w:val="both"/>
            <w:rPr>
              <w:szCs w:val="24"/>
            </w:rPr>
          </w:pPr>
          <w:sdt>
            <w:sdtPr>
              <w:alias w:val="Numeris"/>
              <w:tag w:val="nr_09c82f2feed944c6b419d0c606671977"/>
              <w:lock w:val="sdtLocked"/>
              <w:richText/>
            </w:sdtPr>
            <w:sdtContent>
              <w:r>
                <w:rPr>
                  <w:szCs w:val="24"/>
                </w:rPr>
                <w:t>7</w:t>
              </w:r>
            </w:sdtContent>
          </w:sdt>
          <w:r>
            <w:rPr>
              <w:szCs w:val="24"/>
            </w:rPr>
            <w:t xml:space="preserve"> priedas </w:t>
          </w:r>
        </w:p>
        <w:p>
          <w:pPr>
            <w:keepNext/>
            <w:ind w:firstLine="851"/>
            <w:jc w:val="center"/>
            <w:rPr>
              <w:b/>
              <w:bCs/>
              <w:smallCaps/>
              <w:szCs w:val="24"/>
              <w:lang w:eastAsia="en-GB"/>
            </w:rPr>
          </w:pPr>
        </w:p>
        <w:p>
          <w:pPr>
            <w:keepNext/>
            <w:ind w:firstLine="851"/>
            <w:jc w:val="center"/>
            <w:rPr>
              <w:b/>
              <w:bCs/>
              <w:smallCaps/>
              <w:szCs w:val="24"/>
              <w:lang w:eastAsia="en-GB"/>
            </w:rPr>
          </w:pPr>
          <w:sdt>
            <w:sdtPr>
              <w:alias w:val="Pavadinimas"/>
              <w:tag w:val="title_09c82f2feed944c6b419d0c606671977"/>
              <w:lock w:val="sdtLocked"/>
              <w:richText/>
            </w:sdtPr>
            <w:sdtContent>
              <w:r>
                <w:rPr>
                  <w:b/>
                  <w:bCs/>
                  <w:smallCaps/>
                  <w:szCs w:val="24"/>
                  <w:lang w:eastAsia="en-GB"/>
                </w:rPr>
                <w:t xml:space="preserve">KLAUSIMYNAS DĖL PROJEKTO PRISKYRIMO VIEŠOSIOS POLITIKOS SRIČIAI </w:t>
              </w:r>
            </w:sdtContent>
          </w:sdt>
        </w:p>
        <w:p>
          <w:pPr>
            <w:keepNext/>
            <w:ind w:firstLine="851"/>
            <w:jc w:val="center"/>
            <w:rPr>
              <w:i/>
              <w:szCs w:val="24"/>
            </w:rPr>
          </w:pPr>
          <w:r>
            <w:rPr>
              <w:i/>
              <w:szCs w:val="24"/>
            </w:rPr>
            <w:t>(Klausimyną pildo pareiškėjas, pateikdamas bendrą informaciją apie pareiškėją ir nevyriausybinėmis organizacijomis esančius projekto partnerius, reikalingą projekto įvertinimui pagal prioritetinį projektų atrankos kriterijų Nr. 1 „Nevyriausybinių organizacijų, su kuriomis bendradarbiauja tam tikroje viešosios politikos srityje veikiantys pareiškėjas ir nevyriausybinėmis organizacijomis esantys partneriai, skaičius“, nurodytą Aprašo 2 priede)</w:t>
          </w:r>
        </w:p>
        <w:p>
          <w:pPr>
            <w:ind w:firstLine="851"/>
            <w:jc w:val="center"/>
            <w:rPr>
              <w:i/>
              <w:szCs w:val="24"/>
            </w:rPr>
          </w:pPr>
        </w:p>
        <w:p>
          <w:pPr>
            <w:keepNext/>
            <w:ind w:firstLine="851"/>
            <w:jc w:val="center"/>
            <w:rPr>
              <w:b/>
              <w:bCs/>
              <w:smallCaps/>
              <w:szCs w:val="24"/>
              <w:lang w:eastAsia="en-GB"/>
            </w:rPr>
          </w:pPr>
        </w:p>
        <w:tbl>
          <w:tblPr>
            <w:tblW w:w="9747" w:type="dxa"/>
            <w:tblCellMar>
              <w:left w:w="10" w:type="dxa"/>
              <w:right w:w="10" w:type="dxa"/>
            </w:tblCellMar>
            <w:tblLook w:val="0000" w:firstRow="0" w:lastRow="0" w:firstColumn="0" w:lastColumn="0" w:noHBand="0" w:noVBand="0"/>
          </w:tblPr>
          <w:tblGrid>
            <w:gridCol w:w="3114"/>
            <w:gridCol w:w="6633"/>
          </w:tblGrid>
          <w:t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b/>
                    <w:szCs w:val="24"/>
                  </w:rPr>
                </w:pPr>
                <w:r>
                  <w:rPr>
                    <w:b/>
                    <w:szCs w:val="24"/>
                  </w:rPr>
                  <w:t>Projekto pareiškėjas</w:t>
                </w:r>
              </w:p>
            </w:tc>
            <w:tc>
              <w:tcPr>
                <w:tcW w:w="66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szCs w:val="24"/>
                  </w:rPr>
                </w:pPr>
                <w:r>
                  <w:rPr>
                    <w:i/>
                    <w:iCs/>
                    <w:color w:val="000000"/>
                    <w:szCs w:val="24"/>
                  </w:rPr>
                  <w:t>(Įrašomas pareiškėjo pavadinimas, nurodytas Juridinių asmenų registre)</w:t>
                </w:r>
              </w:p>
            </w:tc>
          </w:tr>
          <w:tr>
            <w:tc>
              <w:tcPr>
                <w:tcW w:w="31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szCs w:val="24"/>
                  </w:rPr>
                </w:pPr>
                <w:r>
                  <w:rPr>
                    <w:b/>
                    <w:color w:val="000000"/>
                    <w:szCs w:val="24"/>
                  </w:rPr>
                  <w:t>Projekto pavadinimas</w:t>
                </w:r>
              </w:p>
            </w:tc>
            <w:tc>
              <w:tcPr>
                <w:tcW w:w="66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both"/>
                  <w:rPr>
                    <w:szCs w:val="24"/>
                  </w:rPr>
                </w:pPr>
                <w:r>
                  <w:rPr>
                    <w:i/>
                    <w:iCs/>
                    <w:color w:val="000000"/>
                    <w:szCs w:val="24"/>
                  </w:rPr>
                  <w:t>(Įrašomas projekto pavadinimas, nurodytas paraiškoje)</w:t>
                </w:r>
              </w:p>
            </w:tc>
          </w:tr>
        </w:tbl>
        <w:p>
          <w:pPr>
            <w:tabs>
              <w:tab w:val="left" w:pos="3544"/>
            </w:tabs>
            <w:jc w:val="both"/>
            <w:rPr>
              <w:szCs w:val="24"/>
            </w:rPr>
          </w:pPr>
        </w:p>
        <w:sdt>
          <w:sdtPr>
            <w:alias w:val="7 pr. 1 p."/>
            <w:tag w:val="part_cb4156eb36324d8e925636a959ae87ac"/>
            <w:lock w:val="sdtLocked"/>
            <w:richText/>
          </w:sdtPr>
          <w:sdtContent>
            <w:p>
              <w:pPr>
                <w:tabs>
                  <w:tab w:val="left" w:pos="284"/>
                  <w:tab w:val="left" w:pos="567"/>
                </w:tabs>
                <w:ind w:left="720" w:hanging="360"/>
                <w:jc w:val="both"/>
                <w:rPr>
                  <w:b/>
                  <w:szCs w:val="24"/>
                </w:rPr>
              </w:pPr>
              <w:sdt>
                <w:sdtPr>
                  <w:alias w:val="Numeris"/>
                  <w:tag w:val="nr_cb4156eb36324d8e925636a959ae87ac"/>
                  <w:lock w:val="sdtLocked"/>
                  <w:richText/>
                </w:sdtPr>
                <w:sdtContent>
                  <w:r>
                    <w:rPr>
                      <w:b/>
                      <w:szCs w:val="24"/>
                    </w:rPr>
                    <w:t>1</w:t>
                  </w:r>
                </w:sdtContent>
              </w:sdt>
              <w:r>
                <w:rPr>
                  <w:b/>
                  <w:szCs w:val="24"/>
                </w:rPr>
                <w:t>.</w:t>
                <w:tab/>
                <w:t xml:space="preserve">Pažymėkite kurioje (-iose) iš šių viešosios politikos sričių veikia </w:t>
              </w:r>
              <w:r>
                <w:rPr>
                  <w:b/>
                  <w:iCs/>
                  <w:color w:val="000000"/>
                  <w:szCs w:val="24"/>
                </w:rPr>
                <w:t>pareiškėjas ir nevyriausybine organizacija esantis partneris (-iai):</w:t>
              </w:r>
            </w:p>
            <w:p>
              <w:pPr>
                <w:tabs>
                  <w:tab w:val="left" w:pos="3544"/>
                </w:tabs>
                <w:jc w:val="both"/>
                <w:rPr>
                  <w:szCs w:val="24"/>
                </w:rPr>
              </w:pPr>
            </w:p>
            <w:sdt>
              <w:sdtPr>
                <w:alias w:val="7 pr. 1 p. 1 pp."/>
                <w:tag w:val="part_9bc8e840d3c842478e9d50aecbc81ad6"/>
                <w:lock w:val="sdtLocked"/>
                <w:richText/>
              </w:sdtPr>
              <w:sdtContent>
                <w:p>
                  <w:pPr>
                    <w:tabs>
                      <w:tab w:val="left" w:pos="3544"/>
                    </w:tabs>
                    <w:jc w:val="both"/>
                    <w:rPr>
                      <w:rFonts w:ascii="Wingdings" w:eastAsia="Wingdings" w:hAnsi="Wingdings" w:cs="Wingdings"/>
                      <w:szCs w:val="24"/>
                    </w:rPr>
                  </w:pPr>
                  <w:sdt>
                    <w:sdtPr>
                      <w:alias w:val="Numeris"/>
                      <w:tag w:val="nr_9bc8e840d3c842478e9d50aecbc81ad6"/>
                      <w:lock w:val="sdtLocked"/>
                      <w:richText/>
                    </w:sdtPr>
                    <w:sdtContent>
                      <w:r>
                        <w:rPr>
                          <w:szCs w:val="24"/>
                        </w:rPr>
                        <w:t>1</w:t>
                      </w:r>
                    </w:sdtContent>
                  </w:sdt>
                  <w:r>
                    <w:rPr>
                      <w:szCs w:val="24"/>
                    </w:rPr>
                    <w:t xml:space="preserve">) vaiko gerovės </w:t>
                  </w:r>
                  <w:r>
                    <w:rPr>
                      <w:rFonts w:ascii="Wingdings" w:eastAsia="Wingdings" w:hAnsi="Wingdings" w:cs="Wingdings"/>
                      <w:szCs w:val="24"/>
                    </w:rPr>
                    <w:t></w:t>
                  </w:r>
                  <w:r>
                    <w:rPr>
                      <w:szCs w:val="24"/>
                    </w:rPr>
                    <w:t xml:space="preserve"> 2) jaunimo </w:t>
                  </w:r>
                  <w:r>
                    <w:rPr>
                      <w:rFonts w:ascii="Wingdings" w:eastAsia="Wingdings" w:hAnsi="Wingdings" w:cs="Wingdings"/>
                      <w:szCs w:val="24"/>
                    </w:rPr>
                    <w:t></w:t>
                  </w:r>
                  <w:r>
                    <w:rPr>
                      <w:szCs w:val="24"/>
                    </w:rPr>
                    <w:t xml:space="preserve"> 3) senjorų </w:t>
                  </w:r>
                  <w:r>
                    <w:rPr>
                      <w:rFonts w:ascii="Wingdings" w:eastAsia="Wingdings" w:hAnsi="Wingdings" w:cs="Wingdings"/>
                      <w:szCs w:val="24"/>
                    </w:rPr>
                    <w:t></w:t>
                  </w:r>
                  <w:r>
                    <w:rPr>
                      <w:szCs w:val="24"/>
                    </w:rPr>
                    <w:t xml:space="preserve"> 4) neįgaliųjų </w:t>
                  </w:r>
                  <w:r>
                    <w:rPr>
                      <w:rFonts w:ascii="Wingdings" w:eastAsia="Wingdings" w:hAnsi="Wingdings" w:cs="Wingdings"/>
                      <w:szCs w:val="24"/>
                    </w:rPr>
                    <w:t></w:t>
                  </w:r>
                  <w:r>
                    <w:rPr>
                      <w:szCs w:val="24"/>
                    </w:rPr>
                    <w:t xml:space="preserve"> 5) lygių galimybių </w:t>
                  </w:r>
                  <w:r>
                    <w:rPr>
                      <w:rFonts w:ascii="Wingdings" w:eastAsia="Wingdings" w:hAnsi="Wingdings" w:cs="Wingdings"/>
                      <w:szCs w:val="24"/>
                    </w:rPr>
                    <w:t></w:t>
                  </w:r>
                  <w:r>
                    <w:rPr>
                      <w:szCs w:val="24"/>
                    </w:rPr>
                    <w:t xml:space="preserve"> 6) žmogaus teisių apsaugos </w:t>
                  </w:r>
                  <w:r>
                    <w:rPr>
                      <w:rFonts w:ascii="Wingdings" w:eastAsia="Wingdings" w:hAnsi="Wingdings" w:cs="Wingdings"/>
                      <w:szCs w:val="24"/>
                    </w:rPr>
                    <w:t></w:t>
                  </w:r>
                  <w:r>
                    <w:rPr>
                      <w:szCs w:val="24"/>
                    </w:rPr>
                    <w:t xml:space="preserve"> 7) bendruomenių stiprinimo </w:t>
                  </w:r>
                  <w:r>
                    <w:rPr>
                      <w:rFonts w:ascii="Wingdings" w:eastAsia="Wingdings" w:hAnsi="Wingdings" w:cs="Wingdings"/>
                      <w:szCs w:val="24"/>
                    </w:rPr>
                    <w:t></w:t>
                  </w:r>
                  <w:r>
                    <w:rPr>
                      <w:szCs w:val="24"/>
                    </w:rPr>
                    <w:t xml:space="preserve"> 8) socialinės atskirties ir skurdo mažinimo </w:t>
                  </w:r>
                  <w:r>
                    <w:rPr>
                      <w:rFonts w:ascii="Wingdings" w:eastAsia="Wingdings" w:hAnsi="Wingdings" w:cs="Wingdings"/>
                      <w:szCs w:val="24"/>
                    </w:rPr>
                    <w:t></w:t>
                  </w:r>
                  <w:r>
                    <w:rPr>
                      <w:szCs w:val="24"/>
                    </w:rPr>
                    <w:t xml:space="preserve"> 9) švietimo  ir mokslo </w:t>
                  </w:r>
                  <w:r>
                    <w:rPr>
                      <w:rFonts w:ascii="Wingdings" w:eastAsia="Wingdings" w:hAnsi="Wingdings" w:cs="Wingdings"/>
                      <w:szCs w:val="24"/>
                    </w:rPr>
                    <w:t></w:t>
                  </w:r>
                  <w:r>
                    <w:rPr>
                      <w:szCs w:val="24"/>
                    </w:rPr>
                    <w:t xml:space="preserve"> 10) gero valdymo principų taikymo ir demokratijos plėtros </w:t>
                  </w:r>
                  <w:r>
                    <w:rPr>
                      <w:rFonts w:ascii="Wingdings" w:eastAsia="Wingdings" w:hAnsi="Wingdings" w:cs="Wingdings"/>
                      <w:szCs w:val="24"/>
                    </w:rPr>
                    <w:t></w:t>
                  </w:r>
                  <w:r>
                    <w:rPr>
                      <w:szCs w:val="24"/>
                    </w:rPr>
                    <w:t xml:space="preserve"> 11) vystomojo bendradarbiavimo ir humanitarinės pagalbos teikimo </w:t>
                  </w:r>
                  <w:r>
                    <w:rPr>
                      <w:rFonts w:ascii="Wingdings" w:eastAsia="Wingdings" w:hAnsi="Wingdings" w:cs="Wingdings"/>
                      <w:szCs w:val="24"/>
                    </w:rPr>
                    <w:t></w:t>
                  </w:r>
                  <w:r>
                    <w:rPr>
                      <w:szCs w:val="24"/>
                    </w:rPr>
                    <w:t xml:space="preserve"> 12) kultūros ir meno </w:t>
                  </w:r>
                  <w:r>
                    <w:rPr>
                      <w:rFonts w:ascii="Wingdings" w:eastAsia="Wingdings" w:hAnsi="Wingdings" w:cs="Wingdings"/>
                      <w:szCs w:val="24"/>
                    </w:rPr>
                    <w:t></w:t>
                  </w:r>
                  <w:r>
                    <w:rPr>
                      <w:szCs w:val="24"/>
                    </w:rPr>
                    <w:t xml:space="preserve"> 13) sporto </w:t>
                  </w:r>
                  <w:r>
                    <w:rPr>
                      <w:rFonts w:ascii="Wingdings" w:eastAsia="Wingdings" w:hAnsi="Wingdings" w:cs="Wingdings"/>
                      <w:szCs w:val="24"/>
                    </w:rPr>
                    <w:t></w:t>
                  </w:r>
                  <w:r>
                    <w:rPr>
                      <w:szCs w:val="24"/>
                    </w:rPr>
                    <w:t xml:space="preserve"> 14) sveikatos </w:t>
                  </w:r>
                  <w:r>
                    <w:rPr>
                      <w:rFonts w:ascii="Wingdings" w:eastAsia="Wingdings" w:hAnsi="Wingdings" w:cs="Wingdings"/>
                      <w:szCs w:val="24"/>
                    </w:rPr>
                    <w:t></w:t>
                  </w:r>
                  <w:r>
                    <w:rPr>
                      <w:szCs w:val="24"/>
                    </w:rPr>
                    <w:t xml:space="preserve"> 15) vartotojų teisių apsaugos </w:t>
                  </w:r>
                  <w:r>
                    <w:rPr>
                      <w:rFonts w:ascii="Wingdings" w:eastAsia="Wingdings" w:hAnsi="Wingdings" w:cs="Wingdings"/>
                      <w:szCs w:val="24"/>
                    </w:rPr>
                    <w:t></w:t>
                  </w:r>
                  <w:r>
                    <w:rPr>
                      <w:szCs w:val="24"/>
                    </w:rPr>
                    <w:t xml:space="preserve"> 16) aplinkosaugos </w:t>
                  </w:r>
                  <w:r>
                    <w:rPr>
                      <w:rFonts w:ascii="Wingdings" w:eastAsia="Wingdings" w:hAnsi="Wingdings" w:cs="Wingdings"/>
                      <w:szCs w:val="24"/>
                    </w:rPr>
                    <w:t></w:t>
                  </w:r>
                  <w:r>
                    <w:rPr>
                      <w:szCs w:val="24"/>
                    </w:rPr>
                    <w:t xml:space="preserve"> 17) kitos viešojo valdymo politikos sritys </w:t>
                  </w:r>
                  <w:r>
                    <w:rPr>
                      <w:rFonts w:ascii="Wingdings" w:eastAsia="Wingdings" w:hAnsi="Wingdings" w:cs="Wingdings"/>
                      <w:szCs w:val="24"/>
                    </w:rPr>
                    <w:t></w:t>
                  </w:r>
                </w:p>
                <w:p>
                  <w:pPr>
                    <w:tabs>
                      <w:tab w:val="left" w:pos="3544"/>
                    </w:tabs>
                    <w:jc w:val="both"/>
                    <w:rPr>
                      <w:szCs w:val="24"/>
                    </w:rPr>
                  </w:pPr>
                </w:p>
                <w:p>
                  <w:pPr>
                    <w:tabs>
                      <w:tab w:val="left" w:pos="3544"/>
                    </w:tabs>
                    <w:jc w:val="both"/>
                    <w:rPr>
                      <w:i/>
                      <w:szCs w:val="24"/>
                    </w:rPr>
                  </w:pPr>
                  <w:r>
                    <w:rPr>
                      <w:i/>
                      <w:szCs w:val="24"/>
                    </w:rPr>
                    <w:t>*Atsakymo į klausimus Nr. 2 ir Nr. 3 teikti nereikia, jeigu atsakydamas klausimą Nr.1 pareiškėjas pažymėjo langelį tik ties viena viešosios politikos sritimi.</w:t>
                  </w:r>
                </w:p>
                <w:p>
                  <w:pPr>
                    <w:tabs>
                      <w:tab w:val="left" w:pos="3544"/>
                    </w:tabs>
                    <w:jc w:val="both"/>
                    <w:rPr>
                      <w:i/>
                      <w:szCs w:val="24"/>
                    </w:rPr>
                  </w:pPr>
                </w:p>
              </w:sdtContent>
            </w:sdt>
          </w:sdtContent>
        </w:sdt>
        <w:sdt>
          <w:sdtPr>
            <w:alias w:val="7 pr. 2 p."/>
            <w:tag w:val="part_b5c8da85fe484b35b7eee217054e303f"/>
            <w:lock w:val="sdtLocked"/>
            <w:richText/>
          </w:sdtPr>
          <w:sdtContent>
            <w:p>
              <w:pPr>
                <w:tabs>
                  <w:tab w:val="left" w:pos="284"/>
                  <w:tab w:val="left" w:pos="567"/>
                  <w:tab w:val="left" w:pos="3544"/>
                </w:tabs>
                <w:ind w:firstLine="360"/>
                <w:jc w:val="both"/>
                <w:rPr>
                  <w:i/>
                  <w:szCs w:val="24"/>
                </w:rPr>
              </w:pPr>
              <w:sdt>
                <w:sdtPr>
                  <w:alias w:val="Numeris"/>
                  <w:tag w:val="nr_b5c8da85fe484b35b7eee217054e303f"/>
                  <w:lock w:val="sdtLocked"/>
                  <w:richText/>
                </w:sdtPr>
                <w:sdtContent>
                  <w:r>
                    <w:rPr>
                      <w:b/>
                      <w:i/>
                      <w:szCs w:val="24"/>
                    </w:rPr>
                    <w:t>2</w:t>
                  </w:r>
                </w:sdtContent>
              </w:sdt>
              <w:r>
                <w:rPr>
                  <w:b/>
                  <w:i/>
                  <w:szCs w:val="24"/>
                </w:rPr>
                <w:t>.</w:t>
                <w:tab/>
              </w:r>
              <w:r>
                <w:rPr>
                  <w:b/>
                  <w:szCs w:val="24"/>
                </w:rPr>
                <w:t xml:space="preserve">Kurios (-ių) iš šio Aprašo priedo klausime Nr. 1 nurodytos (-ų) viešosios politikos srities (-čių) tobulinimui projekto metu numatoma rengti pasiūlymus dėl viešojo valdymo sprendimo (-ų)?  </w:t>
              </w:r>
            </w:p>
          </w:sdtContent>
        </w:sdt>
        <w:sdt>
          <w:sdtPr>
            <w:alias w:val="skirsnis"/>
            <w:tag w:val="part_bca143ebb58545d2a710920a0e855b23"/>
            <w:lock w:val="sdtLocked"/>
            <w:richText/>
          </w:sdtPr>
          <w:sdtContent>
            <w:p>
              <w:pPr>
                <w:tabs>
                  <w:tab w:val="left" w:pos="426"/>
                </w:tabs>
                <w:ind w:firstLine="426"/>
                <w:jc w:val="both"/>
                <w:rPr>
                  <w:b/>
                  <w:szCs w:val="24"/>
                </w:rPr>
              </w:pPr>
              <w:sdt>
                <w:sdtPr>
                  <w:alias w:val="Pavadinimas"/>
                  <w:tag w:val="title_bca143ebb58545d2a710920a0e855b23"/>
                  <w:lock w:val="sdtLocked"/>
                  <w:richText/>
                </w:sdtPr>
                <w:sdtContent>
                  <w:r>
                    <w:rPr>
                      <w:b/>
                      <w:szCs w:val="24"/>
                    </w:rPr>
                    <w:t>____________________________________________________________________________</w:t>
                  </w:r>
                </w:sdtContent>
              </w:sdt>
            </w:p>
            <w:p>
              <w:pPr>
                <w:tabs>
                  <w:tab w:val="left" w:pos="3544"/>
                </w:tabs>
                <w:jc w:val="both"/>
                <w:rPr>
                  <w:i/>
                  <w:szCs w:val="24"/>
                </w:rPr>
              </w:pPr>
              <w:r>
                <w:rPr>
                  <w:i/>
                  <w:szCs w:val="24"/>
                </w:rPr>
                <w:t>*Atsakymo į klausimą Nr. 3 teikti nereikia, jeigu atsakydamas klausimą Nr.2 pareiškėjas nurodė tik vieną viešosios politikos sritį.</w:t>
              </w:r>
            </w:p>
            <w:p>
              <w:pPr>
                <w:tabs>
                  <w:tab w:val="left" w:pos="3544"/>
                </w:tabs>
                <w:jc w:val="both"/>
                <w:rPr>
                  <w:i/>
                  <w:szCs w:val="24"/>
                </w:rPr>
              </w:pPr>
            </w:p>
            <w:sdt>
              <w:sdtPr>
                <w:alias w:val="7 pr. 3 p."/>
                <w:tag w:val="part_ed4222a4580e4351b4d25f9198973cf7"/>
                <w:lock w:val="sdtLocked"/>
                <w:richText/>
              </w:sdtPr>
              <w:sdtContent>
                <w:p>
                  <w:pPr>
                    <w:pBdr>
                      <w:bottom w:val="single" w:sz="12" w:space="1" w:color="auto"/>
                    </w:pBdr>
                    <w:tabs>
                      <w:tab w:val="left" w:pos="709"/>
                      <w:tab w:val="left" w:pos="3544"/>
                    </w:tabs>
                    <w:ind w:left="720" w:hanging="360"/>
                    <w:jc w:val="both"/>
                    <w:rPr>
                      <w:b/>
                      <w:szCs w:val="24"/>
                    </w:rPr>
                  </w:pPr>
                  <w:sdt>
                    <w:sdtPr>
                      <w:alias w:val="Numeris"/>
                      <w:tag w:val="nr_ed4222a4580e4351b4d25f9198973cf7"/>
                      <w:lock w:val="sdtLocked"/>
                      <w:richText/>
                    </w:sdtPr>
                    <w:sdtContent>
                      <w:r>
                        <w:rPr>
                          <w:b/>
                          <w:szCs w:val="24"/>
                        </w:rPr>
                        <w:t>3</w:t>
                      </w:r>
                    </w:sdtContent>
                  </w:sdt>
                  <w:r>
                    <w:rPr>
                      <w:b/>
                      <w:szCs w:val="24"/>
                    </w:rPr>
                    <w:t>.</w:t>
                    <w:tab/>
                    <w:t xml:space="preserve">Įrašykite vieną viešosios politikos sritį iš šio Aprašo priedo klausime Nr. 1 nurodytų viešosios politikos sričių, kurią pareiškėjas projekte laiko pagrindine. </w:t>
                  </w:r>
                </w:p>
                <w:p>
                  <w:pPr>
                    <w:pBdr>
                      <w:bottom w:val="single" w:sz="12" w:space="1" w:color="auto"/>
                    </w:pBdr>
                    <w:tabs>
                      <w:tab w:val="left" w:pos="709"/>
                      <w:tab w:val="left" w:pos="3544"/>
                    </w:tabs>
                    <w:ind w:left="360"/>
                    <w:jc w:val="both"/>
                    <w:rPr>
                      <w:b/>
                      <w:szCs w:val="24"/>
                    </w:rPr>
                  </w:pPr>
                </w:p>
                <w:p>
                  <w:pPr>
                    <w:tabs>
                      <w:tab w:val="left" w:pos="3544"/>
                    </w:tabs>
                    <w:jc w:val="both"/>
                    <w:rPr>
                      <w:szCs w:val="24"/>
                    </w:rPr>
                  </w:pPr>
                </w:p>
                <w:p>
                  <w:pPr>
                    <w:tabs>
                      <w:tab w:val="left" w:pos="3544"/>
                    </w:tabs>
                    <w:jc w:val="both"/>
                    <w:rPr>
                      <w:szCs w:val="24"/>
                    </w:rPr>
                  </w:pPr>
                  <w:r>
                    <w:rPr>
                      <w:szCs w:val="24"/>
                    </w:rPr>
                    <w:t xml:space="preserve">_______________________________________________________________                 </w:t>
                  </w:r>
                </w:p>
                <w:p>
                  <w:pPr>
                    <w:tabs>
                      <w:tab w:val="left" w:pos="3544"/>
                    </w:tabs>
                    <w:ind w:firstLine="310"/>
                    <w:jc w:val="both"/>
                    <w:rPr>
                      <w:szCs w:val="24"/>
                    </w:rPr>
                  </w:pPr>
                  <w:r>
                    <w:rPr>
                      <w:szCs w:val="24"/>
                    </w:rPr>
                    <w:t>(vadovo arba įgalioto asmens pareigos, vardas, pavardė, parašas, data)</w:t>
                  </w:r>
                </w:p>
              </w:sdtContent>
            </w:sdt>
          </w:sdtContent>
        </w:sdt>
      </w:sdtContent>
    </w:sdt>
    <w:sectPr>
      <w:pgSz w:w="11906" w:h="16838"/>
      <w:pgMar w:top="1134" w:right="1701" w:bottom="1134" w:left="567"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851"/>
        <w:jc w:val="both"/>
        <w:rPr>
          <w:szCs w:val="24"/>
        </w:rPr>
      </w:pPr>
      <w:r>
        <w:rPr>
          <w:szCs w:val="24"/>
        </w:rPr>
        <w:separator/>
      </w:r>
    </w:p>
  </w:endnote>
  <w:endnote w:type="continuationSeparator" w:id="0">
    <w:p>
      <w:pPr>
        <w:ind w:firstLine="851"/>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1575"/>
      </w:tabs>
      <w:ind w:firstLine="851"/>
      <w:jc w:val="both"/>
      <w:rPr>
        <w:szCs w:val="24"/>
      </w:rPr>
    </w:pPr>
    <w:r>
      <w:rPr>
        <w:szCs w:val="24"/>
      </w:rPr>
      <w:tab/>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851"/>
        <w:jc w:val="both"/>
        <w:rPr>
          <w:szCs w:val="24"/>
        </w:rPr>
      </w:pPr>
      <w:r>
        <w:rPr>
          <w:szCs w:val="24"/>
        </w:rPr>
        <w:separator/>
      </w:r>
    </w:p>
  </w:footnote>
  <w:footnote w:type="continuationSeparator" w:id="0">
    <w:p>
      <w:pPr>
        <w:ind w:firstLine="851"/>
        <w:jc w:val="both"/>
        <w:rPr>
          <w:szCs w:val="24"/>
        </w:rPr>
      </w:pPr>
      <w:r>
        <w:rPr>
          <w:szCs w:val="24"/>
        </w:rPr>
        <w:continuationSeparator/>
      </w:r>
    </w:p>
  </w:footnote>
  <w:footnote w:id="1">
    <w:p>
      <w:pPr>
        <w:ind w:firstLine="851"/>
        <w:jc w:val="both"/>
        <w:rPr>
          <w:sz w:val="20"/>
        </w:rPr>
      </w:pPr>
      <w:r>
        <w:rPr>
          <w:sz w:val="20"/>
          <w:vertAlign w:val="superscript"/>
        </w:rPr>
        <w:footnoteRef/>
      </w:r>
      <w:r>
        <w:rPr>
          <w:sz w:val="20"/>
        </w:rPr>
        <w:t xml:space="preserve"> Bendra projekto vertė apima ir tinkamas, ir netinkamas išlaidas.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ind w:firstLine="851"/>
      <w:jc w:val="both"/>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both"/>
      <w:rPr>
        <w:szCs w:val="24"/>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ind w:firstLine="851"/>
      <w:jc w:val="center"/>
      <w:rPr>
        <w:szCs w:val="24"/>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851"/>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ind w:firstLine="851"/>
      <w:jc w:val="center"/>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D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4307221">
      <w:bodyDiv w:val="1"/>
      <w:marLeft w:val="0"/>
      <w:marRight w:val="0"/>
      <w:marTop w:val="0"/>
      <w:marBottom w:val="0"/>
      <w:divBdr>
        <w:top w:val="none" w:sz="0" w:space="0" w:color="auto"/>
        <w:left w:val="none" w:sz="0" w:space="0" w:color="auto"/>
        <w:bottom w:val="none" w:sz="0" w:space="0" w:color="auto"/>
        <w:right w:val="none" w:sz="0" w:space="0" w:color="auto"/>
      </w:divBdr>
    </w:div>
    <w:div w:id="96945853">
      <w:bodyDiv w:val="1"/>
      <w:marLeft w:val="0"/>
      <w:marRight w:val="0"/>
      <w:marTop w:val="0"/>
      <w:marBottom w:val="0"/>
      <w:divBdr>
        <w:top w:val="none" w:sz="0" w:space="0" w:color="auto"/>
        <w:left w:val="none" w:sz="0" w:space="0" w:color="auto"/>
        <w:bottom w:val="none" w:sz="0" w:space="0" w:color="auto"/>
        <w:right w:val="none" w:sz="0" w:space="0" w:color="auto"/>
      </w:divBdr>
      <w:divsChild>
        <w:div w:id="1527404587">
          <w:marLeft w:val="0"/>
          <w:marRight w:val="0"/>
          <w:marTop w:val="0"/>
          <w:marBottom w:val="0"/>
          <w:divBdr>
            <w:top w:val="none" w:sz="0" w:space="0" w:color="auto"/>
            <w:left w:val="none" w:sz="0" w:space="0" w:color="auto"/>
            <w:bottom w:val="none" w:sz="0" w:space="0" w:color="auto"/>
            <w:right w:val="none" w:sz="0" w:space="0" w:color="auto"/>
          </w:divBdr>
        </w:div>
      </w:divsChild>
    </w:div>
    <w:div w:id="246158874">
      <w:bodyDiv w:val="1"/>
      <w:marLeft w:val="0"/>
      <w:marRight w:val="0"/>
      <w:marTop w:val="0"/>
      <w:marBottom w:val="0"/>
      <w:divBdr>
        <w:top w:val="none" w:sz="0" w:space="0" w:color="auto"/>
        <w:left w:val="none" w:sz="0" w:space="0" w:color="auto"/>
        <w:bottom w:val="none" w:sz="0" w:space="0" w:color="auto"/>
        <w:right w:val="none" w:sz="0" w:space="0" w:color="auto"/>
      </w:divBdr>
      <w:divsChild>
        <w:div w:id="1109394539">
          <w:marLeft w:val="0"/>
          <w:marRight w:val="0"/>
          <w:marTop w:val="0"/>
          <w:marBottom w:val="0"/>
          <w:divBdr>
            <w:top w:val="none" w:sz="0" w:space="0" w:color="auto"/>
            <w:left w:val="none" w:sz="0" w:space="0" w:color="auto"/>
            <w:bottom w:val="none" w:sz="0" w:space="0" w:color="auto"/>
            <w:right w:val="none" w:sz="0" w:space="0" w:color="auto"/>
          </w:divBdr>
          <w:divsChild>
            <w:div w:id="1711881739">
              <w:marLeft w:val="0"/>
              <w:marRight w:val="0"/>
              <w:marTop w:val="0"/>
              <w:marBottom w:val="0"/>
              <w:divBdr>
                <w:top w:val="none" w:sz="0" w:space="0" w:color="auto"/>
                <w:left w:val="none" w:sz="0" w:space="0" w:color="auto"/>
                <w:bottom w:val="none" w:sz="0" w:space="0" w:color="auto"/>
                <w:right w:val="none" w:sz="0" w:space="0" w:color="auto"/>
              </w:divBdr>
              <w:divsChild>
                <w:div w:id="850919857">
                  <w:marLeft w:val="0"/>
                  <w:marRight w:val="0"/>
                  <w:marTop w:val="0"/>
                  <w:marBottom w:val="0"/>
                  <w:divBdr>
                    <w:top w:val="none" w:sz="0" w:space="0" w:color="auto"/>
                    <w:left w:val="none" w:sz="0" w:space="0" w:color="auto"/>
                    <w:bottom w:val="none" w:sz="0" w:space="0" w:color="auto"/>
                    <w:right w:val="none" w:sz="0" w:space="0" w:color="auto"/>
                  </w:divBdr>
                  <w:divsChild>
                    <w:div w:id="1422800908">
                      <w:marLeft w:val="0"/>
                      <w:marRight w:val="0"/>
                      <w:marTop w:val="0"/>
                      <w:marBottom w:val="0"/>
                      <w:divBdr>
                        <w:top w:val="none" w:sz="0" w:space="0" w:color="auto"/>
                        <w:left w:val="none" w:sz="0" w:space="0" w:color="auto"/>
                        <w:bottom w:val="none" w:sz="0" w:space="0" w:color="auto"/>
                        <w:right w:val="none" w:sz="0" w:space="0" w:color="auto"/>
                      </w:divBdr>
                      <w:divsChild>
                        <w:div w:id="1192457421">
                          <w:marLeft w:val="0"/>
                          <w:marRight w:val="0"/>
                          <w:marTop w:val="0"/>
                          <w:marBottom w:val="0"/>
                          <w:divBdr>
                            <w:top w:val="none" w:sz="0" w:space="0" w:color="auto"/>
                            <w:left w:val="none" w:sz="0" w:space="0" w:color="auto"/>
                            <w:bottom w:val="none" w:sz="0" w:space="0" w:color="auto"/>
                            <w:right w:val="none" w:sz="0" w:space="0" w:color="auto"/>
                          </w:divBdr>
                        </w:div>
                        <w:div w:id="2058119246">
                          <w:marLeft w:val="0"/>
                          <w:marRight w:val="0"/>
                          <w:marTop w:val="0"/>
                          <w:marBottom w:val="0"/>
                          <w:divBdr>
                            <w:top w:val="none" w:sz="0" w:space="0" w:color="auto"/>
                            <w:left w:val="none" w:sz="0" w:space="0" w:color="auto"/>
                            <w:bottom w:val="none" w:sz="0" w:space="0" w:color="auto"/>
                            <w:right w:val="none" w:sz="0" w:space="0" w:color="auto"/>
                          </w:divBdr>
                        </w:div>
                        <w:div w:id="62222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3938599">
      <w:bodyDiv w:val="1"/>
      <w:marLeft w:val="0"/>
      <w:marRight w:val="0"/>
      <w:marTop w:val="0"/>
      <w:marBottom w:val="0"/>
      <w:divBdr>
        <w:top w:val="none" w:sz="0" w:space="0" w:color="auto"/>
        <w:left w:val="none" w:sz="0" w:space="0" w:color="auto"/>
        <w:bottom w:val="none" w:sz="0" w:space="0" w:color="auto"/>
        <w:right w:val="none" w:sz="0" w:space="0" w:color="auto"/>
      </w:divBdr>
    </w:div>
    <w:div w:id="513762962">
      <w:bodyDiv w:val="1"/>
      <w:marLeft w:val="0"/>
      <w:marRight w:val="0"/>
      <w:marTop w:val="0"/>
      <w:marBottom w:val="0"/>
      <w:divBdr>
        <w:top w:val="none" w:sz="0" w:space="0" w:color="auto"/>
        <w:left w:val="none" w:sz="0" w:space="0" w:color="auto"/>
        <w:bottom w:val="none" w:sz="0" w:space="0" w:color="auto"/>
        <w:right w:val="none" w:sz="0" w:space="0" w:color="auto"/>
      </w:divBdr>
    </w:div>
    <w:div w:id="1282497137">
      <w:bodyDiv w:val="1"/>
      <w:marLeft w:val="0"/>
      <w:marRight w:val="0"/>
      <w:marTop w:val="0"/>
      <w:marBottom w:val="0"/>
      <w:divBdr>
        <w:top w:val="none" w:sz="0" w:space="0" w:color="auto"/>
        <w:left w:val="none" w:sz="0" w:space="0" w:color="auto"/>
        <w:bottom w:val="none" w:sz="0" w:space="0" w:color="auto"/>
        <w:right w:val="none" w:sz="0" w:space="0" w:color="auto"/>
      </w:divBdr>
      <w:divsChild>
        <w:div w:id="799956797">
          <w:marLeft w:val="0"/>
          <w:marRight w:val="0"/>
          <w:marTop w:val="0"/>
          <w:marBottom w:val="0"/>
          <w:divBdr>
            <w:top w:val="none" w:sz="0" w:space="0" w:color="auto"/>
            <w:left w:val="none" w:sz="0" w:space="0" w:color="auto"/>
            <w:bottom w:val="none" w:sz="0" w:space="0" w:color="auto"/>
            <w:right w:val="none" w:sz="0" w:space="0" w:color="auto"/>
          </w:divBdr>
          <w:divsChild>
            <w:div w:id="236743789">
              <w:marLeft w:val="0"/>
              <w:marRight w:val="0"/>
              <w:marTop w:val="0"/>
              <w:marBottom w:val="0"/>
              <w:divBdr>
                <w:top w:val="none" w:sz="0" w:space="0" w:color="auto"/>
                <w:left w:val="none" w:sz="0" w:space="0" w:color="auto"/>
                <w:bottom w:val="none" w:sz="0" w:space="0" w:color="auto"/>
                <w:right w:val="none" w:sz="0" w:space="0" w:color="auto"/>
              </w:divBdr>
              <w:divsChild>
                <w:div w:id="1281034574">
                  <w:marLeft w:val="0"/>
                  <w:marRight w:val="0"/>
                  <w:marTop w:val="0"/>
                  <w:marBottom w:val="0"/>
                  <w:divBdr>
                    <w:top w:val="none" w:sz="0" w:space="0" w:color="auto"/>
                    <w:left w:val="none" w:sz="0" w:space="0" w:color="auto"/>
                    <w:bottom w:val="none" w:sz="0" w:space="0" w:color="auto"/>
                    <w:right w:val="none" w:sz="0" w:space="0" w:color="auto"/>
                  </w:divBdr>
                  <w:divsChild>
                    <w:div w:id="67922116">
                      <w:marLeft w:val="0"/>
                      <w:marRight w:val="0"/>
                      <w:marTop w:val="0"/>
                      <w:marBottom w:val="0"/>
                      <w:divBdr>
                        <w:top w:val="none" w:sz="0" w:space="0" w:color="auto"/>
                        <w:left w:val="none" w:sz="0" w:space="0" w:color="auto"/>
                        <w:bottom w:val="none" w:sz="0" w:space="0" w:color="auto"/>
                        <w:right w:val="none" w:sz="0" w:space="0" w:color="auto"/>
                      </w:divBdr>
                      <w:divsChild>
                        <w:div w:id="395857964">
                          <w:marLeft w:val="0"/>
                          <w:marRight w:val="0"/>
                          <w:marTop w:val="0"/>
                          <w:marBottom w:val="0"/>
                          <w:divBdr>
                            <w:top w:val="none" w:sz="0" w:space="0" w:color="auto"/>
                            <w:left w:val="none" w:sz="0" w:space="0" w:color="auto"/>
                            <w:bottom w:val="none" w:sz="0" w:space="0" w:color="auto"/>
                            <w:right w:val="none" w:sz="0" w:space="0" w:color="auto"/>
                          </w:divBdr>
                        </w:div>
                        <w:div w:id="1446271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7494963">
      <w:bodyDiv w:val="1"/>
      <w:marLeft w:val="0"/>
      <w:marRight w:val="0"/>
      <w:marTop w:val="0"/>
      <w:marBottom w:val="0"/>
      <w:divBdr>
        <w:top w:val="none" w:sz="0" w:space="0" w:color="auto"/>
        <w:left w:val="none" w:sz="0" w:space="0" w:color="auto"/>
        <w:bottom w:val="none" w:sz="0" w:space="0" w:color="auto"/>
        <w:right w:val="none" w:sz="0" w:space="0" w:color="auto"/>
      </w:divBdr>
    </w:div>
    <w:div w:id="1601984602">
      <w:bodyDiv w:val="1"/>
      <w:marLeft w:val="0"/>
      <w:marRight w:val="0"/>
      <w:marTop w:val="0"/>
      <w:marBottom w:val="0"/>
      <w:divBdr>
        <w:top w:val="none" w:sz="0" w:space="0" w:color="auto"/>
        <w:left w:val="none" w:sz="0" w:space="0" w:color="auto"/>
        <w:bottom w:val="none" w:sz="0" w:space="0" w:color="auto"/>
        <w:right w:val="none" w:sz="0" w:space="0" w:color="auto"/>
      </w:divBdr>
    </w:div>
    <w:div w:id="1614512029">
      <w:bodyDiv w:val="1"/>
      <w:marLeft w:val="0"/>
      <w:marRight w:val="0"/>
      <w:marTop w:val="0"/>
      <w:marBottom w:val="0"/>
      <w:divBdr>
        <w:top w:val="none" w:sz="0" w:space="0" w:color="auto"/>
        <w:left w:val="none" w:sz="0" w:space="0" w:color="auto"/>
        <w:bottom w:val="none" w:sz="0" w:space="0" w:color="auto"/>
        <w:right w:val="none" w:sz="0" w:space="0" w:color="auto"/>
      </w:divBdr>
    </w:div>
    <w:div w:id="1616593002">
      <w:bodyDiv w:val="1"/>
      <w:marLeft w:val="0"/>
      <w:marRight w:val="0"/>
      <w:marTop w:val="0"/>
      <w:marBottom w:val="0"/>
      <w:divBdr>
        <w:top w:val="none" w:sz="0" w:space="0" w:color="auto"/>
        <w:left w:val="none" w:sz="0" w:space="0" w:color="auto"/>
        <w:bottom w:val="none" w:sz="0" w:space="0" w:color="auto"/>
        <w:right w:val="none" w:sz="0" w:space="0" w:color="auto"/>
      </w:divBdr>
    </w:div>
    <w:div w:id="1664042415">
      <w:bodyDiv w:val="1"/>
      <w:marLeft w:val="0"/>
      <w:marRight w:val="0"/>
      <w:marTop w:val="0"/>
      <w:marBottom w:val="0"/>
      <w:divBdr>
        <w:top w:val="none" w:sz="0" w:space="0" w:color="auto"/>
        <w:left w:val="none" w:sz="0" w:space="0" w:color="auto"/>
        <w:bottom w:val="none" w:sz="0" w:space="0" w:color="auto"/>
        <w:right w:val="none" w:sz="0" w:space="0" w:color="auto"/>
      </w:divBdr>
    </w:div>
    <w:div w:id="1695570749">
      <w:bodyDiv w:val="1"/>
      <w:marLeft w:val="0"/>
      <w:marRight w:val="0"/>
      <w:marTop w:val="0"/>
      <w:marBottom w:val="0"/>
      <w:divBdr>
        <w:top w:val="none" w:sz="0" w:space="0" w:color="auto"/>
        <w:left w:val="none" w:sz="0" w:space="0" w:color="auto"/>
        <w:bottom w:val="none" w:sz="0" w:space="0" w:color="auto"/>
        <w:right w:val="none" w:sz="0" w:space="0" w:color="auto"/>
      </w:divBdr>
    </w:div>
    <w:div w:id="2074739228">
      <w:bodyDiv w:val="1"/>
      <w:marLeft w:val="0"/>
      <w:marRight w:val="0"/>
      <w:marTop w:val="0"/>
      <w:marBottom w:val="0"/>
      <w:divBdr>
        <w:top w:val="none" w:sz="0" w:space="0" w:color="auto"/>
        <w:left w:val="none" w:sz="0" w:space="0" w:color="auto"/>
        <w:bottom w:val="none" w:sz="0" w:space="0" w:color="auto"/>
        <w:right w:val="none" w:sz="0" w:space="0" w:color="auto"/>
      </w:divBdr>
    </w:div>
    <w:div w:id="2081519186">
      <w:bodyDiv w:val="1"/>
      <w:marLeft w:val="0"/>
      <w:marRight w:val="0"/>
      <w:marTop w:val="0"/>
      <w:marBottom w:val="0"/>
      <w:divBdr>
        <w:top w:val="none" w:sz="0" w:space="0" w:color="auto"/>
        <w:left w:val="none" w:sz="0" w:space="0" w:color="auto"/>
        <w:bottom w:val="none" w:sz="0" w:space="0" w:color="auto"/>
        <w:right w:val="none" w:sz="0" w:space="0" w:color="auto"/>
      </w:divBdr>
      <w:divsChild>
        <w:div w:id="527643111">
          <w:marLeft w:val="0"/>
          <w:marRight w:val="0"/>
          <w:marTop w:val="0"/>
          <w:marBottom w:val="0"/>
          <w:divBdr>
            <w:top w:val="none" w:sz="0" w:space="0" w:color="auto"/>
            <w:left w:val="none" w:sz="0" w:space="0" w:color="auto"/>
            <w:bottom w:val="none" w:sz="0" w:space="0" w:color="auto"/>
            <w:right w:val="none" w:sz="0" w:space="0" w:color="auto"/>
          </w:divBdr>
          <w:divsChild>
            <w:div w:id="1351949358">
              <w:marLeft w:val="2970"/>
              <w:marRight w:val="0"/>
              <w:marTop w:val="0"/>
              <w:marBottom w:val="0"/>
              <w:divBdr>
                <w:top w:val="none" w:sz="0" w:space="0" w:color="auto"/>
                <w:left w:val="none" w:sz="0" w:space="0" w:color="auto"/>
                <w:bottom w:val="none" w:sz="0" w:space="0" w:color="auto"/>
                <w:right w:val="none" w:sz="0" w:space="0" w:color="auto"/>
              </w:divBdr>
              <w:divsChild>
                <w:div w:id="2002152638">
                  <w:marLeft w:val="0"/>
                  <w:marRight w:val="0"/>
                  <w:marTop w:val="0"/>
                  <w:marBottom w:val="0"/>
                  <w:divBdr>
                    <w:top w:val="none" w:sz="0" w:space="0" w:color="auto"/>
                    <w:left w:val="none" w:sz="0" w:space="0" w:color="auto"/>
                    <w:bottom w:val="none" w:sz="0" w:space="0" w:color="auto"/>
                    <w:right w:val="none" w:sz="0" w:space="0" w:color="auto"/>
                  </w:divBdr>
                  <w:divsChild>
                    <w:div w:id="1347050746">
                      <w:marLeft w:val="0"/>
                      <w:marRight w:val="0"/>
                      <w:marTop w:val="0"/>
                      <w:marBottom w:val="0"/>
                      <w:divBdr>
                        <w:top w:val="none" w:sz="0" w:space="0" w:color="auto"/>
                        <w:left w:val="none" w:sz="0" w:space="0" w:color="auto"/>
                        <w:bottom w:val="none" w:sz="0" w:space="0" w:color="auto"/>
                        <w:right w:val="none" w:sz="0" w:space="0" w:color="auto"/>
                      </w:divBdr>
                      <w:divsChild>
                        <w:div w:id="1406731380">
                          <w:marLeft w:val="0"/>
                          <w:marRight w:val="0"/>
                          <w:marTop w:val="0"/>
                          <w:marBottom w:val="0"/>
                          <w:divBdr>
                            <w:top w:val="none" w:sz="0" w:space="0" w:color="auto"/>
                            <w:left w:val="none" w:sz="0" w:space="0" w:color="auto"/>
                            <w:bottom w:val="none" w:sz="0" w:space="0" w:color="auto"/>
                            <w:right w:val="none" w:sz="0" w:space="0" w:color="auto"/>
                          </w:divBdr>
                          <w:divsChild>
                            <w:div w:id="786314109">
                              <w:marLeft w:val="0"/>
                              <w:marRight w:val="0"/>
                              <w:marTop w:val="0"/>
                              <w:marBottom w:val="0"/>
                              <w:divBdr>
                                <w:top w:val="none" w:sz="0" w:space="0" w:color="auto"/>
                                <w:left w:val="none" w:sz="0" w:space="0" w:color="auto"/>
                                <w:bottom w:val="none" w:sz="0" w:space="0" w:color="auto"/>
                                <w:right w:val="none" w:sz="0" w:space="0" w:color="auto"/>
                              </w:divBdr>
                              <w:divsChild>
                                <w:div w:id="1039168464">
                                  <w:marLeft w:val="0"/>
                                  <w:marRight w:val="0"/>
                                  <w:marTop w:val="0"/>
                                  <w:marBottom w:val="0"/>
                                  <w:divBdr>
                                    <w:top w:val="none" w:sz="0" w:space="0" w:color="auto"/>
                                    <w:left w:val="none" w:sz="0" w:space="0" w:color="auto"/>
                                    <w:bottom w:val="none" w:sz="0" w:space="0" w:color="auto"/>
                                    <w:right w:val="none" w:sz="0" w:space="0" w:color="auto"/>
                                  </w:divBdr>
                                  <w:divsChild>
                                    <w:div w:id="446193369">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9" Type="http://schemas.openxmlformats.org/officeDocument/2006/relationships/customXml" Target="../customXml/item2.xml"/>
  <Relationship Id="rId2" Type="http://schemas.openxmlformats.org/officeDocument/2006/relationships/styles" Target="styles.xml"/>
  <Relationship Id="rId20" Type="http://schemas.openxmlformats.org/officeDocument/2006/relationships/header" Target="header4.xml"/>
  <Relationship Id="rId22" Type="http://schemas.openxmlformats.org/officeDocument/2006/relationships/header" Target="header5.xml"/>
  <Relationship Id="rId23" Type="http://schemas.openxmlformats.org/officeDocument/2006/relationships/header" Target="header6.xml"/>
  <Relationship Id="rId24" Type="http://schemas.openxmlformats.org/officeDocument/2006/relationships/fontTable" Target="fontTable.xml"/>
  <Relationship Id="rId25" Type="http://schemas.openxmlformats.org/officeDocument/2006/relationships/theme" Target="theme/theme1.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eb6bce940844fd3a8f6eda38b7ee248" PartId="c2974d70af0c464f9851f559d2c26841">
    <Part Type="preambule" DocPartId="705e225e6322474bb1d250d851e8c3ce" PartId="ba3b292caaf745858b371bc85f15d8da"/>
    <Part Type="pastraipa" DocPartId="e9f37cbd9afb48d29b62e96ea1433bc4" PartId="62f6bb6de9054b9d8ee6f264b5ae354b"/>
    <Part Type="punktas" Nr="1" Abbr="1 p." DocPartId="bfcde7c843f14fbaa4f7ae2459c74472" PartId="0dfdfbc301c84d25b2d76897677e3f15"/>
    <Part Type="punktas" Nr="2" Abbr="2 p." DocPartId="51e23b28f0214284ac62c1eff25441bb" PartId="37cd4f1138b949bfab4963875d885f05"/>
    <Part Type="signatura" DocPartId="554b2dea7c0c4f4eae0883149257565c" PartId="17e2a1e4264a4eeb87881b2de5041f8a"/>
  </Part>
  <Part Type="patvirtinta" DocPartId="aa2b8f192d5c45bab7860912de6c88a6" PartId="c20b495ef6984a729b56be33680ecddb">
    <Part Type="skyrius" Nr="1" Title="BENDROSIOS NUOSTATOS" DocPartId="5d265e29a3e447a1ac2b79328e1498c0" PartId="6df569c87c764fe99fe0a96c2962fa08">
      <Part Type="punktas" Nr="1" Abbr="1 p." DocPartId="417be417104c4ff6b73d526aa55b3f00" PartId="9f4884c81f384f128268fea159d5b9f2"/>
      <Part Type="punktas" Nr="2" Abbr="2 p." DocPartId="4d8644cce1474a5291ddddcf924f5fe1" PartId="d17f7fbb9e894cf5993bff2aa9d713d6">
        <Part Type="papunktis" Nr="2.1" Abbr="2.1 pp." DocPartId="80f12df9061a4b12a9d6058896fb1340" PartId="f6d645fd4ce44f1986c8b9591ba9cc45"/>
        <Part Type="papunktis" Nr="2.2" Abbr="2.2 pp." DocPartId="a511d5050c7144a9bfb33b3824de47e8" PartId="d9039851ad004e20a0dbc5ba7b420bfd"/>
        <Part Type="papunktis" Nr="2.3" Abbr="2.3 pp." DocPartId="a17df620e5ca4e9292bd3b4e2ca825b7" PartId="f546178e69cc4d1ab4426689f18eab5d"/>
        <Part Type="papunktis" Nr="2.4" Abbr="2.4 pp." DocPartId="44e9628c1b214b23a2c617b4e7352829" PartId="7f6879e482224c34990f10a158977cdd"/>
        <Part Type="papunktis" Nr="2.5" Abbr="2.5 pp." DocPartId="9343d5d2603843949636ea9c51ccbc19" PartId="362207109147400787195b6313d1d52e"/>
        <Part Type="papunktis" Nr="2.6" Abbr="2.6 pp." DocPartId="ef2bba26a4e242d4906403f3859522fc" PartId="c3272c0c1e2d426b89e102b2511264d9"/>
        <Part Type="papunktis" Nr="2.7" Abbr="2.7 pp." DocPartId="362d33cda9e74b948ee764e6817f9257" PartId="430db4b4b941465ca27130f7050fa18e"/>
        <Part Type="papunktis" Nr="2.8" Abbr="2.8 pp." DocPartId="281ca05f48774611a3a6739ae2336e84" PartId="259b6beea7014582965eb56b5be7d270"/>
        <Part Type="papunktis" Nr="2.9" Abbr="2.9 pp." DocPartId="4384cd0acf0a4ecf939535f568f87001" PartId="72f94e6a42c34e0ab2d4b103a46e4749"/>
      </Part>
      <Part Type="punktas" Nr="3" Abbr="3 p." DocPartId="45c2401591a54ebca17b04441da5fa4a" PartId="f1b240e276364aacbc948a35a0f589b9">
        <Part Type="papunktis" Nr="3.1" Abbr="3.1 pp." DocPartId="e8403be18e614eef8a91034ba4b394de" PartId="3cc56722664844a2ac927416c68accde"/>
        <Part Type="papunktis" Nr="3.2" Abbr="3.2 pp." DocPartId="83834ea88012453a8e80fec6e4bd83d7" PartId="a4f701c8e2f24ffcb0de6d70ab54971e"/>
        <Part Type="papunktis" Nr="3.3" Abbr="3.3 pp." DocPartId="e0c61b6a500844fc97bcc025b2dbd8e5" PartId="2b69dc5b6b124a50b836f9500d63d585"/>
        <Part Type="papunktis" Nr="3.4" Abbr="3.4 pp." DocPartId="f9fc05e2167a4c0fb83ca764359d64a0" PartId="6e6e93b86020452bb73e3dd78bc20492"/>
        <Part Type="papunktis" Nr="3.5" Abbr="3.5 pp." DocPartId="e9a66680969d4d6c97c180459dbfa286" PartId="c58170d563b44f0ea6bbba4713b73a91"/>
        <Part Type="papunktis" Nr="3.6" Abbr="3.6 pp." DocPartId="d21a608c0be3423eb5281a31579a850e" PartId="1983e42b646048b7a570d268ecee4f10"/>
        <Part Type="papunktis" Nr="3.7" Abbr="3.7 pp." DocPartId="69864828e2dc489685e5d86e60c8c5ec" PartId="d42fb60679d640b9bb22dce4efd23873"/>
      </Part>
      <Part Type="punktas" Nr="4" Abbr="4 p." DocPartId="5337490b8c274844bd67193cdc19447a" PartId="63dd7e48fc01428bbd45d739d4892225"/>
      <Part Type="punktas" Nr="5" Abbr="5 p." DocPartId="87ba3b31aa884c4d82aeec21e45dd4a1" PartId="7440f94623454820aa33dc5c02df4be3"/>
      <Part Type="punktas" Nr="6" Abbr="6 p." DocPartId="28786f23df1c4e52b8c5965031ec79f9" PartId="678f5bcfb9e8496eac134b67ed2146a5"/>
      <Part Type="punktas" Nr="7" Abbr="7 p." DocPartId="80af549eab17431fa57602045e6ae962" PartId="ef87ce7e1fa04955a2d07123dc8266dc"/>
      <Part Type="punktas" Nr="8" Abbr="8 p." DocPartId="1704a9db682148b9866bdadaa7d7a2f5" PartId="9c7ced4b405448a5b73a8c6af4728697"/>
      <Part Type="punktas" Nr="9" Abbr="9 p." DocPartId="0e855007befd43f49128b93ac8c94c81" PartId="5c494875ac71493d9a45dfe4647984b9"/>
      <Part Type="punktas" Nr="10" Abbr="10 p." DocPartId="407d34b680ff443595326354495cac60" PartId="7a1f4de887154c2db725e2aed53cd588"/>
      <Part Type="punktas" Nr="11" Abbr="11 p." DocPartId="835d1e72ab924c2daca3cddbe5af875f" PartId="489388f60f134ebdb10c8a4c640d0461">
        <Part Type="papunktis" Nr="11.1" Abbr="11.1 pp." DocPartId="71f7a81e21804a4e927a9c774d192622" PartId="f31197c5ea5b4fb4b8dcfe5a718c0619"/>
        <Part Type="papunktis" Nr="11.2" Abbr="11.2 pp." DocPartId="634eba5f52b84a4398bc0c14e32e1b29" PartId="3e51447f261c4c70bf2664d82fd7a81c"/>
      </Part>
      <Part Type="punktas" Nr="12" Abbr="12 p." DocPartId="e1b53ba606e74efab948895cf05e082f" PartId="b34ca4c061074b7796b60cd287e8d392">
        <Part Type="papunktis" Nr="12.1" Abbr="12.1 pp." DocPartId="5c54daffec9c450bbd896090594533ec" PartId="cc9f2f4572ca40fcac533b1774ccbf98"/>
        <Part Type="papunktis" Nr="12.2" Abbr="12.2 pp." DocPartId="6d9793484a42440c87948729b42f91e6" PartId="47dd6b83f0aa40f7a12f063578e10da7"/>
      </Part>
      <Part Type="punktas" Nr="13" Abbr="13 p." DocPartId="ced70223880a48c18caa80ac89b8fa8e" PartId="f1157b4e7cca4db69715df4df8702c64"/>
    </Part>
    <Part Type="skyrius" Nr="2" Title="REIKALAVIMAI PAREIŠKĖJAMS IR PARTNERIAMS" DocPartId="b5678e7c502d4772a05cd6c32a20ac91" PartId="a6e8bf8849ec4b4393c9d72082cc943a">
      <Part Type="punktas" Nr="14" Abbr="14 p." DocPartId="81ac03b692664d3e9aa25a9d1eeba450" PartId="bd749c97786c4421a1c0c119f42aa7f0"/>
      <Part Type="punktas" Nr="15" Abbr="15 p." DocPartId="93c4856fd51f41dba23c0154be80b3e7" PartId="72bb1f175cec403f9b290842da91390c">
        <Part Type="papunktis" Nr="15.1" Abbr="15.1 pp." DocPartId="4ee8f34f365a4f63ba60634b74f30dcf" PartId="ebc86eb9d6374bfdb1e5e8f18180b02b"/>
        <Part Type="papunktis" Nr="15.2" Abbr="15.2 pp." DocPartId="ac17f6ee4d534557904d4ed501fdaada" PartId="3a5705058f74460faf22e4a363ad96c8"/>
        <Part Type="papunktis" Nr="15.3" Abbr="15.3 pp." DocPartId="5f78bb7aaaa54b289034949961207bb2" PartId="e3c99dd293ca4a63a11bb5643d5233a0"/>
      </Part>
      <Part Type="punktas" Nr="16" Abbr="16 p." DocPartId="73ac267498274e47add895b2279dd86d" PartId="46274ecfe9e244eab974729597777770"/>
    </Part>
    <Part Type="skyrius" Nr="3" Title="PROJEKTAMS TAIKOMI REIKALAVIMAI" DocPartId="6f4186486cbf449aabb2895ce847ff86" PartId="2c261e9af38c4af08fa32fe9951b64a4">
      <Part Type="punktas" Nr="17" Abbr="17 p." DocPartId="f1034418f1de4be289077e81bf98c131" PartId="8cc8acfa6d294a64bf19e721a4009439"/>
      <Part Type="punktas" Nr="18" Abbr="18 p." DocPartId="f3d7b6a958574dabba3ddee5246258eb" PartId="d40208004df84f2b8c0331b28ba33607">
        <Part Type="papunktis" Nr="18.1" Abbr="18.1 pp." DocPartId="6c2207487d914dd9b7a6fde62efa6cd7" PartId="9608b63f1e6f4c6c80d628e2ffaa166a"/>
        <Part Type="papunktis" Nr="18.2" Abbr="18.2 pp." DocPartId="12387edad0764fa4907145a19cdc4aff" PartId="3cbbfe2574914f38b4af06a891295631"/>
      </Part>
      <Part Type="punktas" Nr="19" Abbr="19 p." DocPartId="984002c73c1e4a539ce0530f622f3de6" PartId="40aee8c575f045b79ca3a943bdbe468c"/>
      <Part Type="punktas" Nr="20" Abbr="20 p." DocPartId="cb3f9bdf5d8442c1ba042684f97a94cb" PartId="a978acf55e364c72b7e28565e3d8d7cb"/>
      <Part Type="punktas" Nr="21" Abbr="21 p." DocPartId="ab352e85794840e8bf5549ef83925c7f" PartId="94c3ca19795e4f1595963d511497321c"/>
      <Part Type="punktas" Nr="22" Abbr="22 p." DocPartId="90974745274549b288ca4e2f9f8f2a0d" PartId="ea563ba1cd3e4ab6b9dcd7459b5d9d49"/>
      <Part Type="punktas" Nr="23" Abbr="23 p." DocPartId="729fcfe10a1b4790b2078a35904b5d23" PartId="c079b7f05b114e1b818e9347e031fe66">
        <Part Type="papunktis" Nr="23.1" Abbr="23.1 pp." DocPartId="da3119bf166949d0aacc96c1cf4e909d" PartId="bc554c866bc741848cecfc46569624a0"/>
        <Part Type="papunktis" Nr="23.2" Abbr="23.2 pp." DocPartId="aebd314d77214e8eac51a4f497498149" PartId="75077900599b42f38171bb13c97c980b"/>
        <Part Type="papunktis" Nr="23.3" Abbr="23.3 pp." DocPartId="54db0d24bd384b928164e6ac4942e5bb" PartId="87accd4f4f6547d88bfd16f8f8ff2468"/>
      </Part>
      <Part Type="punktas" Nr="24" Abbr="24 p." DocPartId="88ae0dc2de0c47fe98ba425558a8bfda" PartId="e5f1a448e26d409fbdbceb807395515c">
        <Part Type="papunktis" Nr="24.1" Abbr="24.1 pp." DocPartId="45922f07cfe14001803dca84bab68dd2" PartId="acecdf37e5c145e48a019c5e21fcefc7"/>
        <Part Type="papunktis" Nr="24.2" Abbr="24.2 pp." DocPartId="ae43465aab004c05ae800cffdc95862a" PartId="6d00e4a7f0b8449791760a6247afd81d"/>
      </Part>
      <Part Type="punktas" Nr="25" Abbr="25 p." DocPartId="58fe28225bfd447989945a294d5f2157" PartId="912a8bcad6ca42ffb1d2ad5bf419ad14"/>
      <Part Type="punktas" Nr="26" Abbr="26 p." DocPartId="b750217d859847b3878a0636b45f2c8b" PartId="bc867ff408724fb9beeb56b0157c2aaf"/>
      <Part Type="punktas" Nr="27" Abbr="27 p." DocPartId="5303521c4f114c97837ac3f7bfd1621c" PartId="eb1ce91fd535435dbe965b826433a06a">
        <Part Type="papunktis" Nr="27.1" Abbr="27.1 pp." DocPartId="e76f9f27833f447bb1a81ebfd0a5b598" PartId="5b46fbbc047049dc8537b184d19cf419"/>
        <Part Type="papunktis" Nr="27.2" Abbr="27.2 pp." DocPartId="f75630b0cb694794a119c1a55deb0d9c" PartId="b8114ec12edb463584dbf32a7c857dcb"/>
      </Part>
      <Part Type="punktas" Nr="28" Abbr="28 p." DocPartId="4596309f674844eab1ea232d3e9df6cb" PartId="db321a524dcd4d189c4ce08e26d7d6e4"/>
      <Part Type="punktas" Nr="29" Abbr="29 p." DocPartId="7b9ba7b0d7b94f948106018cc3219be9" PartId="5298307073e74c9f8f67e3e3e8ff70a2"/>
    </Part>
    <Part Type="skyrius" Nr="4" Title="TINKAMŲ FINANSUOTI PROJEKTO IŠLAIDŲ IR FINANSAVIMO REIKALAVIMAI" DocPartId="7f5fd44b0e804c7784d0c74a33fa47f5" PartId="7ac5737de7fc4741b37f29171370ef94">
      <Part Type="punktas" Nr="30" Abbr="30 p." DocPartId="ded34b71b0ec40a7a0340f179c548c9a" PartId="58109a42c5774dc994b2e555def730e6"/>
      <Part Type="punktas" Nr="31" Abbr="31 p." DocPartId="ec38c7af35e345bf8c4322a8e6db399a" PartId="9cc20f815a1c426093d402f2c082a488"/>
      <Part Type="punktas" Nr="32" Abbr="32 p." DocPartId="dbce5074892746759027e9b85a0260b2" PartId="ad3aaf9d312d4e90912f76c4ab539a75"/>
      <Part Type="punktas" Nr="33" Abbr="33 p." DocPartId="1a3a1ac51936434fa9000786ed124331" PartId="094f7ad4bede4072a86b8e87a7c6f0b6"/>
      <Part Type="punktas" Nr="34" Abbr="34 p." DocPartId="0621c19258e14eca84bdc00d6cdca5d5" PartId="90634f5efd044ce5829da1a8bb360f45"/>
      <Part Type="punktas" Nr="35" Abbr="35 p." DocPartId="61b2d6baa84d488aa8f402ed44dc4d14" PartId="87250bf8a3d4483d9902bc96f21f1261"/>
      <Part Type="punktas" Nr="36" Abbr="36 p." DocPartId="9485906adbe947918c9174bfd465602c" PartId="ad07e94914d54cfeb3d66f3f03f65c5f">
        <Part Type="papunktis" Nr="36.1" Abbr="36.1 pp." DocPartId="5680c5ae3d6546b8920b068d94d096f8" PartId="b9be2ed649834bc784e1847e7cbc70d0"/>
        <Part Type="papunktis" Nr="36.2" Abbr="36.2 pp." DocPartId="149f199885864289a260fab1bfde6493" PartId="958ec411d25b471286a83f702de16f04"/>
        <Part Type="papunktis" Nr="36.3" Abbr="36.3 pp." DocPartId="710169dcee81451b85605cc886a8cc3a" PartId="a9d92a1accb141a0a3a36b9ec2d5306f"/>
        <Part Type="papunktis" Nr="36.4" Abbr="36.4 pp." DocPartId="3a8a6b0f311747618aad963c3243e6d4" PartId="e8438934f7d6482e9dfbaa7179169e9b"/>
      </Part>
      <Part Type="punktas" Nr="37" Abbr="37 p." DocPartId="0b96edb412c1405e967091ac057bda1c" PartId="2c5dd4945de84b5482679507bd6edd71"/>
      <Part Type="punktas" Nr="38" Abbr="38 p." DocPartId="7b8901ce984a4f2c9021a94af78e7921" PartId="345ac79c4a7948dd96c201cc4a426b48">
        <Part Type="papunktis" Nr="38.1" Abbr="38.1 pp." DocPartId="56f9c10d1d254c81805b2f928e34a8fa" PartId="e7a9927ce6a9456ea3d8000cc4c6155d"/>
        <Part Type="papunktis" Nr="38.2" Abbr="38.2 pp." DocPartId="a9e1128d79534a659f664288b69e7cfc" PartId="f7d2e2d800ca4bd49849f8d8afe4882b"/>
        <Part Type="papunktis" Nr="38.3" Abbr="38.3 pp." DocPartId="f1dc88cddf4644e09ba4aa7a24cc4580" PartId="3643dc5115314f24b3b5e75a5cacc3ae"/>
      </Part>
      <Part Type="punktas" Nr="39" Abbr="39 p." DocPartId="5e11937f18ed467396a3b0e5e5265fe1" PartId="377480e9b4fc42c982911d078436f656"/>
      <Part Type="punktas" Nr="40" Abbr="40 p." DocPartId="78844a272e7b41d7be5e15d11a6c77b1" PartId="290ef851b76940a4b62f285e5fd93598"/>
      <Part Type="punktas" Nr="41" Abbr="41 p." DocPartId="7a379dba9672433990f083adb35f5f75" PartId="5f020e291e9d43ecbb001e71504475f5"/>
      <Part Type="punktas" Nr="42" Abbr="42 p." DocPartId="59216d351dcf4b23b6d2d9b3ce1f1f83" PartId="096f04c9d2fb424983b5b7eb92a60e17"/>
      <Part Type="punktas" Nr="43" Abbr="43 p." DocPartId="59f1be0c42a04584babd09d58602ef20" PartId="7e5fe577214a4892a8d8453ef3e3ff88">
        <Part Type="papunktis" Nr="43.1" Abbr="43.1 pp." DocPartId="140a3f2b3cc04b189fddc1ca526b5482" PartId="05791b86e8e04ba48c0dbdafcf977a75"/>
        <Part Type="papunktis" Nr="43.2" Abbr="43.2 pp." DocPartId="e9378e0fd14f485dac3eb6745e3cb334" PartId="5b70a91f9e084a5db5d76212f8a8e912"/>
        <Part Type="papunktis" Nr="43.3" Abbr="43.3 pp." DocPartId="4b33d9dcdb0c49b698c679973dfb8c88" PartId="b25262cfa65c49d3a06aee1238d9ebf2"/>
      </Part>
      <Part Type="punktas" Nr="44" Abbr="44 p." DocPartId="b006ce21d8774d3d9004986fe58d8e73" PartId="acf3d9237ec74ce2a56b56afdeee46ce"/>
    </Part>
    <Part Type="skyrius" Nr="5" Title="PARAIŠKŲ RENGIMAS, PAREIŠKĖJŲ INFORMAVIMAS, KONSULTAVIMAS, PARAIŠKŲ TEIKIMAS IR VERTINIMAS" DocPartId="cf20ecb2ec41491186e327d758ff7eca" PartId="ab6815a1fbec49ceae282a057349b4cd">
      <Part Type="punktas" Nr="45" Abbr="45 p." DocPartId="087c8d797678473fbfc5189f29ea1574" PartId="8d94bd9b3abc4ae7968395a206ec0ae2"/>
      <Part Type="punktas" Nr="46" Abbr="46 p." DocPartId="52faabc8b85d4993a5958ab71f6a0fd4" PartId="f1c0a758679841579fb1426c797d0d83"/>
      <Part Type="punktas" Nr="47" Abbr="47 p." DocPartId="708ad98c6a144a09b1e2d3f7d7f5e195" PartId="fb85f723628f4143bc960bffce625523">
        <Part Type="papunktis" Nr="47.1" Abbr="47.1 pp." DocPartId="3e5845843d58469aa318af48823e8b5b" PartId="e5e627974e6344a0b307ed19df8167b0"/>
        <Part Type="papunktis" Nr="47.2" Abbr="47.2 pp." DocPartId="c21f9e0dd1184587909f634bdc2ad303" PartId="ea166a869fe847d69da4a6a953151a5a"/>
      </Part>
      <Part Type="punktas" Nr="48" Abbr="48 p." DocPartId="17ef9cb1ac464bcb86ed14d561deb78d" PartId="9c3d9e00f9814661b13dbd6d11a03672"/>
      <Part Type="punktas" Nr="49" Abbr="49 p." DocPartId="23c35c4c01d344168f73dec30974c5bb" PartId="5fbc6ee2cd8b430cb5f03e2a686a6764"/>
      <Part Type="punktas" Nr="50" Abbr="50 p." DocPartId="3a9c8f2f244240c8839d9b9b7070af0f" PartId="6afb8fbc8e494443ad34e42f84e184df">
        <Part Type="papunktis" Nr="50.1" Abbr="50.1 pp." DocPartId="89d100ba0c6844d5be2ca010f234b383" PartId="83b345bf23f64be2a7aaac72c6ebd82c"/>
        <Part Type="papunktis" Nr="50.2" Abbr="50.2 pp." DocPartId="b78d4687dcc24f3fb8de886375716cbc" PartId="c4ef9e9ed7c24b789a9c95b296ec7d23"/>
        <Part Type="papunktis" Nr="50.3" Abbr="50.3 pp." DocPartId="65c4f1d69cdc41acafd7841b67b08c29" PartId="aa0c6a39a42d437a9a44462c56a3cd84"/>
        <Part Type="papunktis" Nr="50.4" Abbr="50.4 pp." DocPartId="38fa532ecbeb41088381c436e26710e2" PartId="fbf87bc5ee2a4c299a6fd2553cbb35aa"/>
        <Part Type="papunktis" Nr="50.5" Abbr="50.5 pp." DocPartId="5fcee7ebb4df4f94b5fd66f181ffc2e1" PartId="f27108d3ee804a6f8f98149b855dbe3e"/>
        <Part Type="papunktis" Nr="50.6" Abbr="50.6 pp." DocPartId="46ffefc4cf534736b15c59bcb2a107ca" PartId="56083874cc61435fa7f04011b5e735dc"/>
        <Part Type="papunktis" Nr="50.7" Abbr="50.7 pp." DocPartId="8337ceacc6304c05b1a6c0c7c1d57b39" PartId="caea19d7843c438185f80658f7a6f61c"/>
        <Part Type="papunktis" Nr="50.8" Abbr="50.8 pp." DocPartId="3167cd7c7b64446d9245e36f8f97cbe3" PartId="df7ea2370a6b4fe49823db299a45c1db"/>
        <Part Type="papunktis" Nr="50.9" Abbr="50.9 pp." DocPartId="162095e9c25f4b8bb0ce50ba888aac82" PartId="65d6dfe7e0764dd0977ddfae4d4dbc7a"/>
        <Part Type="papunktis" Nr="50.10" Abbr="50.10 pp." DocPartId="e3ab26baab4e49eeac07944a06a52d7a" PartId="94f64e912ee34772aed183833cdd995d"/>
        <Part Type="papunktis" Nr="50.11" Abbr="50.11 pp." DocPartId="bb68bb7345d342bd891491fe9681e4e3" PartId="21938abb87a746d3ac10a238905d1d88"/>
        <Part Type="papunktis" Nr="50.12" Abbr="50.12 pp." DocPartId="6ffc59af86c9418bb816291bf711d04b" PartId="e8088727bccd441aa3bf92a0f95c3f01"/>
        <Part Type="papunktis" Nr="50.13" Abbr="50.13 pp." DocPartId="ca8373339ba542e38915d3a0274e8761" PartId="406c4fb655cb45168d771cb573e7ea4c"/>
        <Part Type="papunktis" Nr="50.14" Abbr="50.14 pp." DocPartId="b3a9a5a7455d4172b3500d8f88dec70c" PartId="454d0fee0ebd40a0aeb060320bff0b20"/>
        <Part Type="papunktis" Nr="50.15" Abbr="50.15 pp." DocPartId="656b34bedc184bf8a8f19b5adf1d1611" PartId="e18354161cb84d559f023afc04b30a0b"/>
        <Part Type="papunktis" Nr="50.16" Abbr="50.16 pp." DocPartId="25887d67d4144dcab38f853e4798eabb" PartId="c29159b73b7f4de7b9b70d7e4a5c619a"/>
      </Part>
      <Part Type="punktas" Nr="51" Abbr="51 p." DocPartId="7d50e8cd4e7844afb46d2ab7a3353022" PartId="4422004acf3842018e6ab4ef0d7eca44"/>
      <Part Type="punktas" Nr="52" Abbr="52 p." DocPartId="5990466cc2ce4e91aa7614c7102639be" PartId="1a80794228ce45ad896b86bb76d6be81"/>
      <Part Type="punktas" Nr="53" Abbr="53 p." DocPartId="882a12a9f96b474c859e6603ea71a156" PartId="c61f2f7c9bcd467b985eeac85af42f24"/>
      <Part Type="punktas" Nr="54" Abbr="54 p." DocPartId="1dd8fafb3d754669902ddbc684a880fd" PartId="267085958fd9441fb7762c097a15c0ec"/>
      <Part Type="punktas" Nr="55" Abbr="55 p." DocPartId="65591ceb4ec043f5b73d84cd0887c99b" PartId="95d9e200cae7414db44b01a98fa0900e"/>
      <Part Type="punktas" Nr="56" Abbr="56 p." DocPartId="613332eb037f4c91a97f56d92eca77a3" PartId="cca3e1c36df94b49989a3d559601a640"/>
      <Part Type="punktas" Nr="57" Abbr="57 p." DocPartId="f89332f610a241a69bf33870e39e3d63" PartId="77d884a3f35c441ea6239b87e058e85c"/>
      <Part Type="punktas" Nr="58" Abbr="58 p." DocPartId="742eec3a511048a1a28485d2983731d6" PartId="7138831465c6480093e87a489b06ccca"/>
      <Part Type="punktas" Nr="59" Abbr="59 p." DocPartId="de52477073ed44a4bafa0af8e256dd67" PartId="c3e4597d4ad14738b0067691c96da69d"/>
      <Part Type="punktas" Nr="60" Abbr="60 p." DocPartId="66474425e14246e29b386f40d61c1d2a" PartId="f18c8beba2db46deb893648a43177e29"/>
      <Part Type="punktas" Nr="61" Abbr="61 p." DocPartId="fc1177d6be884f8ebbf52acd139a21b2" PartId="01bf554ba3ad4d4696ca64f5241c6520"/>
      <Part Type="punktas" Nr="62" Abbr="62 p." DocPartId="c2251e6211d84ec8bd086ec642e9802c" PartId="62ff049c86b94f9186001eb4535b7a90"/>
      <Part Type="punktas" Nr="63" Abbr="63 p." DocPartId="828c4ee264334592b397d46158d06638" PartId="7c1ed92228734ed6a323e6d2f0e050bf"/>
      <Part Type="punktas" Nr="64" Abbr="64 p." DocPartId="3bb60e2e32344596b62dbdd798b52e40" PartId="5dce0853f5d84fbb8a8c5e4ca5682325"/>
      <Part Type="punktas" Nr="65" Abbr="65 p." DocPartId="d171eb3a111a4fc4983189f20061d5c1" PartId="fc2aa08886ef4226b5f8043ba3ea2303"/>
      <Part Type="punktas" Nr="66" Abbr="66 p." DocPartId="7b1085dc1a5e40f990245307b8acc70e" PartId="565033fa18e14f81a8de8c37b5c64e16">
        <Part Type="papunktis" Nr="66.1" Abbr="66.1 pp." DocPartId="b84d8384b77240fd8f0563ae117786ee" PartId="9776100ccf0049a89b9fb017fb2d3ece"/>
        <Part Type="papunktis" Nr="66.2" Abbr="66.2 pp." DocPartId="00b77f0d567d4a78a5df8807bc52d6df" PartId="4f95280a543143af82a4b0d6274134e7"/>
      </Part>
    </Part>
    <Part Type="skyrius" Nr="6" Title="PROJEKTŲ ĮGYVENDINIMO REIKALAVIMAI" DocPartId="862e3a6d9a724914ae3b02f200134dc4" PartId="5c60d2b2bbfb4b71b83d17803fb711d9">
      <Part Type="punktas" Nr="67" Abbr="67 p." DocPartId="7d27602114b2479587ce6a30678252c7" PartId="bd1bc3b2550346d6afe3ba26e477e7f3"/>
      <Part Type="punktas" Nr="68" Abbr="68 p." DocPartId="195e43a2c1254e288faa825b40cc04b8" PartId="8393c28ed9bb4376a18243f5127f7896"/>
    </Part>
    <Part Type="skyrius" Nr="7" Title="APRAŠO KEITIMO TVARKA" DocPartId="381dd5436b214faead57130b3d256634" PartId="431689c595b8407d95397117329e8b00">
      <Part Type="punktas" Nr="69" Abbr="69 p." DocPartId="6773be91cc5d4d7baa968bf6a1530d8a" PartId="dd6d348271ab4fb4965b0db36d54df81"/>
      <Part Type="punktas" Nr="70" Abbr="70 p." DocPartId="af0fe271195c4347b7e12907ba90b62d" PartId="5ca1de59c4774a6482eef7da46bff7ae"/>
    </Part>
    <Part Type="pabaiga" DocPartId="5ba4efe98aac43ec8fa9c0f0cc7629a5" PartId="47a8d182d24146529037961914dba13b"/>
  </Part>
  <Part Type="priedas" Nr="1" Abbr="1 pr." Title="(Projekto tinkamumo finansuoti vertinimo lentelės forma)" DocPartId="8b8b53c91baf4827831c8b5d1bbcad00" PartId="f4b79c40ed1d417eba0817e648277095">
    <Part Type="lentele" Title="PROJEKTO TINKAMUMO FINANSUOTI VERTINIMO LENTELĖ" DocPartId="11c8b77ba4b84476972c448ee39d061c" PartId="2280bf08c9f74e47b46763c6e6622b19"/>
    <Part Type="lentele" DocPartId="2fc348afbd784156b897f7dc0341a07e" PartId="5c51ab1a44344067be858c643fabb94a"/>
    <Part Type="skirsnis" Title="GALUTINĖ PROJEKTO ATITIKTIES BENDRIESIEMS REIKALAVIMAMS VERTINIMO IŠVADA:" DocPartId="6cf6dcb90938425d98839ba8d6471599" PartId="4fea2fcd17234617bdf084f27094d60b">
      <Part Type="strPapunktis" Nr="1" Abbr="1 pr. 1 pp." DocPartId="2cbf1c4a6db84d89a7b9f0876c8446ec" PartId="7bdc8a22eba045c59ee82928a9e96332"/>
      <Part Type="strPapunktis" Nr="2" Abbr="1 pr. 2 pp." DocPartId="1c7b49bbbea841d1a732fbbac598ed1c" PartId="eb632c43efeb40219e6f80ea7eeaced7"/>
      <Part Type="strPapunktis" Nr="3" Abbr="1 pr. 3 pp." DocPartId="e0f47c27d6be44a79fa9917a206f7f8d" PartId="cfe6a41221b045b1b614720dfeb7160c">
        <Part Type="lentele" Title="Pastabos:" DocPartId="f8218beed6c347b2ad693586875c3924" PartId="d845e866dc6345e7b7dce120782a1d7a"/>
        <Part Type="pastraipa" DocPartId="631663fd4909405280aa3e3b71867fa3" PartId="ee9ec4c26fdb4834bc1071055681ebb0"/>
        <Part Type="pastraipa" DocPartId="97f6668f6abd4648b95b8b487edf10c6" PartId="910d6d884cba4e4083f8ab2f005deb22"/>
        <Part Type="pastraipa" DocPartId="a7f196da5d664870a14c94dd0658cf05" PartId="c4e2853c7476452cb1e10000e9553d1d"/>
        <Part Type="pastraipa" DocPartId="ac2dd5eb590447f3956eed30c91a1a53" PartId="0283ce2b8a3b4b78afbc493fe91c5f12"/>
        <Part Type="lentele" DocPartId="6cf1f934dbc14e908a3dab4b8667794c" PartId="205ca129cb5541ad9ca6c03ac65d880d"/>
        <Part Type="pastraipa" DocPartId="8713c549febb44759c421abe2aada86c" PartId="15000ffda81b4257b299b983e6dd3baa"/>
        <Part Type="pastraipa" DocPartId="7d53940805bf429d92fb703fb6ecbe56" PartId="ab6b7d212c22436fad1b499b29e5018e"/>
        <Part Type="pastraipa" DocPartId="3e736a91ba864df7b952e4b1537336b6" PartId="45fc61dadd8f4be59af318463371a06e"/>
      </Part>
    </Part>
  </Part>
  <Part Type="priedas" Nr="3" Abbr="3 pr." Title="NEVYRIAUSYBINĖS ORGANIZACIJOS DEKLARACIJA" Notes="Numeris ne iš eilės. Trūksta dalių? [DocDalys]" DocPartId="af4d8bc50e6442c099acc0f7512617d6" PartId="f6c95fac320c47179c7909e232c65ca5"/>
  <Part Type="priedas" Nr="5" Abbr="5 pr." Title="(Informacijos apie nevyriausybinės organizacijos (pareiškėjo arba partnerio) bendradarbiavimą su kitomis nevyriausybinėmis organizacijomis pateikimo lentelės forma)" Notes="Numeris ne iš eilės. Trūksta dalių? [DocDalys]" DocPartId="2620e38ed4db444bae8ae1279a4cedaf" PartId="630ff623c7f942c7ac9e18b82ef3340b">
    <Part Type="skirsnis" Title="INFORMACIJA APIE NEVYRIAUSYBINĖS ORGANIZACIJOS (PAREIŠKĖJO ARBA PARTNERIO) BENDRADARBIAVIMĄ SU KITOMIS NEVYRIAUSYBINĖMIS ORGANIZACIJOMIS" DocPartId="7e8167d027db42c7bbefa387a8785e66" PartId="a1ceaef3a84245b7a666a9d290ea05ab"/>
    <Part Type="skirsnis" Title="_______________________________ (data, vieta)" DocPartId="cf09a28738f24c70bd88bd240dc176db" PartId="e221a4087b7941f781ddb3893a40be8c"/>
  </Part>
  <Part Type="priedas" Nr="6" Abbr="6 pr." Title="NEVYRIAUSYBINIŲ ORGANIZACIJŲ, SU KURIOMIS PROJEKTO LYGIU BENDRADARBIAUJA TAM TIKROJE VIEŠOSIOS POLITIKOS SRITYJE VEIKIANTYS PAREIŠKĖJAS IR NEVYRIAUSYBINĖMIS ORGANIZACIJOMIS ESANTYS PARTNERIAI, SKAIČIAUS DEKLARACIJA" DocPartId="284961264d11496f8824883b80a1dff1" PartId="8b29dccb218747dfa7c62f0395d8cdf6"/>
  <Part Type="priedas" Nr="7" Abbr="7 pr." Title="KLAUSIMYNAS DĖL PROJEKTO PRISKYRIMO VIEŠOSIOS POLITIKOS SRIČIAI" DocPartId="c467d48e04a2438fa8609f7e22e99161" PartId="09c82f2feed944c6b419d0c606671977">
    <Part Type="punktas" Nr="1" Abbr="7 pr. 1 p." DocPartId="233c2e17e9414b1f806d2732f08068b0" PartId="cb4156eb36324d8e925636a959ae87ac">
      <Part Type="strPapunktis" Nr="1" Abbr="7 pr. 1 p. 1 pp." DocPartId="003c56f73bd047daa2a12cb203c4dd25" PartId="9bc8e840d3c842478e9d50aecbc81ad6"/>
    </Part>
    <Part Type="punktas" Nr="2" Abbr="7 pr. 2 p." DocPartId="8099e829400343309d77ab56c0b0bfd4" PartId="b5c8da85fe484b35b7eee217054e303f"/>
    <Part Type="skirsnis" Title="____________________________________________________________________________" DocPartId="1c181426a17647c9800e4b43d20dc1bc" PartId="bca143ebb58545d2a710920a0e855b23">
      <Part Type="punktas" Nr="3" Abbr="7 pr. 3 p." DocPartId="9e95e772a0bf4391b96c70fb5095ff99" PartId="ed4222a4580e4351b4d25f9198973cf7"/>
    </Part>
  </Part>
</Parts>
</file>

<file path=customXml/itemProps1.xml><?xml version="1.0" encoding="utf-8"?>
<ds:datastoreItem xmlns:ds="http://schemas.openxmlformats.org/officeDocument/2006/customXml" ds:itemID="{59F9C9D0-AB93-445D-80E2-8C21C7DA7B82}">
  <ds:schemaRefs>
    <ds:schemaRef ds:uri="http://schemas.openxmlformats.org/officeDocument/2006/bibliography"/>
  </ds:schemaRefs>
</ds:datastoreItem>
</file>

<file path=customXml/itemProps2.xml><?xml version="1.0" encoding="utf-8"?>
<ds:datastoreItem xmlns:ds="http://schemas.openxmlformats.org/officeDocument/2006/customXml" ds:itemID="{EB0AAB14-29F8-469E-BDC8-F06AFDF4A0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14007</Words>
  <Characters>100711</Characters>
  <Application>Microsoft Office Word</Application>
  <DocSecurity>4</DocSecurity>
  <Lines>2456</Lines>
  <Paragraphs>699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114019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2018-03-15T09:27:00Z</dcterms:created>
  <dc:creator>Simona Jakinevičiūtė</dc:creator>
  <lastModifiedBy>adlibuser</lastModifiedBy>
  <lastPrinted>2018-02-14T11:11:00Z</lastPrinted>
  <dcterms:modified xsi:type="dcterms:W3CDTF">2018-03-15T09:27:00Z</dcterms:modified>
  <revision>2</revision>
</coreProperties>
</file>