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10bd5974cf49689294ba052706c553"/>
        <w:lock w:val="sdtLocked"/>
        <w:richText/>
      </w:sdtPr>
      <w:sdtContent>
        <w:p w14:paraId="0B4A6AC9" w14:textId="77777777">
          <w:pPr>
            <w:keepNext/>
            <w:ind w:left="7774" w:hanging="261"/>
            <w:jc w:val="both"/>
            <w:outlineLvl w:val="1"/>
            <w:rPr>
              <w:b/>
              <w:iCs/>
              <w:szCs w:val="24"/>
            </w:rPr>
          </w:pPr>
          <w:r>
            <w:rPr>
              <w:b/>
              <w:iCs/>
              <w:szCs w:val="24"/>
            </w:rPr>
            <w:t>Projektas</w:t>
          </w:r>
        </w:p>
        <w:p w14:paraId="397AD2F2" w14:textId="77777777">
          <w:pPr>
            <w:ind w:left="7774" w:hanging="261"/>
            <w:rPr>
              <w:szCs w:val="24"/>
            </w:rPr>
          </w:pPr>
          <w:r>
            <w:rPr>
              <w:szCs w:val="24"/>
            </w:rPr>
            <w:t>Nr. TSP-</w:t>
          </w:r>
        </w:p>
        <w:p w14:paraId="37FB6668" w14:textId="77777777">
          <w:pPr>
            <w:jc w:val="right"/>
            <w:rPr>
              <w:b/>
              <w:bCs/>
              <w:color w:val="000000"/>
              <w:szCs w:val="24"/>
            </w:rPr>
          </w:pPr>
        </w:p>
        <w:p w14:paraId="42946B1D" w14:textId="77777777">
          <w:pPr>
            <w:jc w:val="center"/>
            <w:rPr>
              <w:b/>
              <w:bCs/>
              <w:color w:val="000000"/>
              <w:szCs w:val="24"/>
            </w:rPr>
          </w:pPr>
          <w:r>
            <w:rPr>
              <w:b/>
              <w:bCs/>
              <w:color w:val="000000"/>
              <w:szCs w:val="24"/>
            </w:rPr>
            <w:t>RADVILIŠKIO RAJONO SAVIVALDYBĖS TARYBA</w:t>
          </w:r>
        </w:p>
        <w:p w14:paraId="52DE0E60" w14:textId="77777777">
          <w:pPr>
            <w:jc w:val="center"/>
            <w:rPr>
              <w:b/>
              <w:bCs/>
              <w:color w:val="000000"/>
              <w:szCs w:val="24"/>
            </w:rPr>
          </w:pPr>
        </w:p>
        <w:p w14:paraId="2BDA66B9" w14:textId="77777777">
          <w:pPr>
            <w:jc w:val="center"/>
            <w:rPr>
              <w:b/>
              <w:bCs/>
              <w:caps/>
              <w:color w:val="000000"/>
              <w:szCs w:val="24"/>
            </w:rPr>
          </w:pPr>
          <w:r>
            <w:rPr>
              <w:b/>
              <w:bCs/>
              <w:caps/>
              <w:color w:val="000000"/>
              <w:szCs w:val="24"/>
            </w:rPr>
            <w:t>SPRENDIMAS</w:t>
          </w:r>
        </w:p>
        <w:p w14:paraId="74A3859F" w14:textId="5A4F2C87">
          <w:pPr>
            <w:jc w:val="center"/>
            <w:rPr>
              <w:b/>
              <w:bCs/>
              <w:caps/>
              <w:color w:val="000000"/>
              <w:szCs w:val="24"/>
            </w:rPr>
          </w:pPr>
          <w:r>
            <w:rPr>
              <w:b/>
              <w:bCs/>
              <w:caps/>
              <w:color w:val="000000"/>
              <w:szCs w:val="24"/>
            </w:rPr>
            <w:t>DĖL teikimo išnuomoti AUKCIONO BŪDU KITOS PASKIRTIES VALSTYBINĖS ŽEMĖS SKLYPą, esantį RADVILIŠKIO R., SAV., ŠEDUVOJE, (duomenys neskelbtini)</w:t>
          </w:r>
        </w:p>
        <w:p w14:paraId="404A0A5D" w14:textId="77777777">
          <w:pPr>
            <w:jc w:val="center"/>
            <w:rPr>
              <w:szCs w:val="24"/>
            </w:rPr>
          </w:pPr>
        </w:p>
        <w:p w14:paraId="737C774F" w14:textId="48DAD7EB">
          <w:pPr>
            <w:jc w:val="center"/>
            <w:rPr>
              <w:color w:val="000000"/>
              <w:szCs w:val="24"/>
            </w:rPr>
          </w:pPr>
          <w:r>
            <w:rPr>
              <w:color w:val="000000"/>
              <w:szCs w:val="24"/>
            </w:rPr>
            <w:t xml:space="preserve">2026 m.                                   d. Nr. T-</w:t>
          </w:r>
        </w:p>
        <w:p w14:paraId="08FA16A0" w14:textId="77777777">
          <w:pPr>
            <w:jc w:val="center"/>
            <w:rPr>
              <w:szCs w:val="24"/>
            </w:rPr>
          </w:pPr>
          <w:r>
            <w:rPr>
              <w:szCs w:val="24"/>
            </w:rPr>
            <w:t>Radviliškis</w:t>
          </w:r>
        </w:p>
        <w:p w14:paraId="7D42B497" w14:textId="77777777">
          <w:pPr>
            <w:jc w:val="center"/>
            <w:rPr>
              <w:szCs w:val="24"/>
            </w:rPr>
          </w:pPr>
        </w:p>
        <w:sdt>
          <w:sdtPr>
            <w:alias w:val="preambule"/>
            <w:tag w:val="part_9862e412e19a468cbffb8adc47c49d7f"/>
            <w:lock w:val="sdtLocked"/>
            <w:richText/>
          </w:sdtPr>
          <w:sdtContent>
            <w:p w14:paraId="0316F51A" w14:textId="2E01D35D">
              <w:pPr>
                <w:spacing w:line="360" w:lineRule="auto"/>
                <w:ind w:firstLine="851"/>
                <w:jc w:val="both"/>
                <w:rPr>
                  <w:szCs w:val="24"/>
                </w:rPr>
              </w:pPr>
              <w:r>
                <w:rPr>
                  <w:szCs w:val="24"/>
                </w:rPr>
                <w:t xml:space="preserve">Vadovaudamasi Lietuvos Respublikos vietos savivaldos įstatymo 7 straipsnio 9 punktu, 15 straipsnio 2 dalies 20 punktu, Lietuvos Respublikos žemės įstatymo 7 straipsnio 1 dalies 2 punktu, 9 straipsnio 1 dalies 1 ir 5 punktais, Kitos paskirties valstybinės žemės sklypų pardavimo ir nuomos taisyklių, patvirtintų Lietuvos Respublikos Vyriausybės 1999 m. kovo 9 d. nutarimu Nr. 260 „Dėl kitos paskirties valstybinės žemės sklypų pardavimo ir nuomos taisyklių patvirtinimo“ 91, 92 ir 93 punktais, Valstybinės žemės sklypų pardavimo ir nuomos aukcionų organizavimo taisyklių, patvirtintų Lietuvos Respublikos Vyriausybės 2014 m. kovo 19 d. nutarimu Nr. 261 „Dėl Valstybinės žemės sklypų pardavimo ir nuomos aukcionų organizavimo taisyklių patvirtinimo“, 3 ir 7 punktais, Lietuvos Respublikos Vyriausybės 1999 m. vasario 24 d. nutarimo Nr. 205 „Dėl Žemės įvertinimo tvarkos“ 5.2 papunkčiu, Statybos techninio reglamento STR 1.12.06.02:2002 „Statinio naudojimo paskirtis ir gyvavimo trukmė“, patvirtinto Lietuvos Respublikos aplinkos ministro 2002 m. spalio 30 d. įsakymu Nr. 565 „Dėl statybos techninio reglamento STR 1.12.06:2002 „Statinio naudojimo paskirtis ir gyvavimo trukmė“ patvirtinimo“, priedo 22.1, 25.1, 27.1, 29.1, 35.1, 36.1, 37.1, 38.1, 60, 61, 65.1 punktais ir papunkčiais, Radviliškio  rajono savivaldybės taryba </w:t>
              </w:r>
              <w:r>
                <w:rPr>
                  <w:spacing w:val="40"/>
                  <w:szCs w:val="24"/>
                </w:rPr>
                <w:t>nusprendžia</w:t>
              </w:r>
              <w:r>
                <w:rPr>
                  <w:szCs w:val="24"/>
                </w:rPr>
                <w:t xml:space="preserve">:  </w:t>
              </w:r>
            </w:p>
          </w:sdtContent>
        </w:sdt>
        <w:sdt>
          <w:sdtPr>
            <w:alias w:val="1 p."/>
            <w:tag w:val="part_1117bd56fe8c4e2985f4bb6ff17c1c30"/>
            <w:lock w:val="sdtLocked"/>
            <w:richText/>
          </w:sdtPr>
          <w:sdtContent>
            <w:p w14:paraId="22C59DD2" w14:textId="4C90FA30">
              <w:pPr>
                <w:spacing w:line="360" w:lineRule="auto"/>
                <w:ind w:firstLine="851"/>
                <w:jc w:val="both"/>
                <w:rPr>
                  <w:color w:val="000000"/>
                  <w:szCs w:val="24"/>
                </w:rPr>
              </w:pPr>
              <w:sdt>
                <w:sdtPr>
                  <w:alias w:val="Numeris"/>
                  <w:tag w:val="nr_1117bd56fe8c4e2985f4bb6ff17c1c30"/>
                  <w:lock w:val="sdtLocked"/>
                  <w:richText/>
                </w:sdtPr>
                <w:sdtContent>
                  <w:r>
                    <w:rPr>
                      <w:color w:val="000000"/>
                      <w:szCs w:val="24"/>
                    </w:rPr>
                    <w:t>1</w:t>
                  </w:r>
                </w:sdtContent>
              </w:sdt>
              <w:r>
                <w:rPr>
                  <w:color w:val="000000"/>
                  <w:szCs w:val="24"/>
                </w:rPr>
                <w:t>. Teikti Nacionalinei žemės tarnybai prie Aplinkos ministerijos išnuomoti atvirojo aukciono būdu Radviliškio rajono savivaldybės patikėjimo teise valdomą 2.4129 ha kitos paskirties (naudojimo būdas – visuomeninės paskirties teritorijos) valstybinės žemės sklypą (duomenys neskelbtini), esantį Radviliškio r. sav., Šeduvoje, (duomenys neskelbtini) (toliau – Žemės sklypas).</w:t>
              </w:r>
            </w:p>
          </w:sdtContent>
        </w:sdt>
        <w:sdt>
          <w:sdtPr>
            <w:alias w:val="2 p."/>
            <w:tag w:val="part_6bea00e3034b40e8a37ce7d62ac2277c"/>
            <w:lock w:val="sdtLocked"/>
            <w:richText/>
          </w:sdtPr>
          <w:sdtContent>
            <w:p w14:paraId="12443DB0" w14:textId="74607DA1">
              <w:pPr>
                <w:spacing w:line="360" w:lineRule="auto"/>
                <w:ind w:firstLine="851"/>
                <w:jc w:val="both"/>
                <w:rPr>
                  <w:color w:val="000000"/>
                  <w:szCs w:val="24"/>
                </w:rPr>
              </w:pPr>
              <w:sdt>
                <w:sdtPr>
                  <w:alias w:val="Numeris"/>
                  <w:tag w:val="nr_6bea00e3034b40e8a37ce7d62ac2277c"/>
                  <w:lock w:val="sdtLocked"/>
                  <w:richText/>
                </w:sdtPr>
                <w:sdtContent>
                  <w:r>
                    <w:rPr>
                      <w:color w:val="000000"/>
                      <w:szCs w:val="24"/>
                    </w:rPr>
                    <w:t>2</w:t>
                  </w:r>
                </w:sdtContent>
              </w:sdt>
              <w:r>
                <w:rPr>
                  <w:color w:val="000000"/>
                  <w:szCs w:val="24"/>
                </w:rPr>
                <w:t xml:space="preserve">. Patvirtinti aukcione išnuomojamo Žemės sklypo pradinį metinį žemės nuomos mokestį – </w:t>
              </w:r>
              <w:r>
                <w:rPr>
                  <w:szCs w:val="24"/>
                </w:rPr>
                <w:t>459,00</w:t>
              </w:r>
              <w:r>
                <w:t xml:space="preserve"> </w:t>
              </w:r>
              <w:r>
                <w:rPr>
                  <w:szCs w:val="24"/>
                </w:rPr>
                <w:t>Eur (keturi šimtai penkiasdešimt devyni eurai)</w:t>
              </w:r>
              <w:r>
                <w:rPr>
                  <w:color w:val="000000"/>
                  <w:szCs w:val="24"/>
                </w:rPr>
                <w:t>.</w:t>
              </w:r>
            </w:p>
          </w:sdtContent>
        </w:sdt>
        <w:sdt>
          <w:sdtPr>
            <w:alias w:val="3 p."/>
            <w:tag w:val="part_341b3e8dc18043fd9c90867b7d2e951e"/>
            <w:lock w:val="sdtLocked"/>
            <w:richText/>
          </w:sdtPr>
          <w:sdtContent>
            <w:p w14:paraId="5EFF3C7D" w14:textId="77777777">
              <w:pPr>
                <w:spacing w:line="360" w:lineRule="auto"/>
                <w:ind w:firstLine="851"/>
                <w:jc w:val="both"/>
                <w:rPr>
                  <w:color w:val="000000"/>
                  <w:szCs w:val="24"/>
                </w:rPr>
              </w:pPr>
              <w:sdt>
                <w:sdtPr>
                  <w:alias w:val="Numeris"/>
                  <w:tag w:val="nr_341b3e8dc18043fd9c90867b7d2e951e"/>
                  <w:lock w:val="sdtLocked"/>
                  <w:richText/>
                </w:sdtPr>
                <w:sdtContent>
                  <w:r>
                    <w:rPr>
                      <w:color w:val="000000"/>
                      <w:szCs w:val="24"/>
                    </w:rPr>
                    <w:t>3</w:t>
                  </w:r>
                </w:sdtContent>
              </w:sdt>
              <w:r>
                <w:rPr>
                  <w:color w:val="000000"/>
                  <w:szCs w:val="24"/>
                </w:rPr>
                <w:t>. Nustatyti Žemės sklypo aukciono sąlygas:</w:t>
              </w:r>
            </w:p>
            <w:sdt>
              <w:sdtPr>
                <w:alias w:val="3.1 pp."/>
                <w:tag w:val="part_c70e46826d78470e9a2467251e49a77f"/>
                <w:lock w:val="sdtLocked"/>
                <w:richText/>
              </w:sdtPr>
              <w:sdtContent>
                <w:p w14:paraId="00C0600E" w14:textId="6C23D375">
                  <w:pPr>
                    <w:spacing w:line="360" w:lineRule="auto"/>
                    <w:ind w:firstLine="851"/>
                    <w:jc w:val="both"/>
                    <w:rPr>
                      <w:color w:val="000000"/>
                      <w:szCs w:val="24"/>
                    </w:rPr>
                  </w:pPr>
                  <w:sdt>
                    <w:sdtPr>
                      <w:alias w:val="Numeris"/>
                      <w:tag w:val="nr_c70e46826d78470e9a2467251e49a77f"/>
                      <w:lock w:val="sdtLocked"/>
                      <w:richText/>
                    </w:sdtPr>
                    <w:sdtContent>
                      <w:r>
                        <w:rPr>
                          <w:color w:val="000000"/>
                          <w:szCs w:val="24"/>
                        </w:rPr>
                        <w:t>3.1</w:t>
                      </w:r>
                    </w:sdtContent>
                  </w:sdt>
                  <w:r>
                    <w:rPr>
                      <w:color w:val="000000"/>
                      <w:szCs w:val="24"/>
                    </w:rPr>
                    <w:t xml:space="preserve">. Žemės sklypo nuomos terminas – </w:t>
                  </w:r>
                  <w:r>
                    <w:rPr>
                      <w:szCs w:val="24"/>
                    </w:rPr>
                    <w:t>68</w:t>
                  </w:r>
                  <w:r>
                    <w:rPr>
                      <w:color w:val="000000"/>
                      <w:szCs w:val="24"/>
                    </w:rPr>
                    <w:t xml:space="preserve"> metai. </w:t>
                  </w:r>
                </w:p>
              </w:sdtContent>
            </w:sdt>
            <w:sdt>
              <w:sdtPr>
                <w:alias w:val="3.2 pp."/>
                <w:tag w:val="part_6961be8f9dca4a24892df0421a2c77f6"/>
                <w:lock w:val="sdtLocked"/>
                <w:richText/>
              </w:sdtPr>
              <w:sdtContent>
                <w:p w14:paraId="6F31A7FD" w14:textId="56EB7429">
                  <w:pPr>
                    <w:spacing w:line="360" w:lineRule="auto"/>
                    <w:ind w:firstLine="851"/>
                    <w:jc w:val="both"/>
                    <w:rPr>
                      <w:color w:val="000000"/>
                      <w:szCs w:val="24"/>
                    </w:rPr>
                  </w:pPr>
                  <w:sdt>
                    <w:sdtPr>
                      <w:alias w:val="Numeris"/>
                      <w:tag w:val="nr_6961be8f9dca4a24892df0421a2c77f6"/>
                      <w:lock w:val="sdtLocked"/>
                      <w:richText/>
                    </w:sdtPr>
                    <w:sdtContent>
                      <w:r>
                        <w:rPr>
                          <w:color w:val="000000"/>
                          <w:szCs w:val="24"/>
                        </w:rPr>
                        <w:t>3.2</w:t>
                      </w:r>
                    </w:sdtContent>
                  </w:sdt>
                  <w:r>
                    <w:rPr>
                      <w:color w:val="000000"/>
                      <w:szCs w:val="24"/>
                    </w:rPr>
                    <w:t>. Nuomininkas privalo pradėti vykdyti statinių statybą per 5 metus nuo aukciono objekto nuomos sutarties įregistravimo dienos Nekilnojamojo turto registre. Žemės sklype gali būti statomi statiniai pagal žemės sklypui nustatytą pagrindinę naudojimo paskirtį ir būdą.</w:t>
                  </w:r>
                </w:p>
              </w:sdtContent>
            </w:sdt>
            <w:sdt>
              <w:sdtPr>
                <w:alias w:val="3.3 pp."/>
                <w:tag w:val="part_a6c4d7b28bfc4a06a4d623d7b3190ec8"/>
                <w:lock w:val="sdtLocked"/>
                <w:richText/>
              </w:sdtPr>
              <w:sdtContent>
                <w:p w14:paraId="5F0689DF" w14:textId="14C7971A">
                  <w:pPr>
                    <w:spacing w:line="360" w:lineRule="auto"/>
                    <w:ind w:firstLine="851"/>
                    <w:jc w:val="both"/>
                    <w:rPr>
                      <w:color w:val="000000"/>
                      <w:szCs w:val="24"/>
                    </w:rPr>
                  </w:pPr>
                  <w:sdt>
                    <w:sdtPr>
                      <w:alias w:val="Numeris"/>
                      <w:tag w:val="nr_a6c4d7b28bfc4a06a4d623d7b3190ec8"/>
                      <w:lock w:val="sdtLocked"/>
                      <w:richText/>
                    </w:sdtPr>
                    <w:sdtContent>
                      <w:r>
                        <w:rPr>
                          <w:color w:val="000000"/>
                          <w:szCs w:val="24"/>
                        </w:rPr>
                        <w:t>3.3</w:t>
                      </w:r>
                    </w:sdtContent>
                  </w:sdt>
                  <w:r>
                    <w:rPr>
                      <w:color w:val="000000"/>
                      <w:szCs w:val="24"/>
                    </w:rPr>
                    <w:t>. Aukciono vykdymo būdas – atvirasis.</w:t>
                  </w:r>
                </w:p>
              </w:sdtContent>
            </w:sdt>
            <w:sdt>
              <w:sdtPr>
                <w:alias w:val="3.4 pp."/>
                <w:tag w:val="part_12590ce749fd4bbc88965560923f2aa9"/>
                <w:lock w:val="sdtLocked"/>
                <w:richText/>
              </w:sdtPr>
              <w:sdtContent>
                <w:p w14:paraId="18E42A39" w14:textId="3A56FDA6">
                  <w:pPr>
                    <w:spacing w:line="360" w:lineRule="auto"/>
                    <w:ind w:firstLine="851"/>
                    <w:jc w:val="both"/>
                    <w:rPr>
                      <w:color w:val="000000"/>
                      <w:szCs w:val="24"/>
                    </w:rPr>
                  </w:pPr>
                  <w:sdt>
                    <w:sdtPr>
                      <w:alias w:val="Numeris"/>
                      <w:tag w:val="nr_12590ce749fd4bbc88965560923f2aa9"/>
                      <w:lock w:val="sdtLocked"/>
                      <w:richText/>
                    </w:sdtPr>
                    <w:sdtContent>
                      <w:r>
                        <w:rPr>
                          <w:color w:val="000000"/>
                          <w:szCs w:val="24"/>
                        </w:rPr>
                        <w:t>3.4</w:t>
                      </w:r>
                    </w:sdtContent>
                  </w:sdt>
                  <w:r>
                    <w:rPr>
                      <w:color w:val="000000"/>
                      <w:szCs w:val="24"/>
                    </w:rPr>
                    <w:t>. Minimalus privalomas aukciono dalyvių skaičius – 1 (vienas).</w:t>
                  </w:r>
                </w:p>
              </w:sdtContent>
            </w:sdt>
            <w:sdt>
              <w:sdtPr>
                <w:alias w:val="3.5 pp."/>
                <w:tag w:val="part_6db127dd0218467f88d70845423c7a14"/>
                <w:lock w:val="sdtLocked"/>
                <w:richText/>
              </w:sdtPr>
              <w:sdtContent>
                <w:p w14:paraId="04348A01" w14:textId="5B7E53DA">
                  <w:pPr>
                    <w:spacing w:line="360" w:lineRule="auto"/>
                    <w:ind w:firstLine="851"/>
                    <w:jc w:val="both"/>
                    <w:rPr>
                      <w:color w:val="000000"/>
                      <w:szCs w:val="24"/>
                    </w:rPr>
                  </w:pPr>
                  <w:sdt>
                    <w:sdtPr>
                      <w:alias w:val="Numeris"/>
                      <w:tag w:val="nr_6db127dd0218467f88d70845423c7a14"/>
                      <w:lock w:val="sdtLocked"/>
                      <w:richText/>
                    </w:sdtPr>
                    <w:sdtContent>
                      <w:r>
                        <w:rPr>
                          <w:color w:val="000000"/>
                          <w:szCs w:val="24"/>
                        </w:rPr>
                        <w:t>3.5</w:t>
                      </w:r>
                    </w:sdtContent>
                  </w:sdt>
                  <w:r>
                    <w:rPr>
                      <w:color w:val="000000"/>
                      <w:szCs w:val="24"/>
                    </w:rPr>
                    <w:t>. Aukcionas nelaikytinas specialiuoju.</w:t>
                  </w:r>
                </w:p>
              </w:sdtContent>
            </w:sdt>
          </w:sdtContent>
        </w:sdt>
        <w:sdt>
          <w:sdtPr>
            <w:alias w:val="4 p."/>
            <w:tag w:val="part_fc0fc12d69964b38b8de1aca0ab71493"/>
            <w:lock w:val="sdtLocked"/>
            <w:richText/>
          </w:sdtPr>
          <w:sdtContent>
            <w:p w14:paraId="6E9EEBCD" w14:textId="77777777">
              <w:pPr>
                <w:spacing w:line="360" w:lineRule="auto"/>
                <w:ind w:firstLine="851"/>
                <w:jc w:val="both"/>
                <w:rPr>
                  <w:color w:val="000000"/>
                  <w:szCs w:val="24"/>
                </w:rPr>
              </w:pPr>
              <w:sdt>
                <w:sdtPr>
                  <w:alias w:val="Numeris"/>
                  <w:tag w:val="nr_fc0fc12d69964b38b8de1aca0ab71493"/>
                  <w:lock w:val="sdtLocked"/>
                  <w:richText/>
                </w:sdtPr>
                <w:sdtContent>
                  <w:r>
                    <w:rPr>
                      <w:color w:val="000000"/>
                      <w:szCs w:val="24"/>
                    </w:rPr>
                    <w:t>4</w:t>
                  </w:r>
                </w:sdtContent>
              </w:sdt>
              <w:r>
                <w:rPr>
                  <w:color w:val="000000"/>
                  <w:szCs w:val="24"/>
                </w:rPr>
                <w:t xml:space="preserve">. Pageidaujama aukciono pradžia – nedelsiant nuo visų reikalingų dokumentų ir duomenų pateikimo Nacionalinei žemės tarnybai prie Aplinkos ministerijos. </w:t>
              </w:r>
            </w:p>
          </w:sdtContent>
        </w:sdt>
        <w:sdt>
          <w:sdtPr>
            <w:alias w:val="5 p."/>
            <w:tag w:val="part_de0cfd65734c449e8c2962cab0163a4d"/>
            <w:lock w:val="sdtLocked"/>
            <w:richText/>
          </w:sdtPr>
          <w:sdtContent>
            <w:p w14:paraId="61C91474" w14:textId="77777777">
              <w:pPr>
                <w:spacing w:line="360" w:lineRule="auto"/>
                <w:ind w:firstLine="851"/>
                <w:jc w:val="both"/>
                <w:rPr>
                  <w:color w:val="000000"/>
                  <w:szCs w:val="24"/>
                </w:rPr>
              </w:pPr>
              <w:sdt>
                <w:sdtPr>
                  <w:alias w:val="Numeris"/>
                  <w:tag w:val="nr_de0cfd65734c449e8c2962cab0163a4d"/>
                  <w:lock w:val="sdtLocked"/>
                  <w:richText/>
                </w:sdtPr>
                <w:sdtContent>
                  <w:r>
                    <w:rPr>
                      <w:color w:val="000000"/>
                      <w:szCs w:val="24"/>
                    </w:rPr>
                    <w:t>5</w:t>
                  </w:r>
                </w:sdtContent>
              </w:sdt>
              <w:r>
                <w:rPr>
                  <w:color w:val="000000"/>
                  <w:szCs w:val="24"/>
                </w:rPr>
                <w:t>. Aukcionui neįvykus jį skelbti pakartotinai vieną kartą.</w:t>
              </w:r>
            </w:p>
          </w:sdtContent>
        </w:sdt>
        <w:sdt>
          <w:sdtPr>
            <w:alias w:val="6 p."/>
            <w:tag w:val="part_0cddf16d936c43e4897f7205971b722d"/>
            <w:lock w:val="sdtLocked"/>
            <w:richText/>
          </w:sdtPr>
          <w:sdtContent>
            <w:p w14:paraId="7A227F14" w14:textId="77777777">
              <w:pPr>
                <w:spacing w:line="360" w:lineRule="auto"/>
                <w:ind w:firstLine="851"/>
                <w:jc w:val="both"/>
                <w:rPr>
                  <w:color w:val="000000"/>
                  <w:szCs w:val="24"/>
                </w:rPr>
              </w:pPr>
              <w:sdt>
                <w:sdtPr>
                  <w:alias w:val="Numeris"/>
                  <w:tag w:val="nr_0cddf16d936c43e4897f7205971b722d"/>
                  <w:lock w:val="sdtLocked"/>
                  <w:richText/>
                </w:sdtPr>
                <w:sdtContent>
                  <w:r>
                    <w:rPr>
                      <w:color w:val="000000"/>
                      <w:szCs w:val="24"/>
                    </w:rPr>
                    <w:t>6</w:t>
                  </w:r>
                </w:sdtContent>
              </w:sdt>
              <w:r>
                <w:rPr>
                  <w:color w:val="000000"/>
                  <w:szCs w:val="24"/>
                </w:rPr>
                <w:t>. Įgalioti Radviliškio rajono savivaldybės merą, įvykus aukcionui, pasirašyti valstybinės žemės nuomos sutartį.</w:t>
              </w:r>
            </w:p>
          </w:sdtContent>
        </w:sdt>
        <w:sdt>
          <w:sdtPr>
            <w:alias w:val="7 p."/>
            <w:tag w:val="part_c5ed3a922391483fbf51035ef60ce5c9"/>
            <w:lock w:val="sdtLocked"/>
            <w:richText/>
          </w:sdtPr>
          <w:sdtContent>
            <w:p w14:paraId="18721369" w14:textId="77777777">
              <w:pPr>
                <w:spacing w:line="360" w:lineRule="auto"/>
                <w:ind w:firstLine="851"/>
                <w:jc w:val="both"/>
                <w:rPr>
                  <w:color w:val="000000"/>
                  <w:szCs w:val="24"/>
                </w:rPr>
              </w:pPr>
              <w:sdt>
                <w:sdtPr>
                  <w:alias w:val="Numeris"/>
                  <w:tag w:val="nr_c5ed3a922391483fbf51035ef60ce5c9"/>
                  <w:lock w:val="sdtLocked"/>
                  <w:richText/>
                </w:sdtPr>
                <w:sdtContent>
                  <w:r>
                    <w:rPr>
                      <w:color w:val="000000"/>
                      <w:szCs w:val="24"/>
                    </w:rPr>
                    <w:t>7</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6B5F6168" w14:textId="77777777">
              <w:pPr>
                <w:spacing w:line="360" w:lineRule="auto"/>
                <w:ind w:firstLine="851"/>
                <w:jc w:val="both"/>
                <w:rPr>
                  <w:color w:val="000000"/>
                  <w:szCs w:val="24"/>
                </w:rPr>
              </w:pPr>
            </w:p>
            <w:p w14:paraId="4528D0D0" w14:textId="77777777">
              <w:pPr>
                <w:ind w:firstLine="720"/>
                <w:jc w:val="both"/>
                <w:rPr>
                  <w:color w:val="000000"/>
                  <w:szCs w:val="24"/>
                </w:rPr>
              </w:pPr>
            </w:p>
            <w:p w14:paraId="13E41555" w14:textId="77777777">
              <w:pPr>
                <w:ind w:firstLine="720"/>
                <w:jc w:val="both"/>
                <w:rPr>
                  <w:color w:val="000000"/>
                  <w:szCs w:val="24"/>
                </w:rPr>
              </w:pPr>
            </w:p>
            <w:p w14:paraId="49DF831E" w14:textId="77777777">
              <w:pPr>
                <w:tabs>
                  <w:tab w:val="left" w:pos="7560"/>
                </w:tabs>
                <w:rPr>
                  <w:color w:val="000000"/>
                  <w:szCs w:val="24"/>
                </w:rPr>
              </w:pPr>
              <w:r>
                <w:rPr>
                  <w:color w:val="000000"/>
                  <w:szCs w:val="24"/>
                </w:rPr>
                <w:t xml:space="preserve">Savivaldybės meras                                                                                        </w:t>
              </w:r>
            </w:p>
            <w:p w14:paraId="1EB601A6" w14:textId="77777777">
              <w:pPr>
                <w:jc w:val="center"/>
                <w:rPr>
                  <w:szCs w:val="24"/>
                </w:rPr>
              </w:pPr>
            </w:p>
            <w:p w14:paraId="4769F86C" w14:textId="77777777">
              <w:pPr>
                <w:jc w:val="center"/>
                <w:rPr>
                  <w:szCs w:val="24"/>
                </w:rPr>
              </w:pPr>
            </w:p>
            <w:p w14:paraId="476C2D23" w14:textId="77777777">
              <w:pPr>
                <w:jc w:val="center"/>
                <w:rPr>
                  <w:szCs w:val="24"/>
                </w:rPr>
              </w:pPr>
            </w:p>
            <w:p w14:paraId="1C0C72C1" w14:textId="77777777">
              <w:pPr>
                <w:jc w:val="center"/>
                <w:rPr>
                  <w:szCs w:val="24"/>
                </w:rPr>
              </w:pPr>
            </w:p>
            <w:p w14:paraId="249B2431" w14:textId="77777777">
              <w:pPr>
                <w:jc w:val="center"/>
                <w:rPr>
                  <w:szCs w:val="24"/>
                </w:rPr>
              </w:pPr>
            </w:p>
            <w:p w14:paraId="6EC8299D" w14:textId="77777777">
              <w:pPr>
                <w:jc w:val="center"/>
                <w:rPr>
                  <w:szCs w:val="24"/>
                </w:rPr>
              </w:pPr>
            </w:p>
            <w:p w14:paraId="0FF1669F" w14:textId="77777777">
              <w:pPr>
                <w:jc w:val="center"/>
                <w:rPr>
                  <w:szCs w:val="24"/>
                </w:rPr>
              </w:pPr>
            </w:p>
            <w:p w14:paraId="3AFA9B88" w14:textId="77777777">
              <w:pPr>
                <w:jc w:val="center"/>
                <w:rPr>
                  <w:szCs w:val="24"/>
                </w:rPr>
              </w:pPr>
            </w:p>
            <w:p w14:paraId="3B2D8BF8" w14:textId="77777777">
              <w:pPr>
                <w:jc w:val="center"/>
                <w:rPr>
                  <w:szCs w:val="24"/>
                </w:rPr>
              </w:pPr>
            </w:p>
            <w:p w14:paraId="5D5F8195" w14:textId="77777777">
              <w:pPr>
                <w:jc w:val="center"/>
                <w:rPr>
                  <w:szCs w:val="24"/>
                </w:rPr>
              </w:pPr>
            </w:p>
            <w:p w14:paraId="33FB1ED3" w14:textId="77777777">
              <w:pPr>
                <w:jc w:val="center"/>
                <w:rPr>
                  <w:szCs w:val="24"/>
                </w:rPr>
              </w:pPr>
            </w:p>
            <w:p w14:paraId="43DA5B7F" w14:textId="77777777">
              <w:pPr>
                <w:jc w:val="center"/>
                <w:rPr>
                  <w:szCs w:val="24"/>
                </w:rPr>
              </w:pPr>
            </w:p>
            <w:p w14:paraId="2AF4DE9F" w14:textId="77777777">
              <w:pPr>
                <w:jc w:val="center"/>
                <w:rPr>
                  <w:szCs w:val="24"/>
                </w:rPr>
              </w:pPr>
            </w:p>
            <w:p w14:paraId="0F0D382E" w14:textId="77777777">
              <w:pPr>
                <w:jc w:val="center"/>
                <w:rPr>
                  <w:szCs w:val="24"/>
                </w:rPr>
              </w:pPr>
            </w:p>
            <w:p w14:paraId="0930FBF4" w14:textId="77777777">
              <w:pPr>
                <w:jc w:val="center"/>
                <w:rPr>
                  <w:szCs w:val="24"/>
                </w:rPr>
              </w:pPr>
            </w:p>
            <w:p w14:paraId="373E7ECE" w14:textId="77777777">
              <w:pPr>
                <w:jc w:val="center"/>
                <w:rPr>
                  <w:szCs w:val="24"/>
                </w:rPr>
              </w:pPr>
            </w:p>
            <w:p w14:paraId="73938365" w14:textId="77777777">
              <w:pPr>
                <w:jc w:val="center"/>
                <w:rPr>
                  <w:szCs w:val="24"/>
                </w:rPr>
              </w:pPr>
            </w:p>
            <w:p w14:paraId="7D249C5E" w14:textId="77777777">
              <w:pPr>
                <w:jc w:val="center"/>
                <w:rPr>
                  <w:szCs w:val="24"/>
                </w:rPr>
              </w:pPr>
            </w:p>
            <w:p w14:paraId="008FCAE6" w14:textId="77777777">
              <w:pPr>
                <w:jc w:val="center"/>
                <w:rPr>
                  <w:szCs w:val="24"/>
                </w:rPr>
              </w:pPr>
            </w:p>
            <w:p w14:paraId="276779B3" w14:textId="77777777">
              <w:pPr>
                <w:jc w:val="center"/>
                <w:rPr>
                  <w:szCs w:val="24"/>
                </w:rPr>
              </w:pPr>
            </w:p>
            <w:p w14:paraId="47B49EF2" w14:textId="77777777">
              <w:pPr>
                <w:jc w:val="center"/>
                <w:rPr>
                  <w:szCs w:val="24"/>
                </w:rPr>
              </w:pPr>
            </w:p>
            <w:p w14:paraId="774283DD" w14:textId="77777777">
              <w:pPr>
                <w:jc w:val="center"/>
                <w:rPr>
                  <w:szCs w:val="24"/>
                </w:rPr>
              </w:pPr>
            </w:p>
            <w:p w14:paraId="4DC9A4A1" w14:textId="77777777">
              <w:pPr>
                <w:jc w:val="center"/>
                <w:rPr>
                  <w:szCs w:val="24"/>
                </w:rPr>
              </w:pPr>
            </w:p>
            <w:p w14:paraId="4BBD8B54" w14:textId="77777777">
              <w:pPr>
                <w:jc w:val="center"/>
                <w:rPr>
                  <w:szCs w:val="24"/>
                </w:rPr>
              </w:pPr>
            </w:p>
            <w:p w14:paraId="4197035C" w14:textId="77777777">
              <w:pPr>
                <w:jc w:val="center"/>
                <w:rPr>
                  <w:szCs w:val="24"/>
                </w:rPr>
              </w:pPr>
            </w:p>
            <w:p w14:paraId="5968C533" w14:textId="77777777">
              <w:pPr>
                <w:jc w:val="center"/>
                <w:rPr>
                  <w:szCs w:val="24"/>
                </w:rPr>
              </w:pPr>
            </w:p>
            <w:p w14:paraId="23621B22" w14:textId="77777777">
              <w:pPr>
                <w:jc w:val="center"/>
                <w:rPr>
                  <w:szCs w:val="24"/>
                </w:rPr>
              </w:pPr>
            </w:p>
            <w:p w14:paraId="05B7A685" w14:textId="77777777">
              <w:pPr>
                <w:jc w:val="center"/>
                <w:rPr>
                  <w:szCs w:val="24"/>
                </w:rPr>
              </w:pPr>
            </w:p>
            <w:p w14:paraId="717BF483" w14:textId="77777777">
              <w:pPr>
                <w:jc w:val="center"/>
                <w:rPr>
                  <w:szCs w:val="24"/>
                </w:rPr>
              </w:pPr>
            </w:p>
            <w:p w14:paraId="3B602845" w14:textId="77777777">
              <w:pPr>
                <w:jc w:val="center"/>
                <w:rPr>
                  <w:szCs w:val="24"/>
                </w:rPr>
              </w:pPr>
            </w:p>
            <w:p w14:paraId="72F5C172" w14:textId="77777777">
              <w:pPr>
                <w:jc w:val="center"/>
                <w:rPr>
                  <w:szCs w:val="24"/>
                </w:rPr>
              </w:pPr>
            </w:p>
            <w:p w14:paraId="590B1F35" w14:textId="77777777">
              <w:pPr>
                <w:jc w:val="center"/>
                <w:rPr>
                  <w:szCs w:val="24"/>
                </w:rPr>
              </w:pPr>
            </w:p>
          </w:sdtContent>
        </w:sdt>
        <w:sdt>
          <w:sdtPr>
            <w:alias w:val="skirsnis"/>
            <w:tag w:val="part_e68fe40209934d6699c33b45ab76d8a5"/>
            <w:lock w:val="sdtLocked"/>
            <w:richText/>
          </w:sdtPr>
          <w:sdtContent>
            <w:sdt>
              <w:sdtPr>
                <w:alias w:val="Pavadinimas"/>
                <w:tag w:val="title_e68fe40209934d6699c33b45ab76d8a5"/>
                <w:lock w:val="sdtLocked"/>
                <w:richText/>
              </w:sdtPr>
              <w:sdtContent>
                <w:p w14:paraId="1AB92A91" w14:textId="77777777">
                  <w:pPr>
                    <w:jc w:val="center"/>
                    <w:rPr>
                      <w:b/>
                      <w:color w:val="000000"/>
                      <w:szCs w:val="24"/>
                    </w:rPr>
                  </w:pPr>
                  <w:r>
                    <w:rPr>
                      <w:b/>
                      <w:color w:val="000000"/>
                      <w:szCs w:val="24"/>
                    </w:rPr>
                    <w:t>RADVILIŠKIO RAJONO SAVIVALDYBĖS TARYBOS SPRENDIMO PROJEKTO</w:t>
                  </w:r>
                </w:p>
                <w:p w14:paraId="4CA2CF3F" w14:textId="4F03A6BF">
                  <w:pPr>
                    <w:jc w:val="center"/>
                    <w:rPr>
                      <w:b/>
                      <w:bCs/>
                      <w:caps/>
                      <w:szCs w:val="24"/>
                    </w:rPr>
                  </w:pPr>
                  <w:r>
                    <w:rPr>
                      <w:b/>
                      <w:color w:val="000000"/>
                      <w:szCs w:val="24"/>
                    </w:rPr>
                    <w:t>„</w:t>
                  </w:r>
                  <w:r>
                    <w:rPr>
                      <w:b/>
                      <w:bCs/>
                      <w:caps/>
                      <w:szCs w:val="24"/>
                    </w:rPr>
                    <w:t>DĖL TEIKIMO IŠNUOMOTI AUKCIONO BŪDU KITOS PASKIRTIES VALSTYBINĖS ŽEMĖS SKLYPĄ, ESANTĮ RADVILIŠKIO R. SAV., ŠEDUVOJE, (duomenys neskelbtini)</w:t>
                  </w:r>
                  <w:r>
                    <w:rPr>
                      <w:b/>
                      <w:color w:val="000000"/>
                      <w:szCs w:val="24"/>
                    </w:rPr>
                    <w:t>“</w:t>
                  </w:r>
                </w:p>
                <w:p w14:paraId="1CF5842C" w14:textId="77777777">
                  <w:pPr>
                    <w:jc w:val="center"/>
                    <w:rPr>
                      <w:b/>
                      <w:bCs/>
                      <w:color w:val="000000"/>
                      <w:kern w:val="32"/>
                      <w:szCs w:val="24"/>
                    </w:rPr>
                  </w:pPr>
                  <w:r>
                    <w:rPr>
                      <w:b/>
                      <w:bCs/>
                      <w:color w:val="000000"/>
                      <w:kern w:val="32"/>
                      <w:szCs w:val="24"/>
                    </w:rPr>
                    <w:t>AIŠKINAMASIS RAŠTAS</w:t>
                  </w:r>
                </w:p>
              </w:sdtContent>
            </w:sdt>
            <w:p w14:paraId="11DC4F20" w14:textId="77777777">
              <w:pPr>
                <w:jc w:val="center"/>
                <w:rPr>
                  <w:b/>
                  <w:bCs/>
                  <w:color w:val="000000"/>
                  <w:kern w:val="32"/>
                  <w:szCs w:val="24"/>
                </w:rPr>
              </w:pPr>
            </w:p>
            <w:p w14:paraId="4BD42882" w14:textId="0572F34C">
              <w:pPr>
                <w:jc w:val="center"/>
                <w:rPr>
                  <w:bCs/>
                  <w:color w:val="000000"/>
                  <w:kern w:val="32"/>
                  <w:szCs w:val="24"/>
                </w:rPr>
              </w:pPr>
              <w:r>
                <w:rPr>
                  <w:bCs/>
                  <w:color w:val="000000"/>
                  <w:kern w:val="32"/>
                  <w:szCs w:val="24"/>
                </w:rPr>
                <w:t>2026-05-11</w:t>
              </w:r>
            </w:p>
            <w:p w14:paraId="2522F1AC" w14:textId="77777777">
              <w:pPr>
                <w:jc w:val="center"/>
                <w:rPr>
                  <w:bCs/>
                  <w:color w:val="000000"/>
                  <w:kern w:val="32"/>
                  <w:szCs w:val="24"/>
                </w:rPr>
              </w:pPr>
              <w:r>
                <w:rPr>
                  <w:bCs/>
                  <w:color w:val="000000"/>
                  <w:kern w:val="32"/>
                  <w:szCs w:val="24"/>
                </w:rPr>
                <w:t>Radviliškis</w:t>
              </w:r>
            </w:p>
            <w:p w14:paraId="489E2348" w14:textId="77777777">
              <w:pPr>
                <w:spacing w:line="276" w:lineRule="auto"/>
                <w:jc w:val="center"/>
                <w:rPr>
                  <w:bCs/>
                  <w:color w:val="000000"/>
                  <w:kern w:val="32"/>
                  <w:szCs w:val="24"/>
                </w:rPr>
              </w:pPr>
            </w:p>
            <w:sdt>
              <w:sdtPr>
                <w:alias w:val="1 p."/>
                <w:tag w:val="part_f344711806e648e4a4445d90a8a41f65"/>
                <w:lock w:val="sdtLocked"/>
                <w:richText/>
              </w:sdtPr>
              <w:sdtContent>
                <w:p w14:paraId="75BC6C27" w14:textId="77777777">
                  <w:pPr>
                    <w:tabs>
                      <w:tab w:val="left" w:pos="855"/>
                    </w:tabs>
                    <w:suppressAutoHyphens/>
                    <w:spacing w:line="276" w:lineRule="auto"/>
                    <w:ind w:firstLine="709"/>
                    <w:jc w:val="both"/>
                    <w:rPr>
                      <w:color w:val="000000"/>
                      <w:shd w:val="clear" w:color="auto" w:fill="FFFFFF"/>
                      <w:lang w:eastAsia="ar-SA"/>
                    </w:rPr>
                  </w:pPr>
                  <w:sdt>
                    <w:sdtPr>
                      <w:alias w:val="Numeris"/>
                      <w:tag w:val="nr_f344711806e648e4a4445d90a8a41f65"/>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D2976A4" w14:textId="5B97FCFA">
                  <w:pPr>
                    <w:tabs>
                      <w:tab w:val="left" w:pos="855"/>
                    </w:tabs>
                    <w:suppressAutoHyphens/>
                    <w:spacing w:line="276" w:lineRule="auto"/>
                    <w:ind w:firstLine="709"/>
                    <w:jc w:val="both"/>
                    <w:rPr>
                      <w:color w:val="000000"/>
                      <w:szCs w:val="24"/>
                    </w:rPr>
                  </w:pPr>
                  <w:r>
                    <w:rPr>
                      <w:color w:val="000000"/>
                      <w:szCs w:val="24"/>
                    </w:rPr>
                    <w:t xml:space="preserve">Sprendimo tikslas – gauti Radviliškio rajono savivaldybės tarybos pritarimą išnuomoti aukciono būdu 2,4129 ha kitos paskirties valstybinės žemės sklypą (naudojimo būdas – visuomeninės paskirties teritorijos) (duomenys neskelbtini), esantį Radviliškio r. sav., Šeduvoje, (duomenys neskelbtini),  atvirojo aukciono būdu. </w:t>
                  </w:r>
                </w:p>
                <w:p w14:paraId="588DFCB1" w14:textId="7EA8CF66">
                  <w:pPr>
                    <w:tabs>
                      <w:tab w:val="left" w:pos="855"/>
                    </w:tabs>
                    <w:suppressAutoHyphens/>
                    <w:spacing w:line="276" w:lineRule="auto"/>
                    <w:ind w:firstLine="709"/>
                    <w:jc w:val="both"/>
                    <w:rPr>
                      <w:color w:val="000000"/>
                      <w:szCs w:val="24"/>
                    </w:rPr>
                  </w:pPr>
                  <w:r>
                    <w:rPr>
                      <w:color w:val="000000"/>
                      <w:szCs w:val="24"/>
                    </w:rPr>
                    <w:t>Kadangi žemės sklypo naudojimo būdas – visuomeninės paskirties teritorijos, šiuose sklypuose statomi ir eksploatuojami objektai, skirti švietimo (darželiai, mokyklos), mokslo, kultūros, meno, sveikatos apsaugos (ligoninės, poliklinikos), sporto, religinių bendruomenių, socialinės globos, administracinės bei panašios visuomeninės veiklos reikmėms.</w:t>
                  </w:r>
                </w:p>
                <w:p w14:paraId="5A23FB20" w14:textId="77777777">
                  <w:pPr>
                    <w:tabs>
                      <w:tab w:val="left" w:pos="855"/>
                    </w:tabs>
                    <w:suppressAutoHyphens/>
                    <w:spacing w:line="276" w:lineRule="auto"/>
                    <w:ind w:firstLine="709"/>
                    <w:jc w:val="both"/>
                    <w:rPr>
                      <w:color w:val="000000"/>
                      <w:szCs w:val="24"/>
                    </w:rPr>
                  </w:pPr>
                  <w:r>
                    <w:rPr>
                      <w:color w:val="000000"/>
                      <w:szCs w:val="24"/>
                    </w:rPr>
                    <w:t>Priėmus šį sprendimą, per 5 darbo dienas nuo jo priėmimo sprendimo kopiją ir kitą aukcionui vykdyti reikalingą informaciją ir dokumentus, nurodytus Valstybinės žemės sklypų pardavimo ir nuomos aukcionų organizavimo taisyklėse, pateikti nuomos aukciono organizatoriui – Nacionalinei žemės tarnybai prie Aplinkos ministerijos.</w:t>
                  </w:r>
                </w:p>
              </w:sdtContent>
            </w:sdt>
            <w:sdt>
              <w:sdtPr>
                <w:alias w:val="2 p."/>
                <w:tag w:val="part_29c41cd5a4b9434faa23507d4b8cc0d5"/>
                <w:lock w:val="sdtLocked"/>
                <w:richText/>
              </w:sdtPr>
              <w:sdtContent>
                <w:p w14:paraId="3165D8E3" w14:textId="77777777">
                  <w:pPr>
                    <w:tabs>
                      <w:tab w:val="left" w:pos="855"/>
                    </w:tabs>
                    <w:suppressAutoHyphens/>
                    <w:spacing w:line="276" w:lineRule="auto"/>
                    <w:ind w:firstLine="709"/>
                    <w:jc w:val="both"/>
                    <w:rPr>
                      <w:color w:val="000000"/>
                      <w:szCs w:val="24"/>
                    </w:rPr>
                  </w:pPr>
                  <w:sdt>
                    <w:sdtPr>
                      <w:alias w:val="Numeris"/>
                      <w:tag w:val="nr_29c41cd5a4b9434faa23507d4b8cc0d5"/>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2B3E4346" w14:textId="653606C3">
                  <w:pPr>
                    <w:suppressAutoHyphens/>
                    <w:spacing w:line="276"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Nijolė Andrušaitienė. </w:t>
                  </w:r>
                </w:p>
              </w:sdtContent>
            </w:sdt>
            <w:sdt>
              <w:sdtPr>
                <w:alias w:val="3 p."/>
                <w:tag w:val="part_e098b6733fb04d07a72265edb7faa53e"/>
                <w:lock w:val="sdtLocked"/>
                <w:richText/>
              </w:sdtPr>
              <w:sdtContent>
                <w:p w14:paraId="0EA7A0DC" w14:textId="77777777">
                  <w:pPr>
                    <w:suppressAutoHyphens/>
                    <w:spacing w:line="276" w:lineRule="auto"/>
                    <w:ind w:firstLine="680"/>
                    <w:jc w:val="both"/>
                    <w:rPr>
                      <w:b/>
                      <w:color w:val="000000"/>
                      <w:szCs w:val="24"/>
                    </w:rPr>
                  </w:pPr>
                  <w:sdt>
                    <w:sdtPr>
                      <w:alias w:val="Numeris"/>
                      <w:tag w:val="nr_e098b6733fb04d07a72265edb7faa53e"/>
                      <w:lock w:val="sdtLocked"/>
                      <w:richText/>
                    </w:sdtPr>
                    <w:sdtContent>
                      <w:r>
                        <w:rPr>
                          <w:b/>
                          <w:color w:val="000000"/>
                          <w:szCs w:val="24"/>
                        </w:rPr>
                        <w:t>3</w:t>
                      </w:r>
                    </w:sdtContent>
                  </w:sdt>
                  <w:r>
                    <w:rPr>
                      <w:b/>
                      <w:color w:val="000000"/>
                      <w:szCs w:val="24"/>
                    </w:rPr>
                    <w:t>. Kaip šiuo metu yra reguliuojami sprendimo projekte aptarti teisiniai santykiai.</w:t>
                  </w:r>
                </w:p>
                <w:p w14:paraId="4FD2D5E3" w14:textId="77777777">
                  <w:pPr>
                    <w:tabs>
                      <w:tab w:val="left" w:pos="855"/>
                    </w:tabs>
                    <w:spacing w:line="276" w:lineRule="auto"/>
                    <w:ind w:firstLine="680"/>
                    <w:jc w:val="both"/>
                    <w:rPr>
                      <w:szCs w:val="24"/>
                    </w:rPr>
                  </w:pPr>
                  <w:r>
                    <w:rPr>
                      <w:szCs w:val="24"/>
                    </w:rPr>
                    <w:t xml:space="preserve">Dabartinis sprendimo projekte aptariamų klausimų reguliavimas apibrėžtas Lietuvos Respublikos vietos savivaldos įstatymo 7 straipsnio 9 punktu, 15 straipsnio 2 dalies 20 punktu, Lietuvos Respublikos žemės įstatymo 7 straipsnio 1 dalies 2 punktu, 9 straipsnio 1 dalies 1 ir 5 punktais, Kitos paskirties valstybinės žemės sklypų pardavimo ir nuomos taisyklių, patvirtintų Lietuvos Respublikos Vyriausybės 1999 m. kovo 9 d. nutarimu Nr. 260 „Dėl kitos paskirties valstybinės žemės sklypų pardavimo ir nuomos taisyklių patvirtinimo“, 91, 92 ir 93 punktais, Valstybinės žemės sklypų pardavimo ir nuomos aukcionų organizavimo taisyklių, patvirtintų Lietuvos Respublikos Vyriausybės 2014 m. kovo 19 d. nutarimu Nr. 261 „Dėl Valstybinės žemės sklypų pardavimo ir nuomos aukcionų organizavimo taisyklių patvirtinimo“, 3 ir 7 punktais.  </w:t>
                  </w:r>
                </w:p>
                <w:p w14:paraId="7977FD86" w14:textId="77777777">
                  <w:pPr>
                    <w:tabs>
                      <w:tab w:val="left" w:pos="855"/>
                    </w:tabs>
                    <w:spacing w:line="276" w:lineRule="auto"/>
                    <w:ind w:firstLine="680"/>
                    <w:jc w:val="both"/>
                    <w:rPr>
                      <w:szCs w:val="24"/>
                    </w:rPr>
                  </w:pPr>
                  <w:r>
                    <w:rPr>
                      <w:szCs w:val="24"/>
                    </w:rPr>
                    <w:t>Minėti teisės aktai numato, kad savivaldybių tarybos išimtine kompetencija priima sprendimus dėl patikėjimo teise perduotų valstybinės žemės valdymo naudojimo ir disponavimo, šiuo atveju – sprendžia dėl Žemės sklypo nuomos aukciono būdu.</w:t>
                  </w:r>
                </w:p>
                <w:p w14:paraId="6664479E" w14:textId="511E256A">
                  <w:pPr>
                    <w:tabs>
                      <w:tab w:val="left" w:pos="855"/>
                    </w:tabs>
                    <w:spacing w:line="276" w:lineRule="auto"/>
                    <w:ind w:firstLine="742"/>
                    <w:jc w:val="both"/>
                    <w:rPr>
                      <w:szCs w:val="24"/>
                    </w:rPr>
                  </w:pPr>
                  <w:r>
                    <w:rPr>
                      <w:szCs w:val="24"/>
                    </w:rPr>
                    <w:t>Nuomos terminas nustatytas atsižvelgiant į kitos paskirties, visuomeninės paskirties teritorijų būdo žemės sklype galimų statyti statinių ir (ar) įrenginių ekonomiškai pagristą naudojimo trukmę, vadovaujantis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22.1, 25.1, 27.1, 29.1, 35.1, 36.1, 37.1, 38.1, 60, 61, 65.1 punktais ir papunkčiais.</w:t>
                  </w:r>
                </w:p>
              </w:sdtContent>
            </w:sdt>
            <w:sdt>
              <w:sdtPr>
                <w:alias w:val="4 p."/>
                <w:tag w:val="part_b05c312eabae456fa336288af3d23c08"/>
                <w:lock w:val="sdtLocked"/>
                <w:richText/>
              </w:sdtPr>
              <w:sdtContent>
                <w:p w14:paraId="301C76A7" w14:textId="77777777">
                  <w:pPr>
                    <w:tabs>
                      <w:tab w:val="left" w:pos="855"/>
                    </w:tabs>
                    <w:spacing w:line="276" w:lineRule="auto"/>
                    <w:ind w:firstLine="680"/>
                    <w:jc w:val="both"/>
                    <w:rPr>
                      <w:color w:val="000000"/>
                      <w:szCs w:val="24"/>
                    </w:rPr>
                  </w:pPr>
                  <w:sdt>
                    <w:sdtPr>
                      <w:alias w:val="Numeris"/>
                      <w:tag w:val="nr_b05c312eabae456fa336288af3d23c08"/>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4F00C0FB"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d63656bf6a6e41a39dc76c17c3d0ec5e"/>
                <w:lock w:val="sdtLocked"/>
                <w:richText/>
              </w:sdtPr>
              <w:sdtContent>
                <w:p w14:paraId="6AF82EA1" w14:textId="77777777">
                  <w:pPr>
                    <w:spacing w:line="276" w:lineRule="auto"/>
                    <w:ind w:firstLine="680"/>
                    <w:jc w:val="both"/>
                    <w:rPr>
                      <w:b/>
                      <w:bCs/>
                      <w:szCs w:val="24"/>
                    </w:rPr>
                  </w:pPr>
                  <w:sdt>
                    <w:sdtPr>
                      <w:alias w:val="Numeris"/>
                      <w:tag w:val="nr_d63656bf6a6e41a39dc76c17c3d0ec5e"/>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E21C156" w14:textId="77777777">
                  <w:pPr>
                    <w:spacing w:line="276" w:lineRule="auto"/>
                    <w:ind w:firstLine="680"/>
                    <w:jc w:val="both"/>
                    <w:rPr>
                      <w:szCs w:val="24"/>
                    </w:rPr>
                  </w:pPr>
                  <w:r>
                    <w:rPr>
                      <w:szCs w:val="24"/>
                    </w:rPr>
                    <w:t>Naujos teisinio reguliavimo nuostatos nesiūlomos.</w:t>
                  </w:r>
                </w:p>
                <w:p w14:paraId="0002DAFC" w14:textId="77777777">
                  <w:pPr>
                    <w:spacing w:line="276" w:lineRule="auto"/>
                    <w:ind w:firstLine="680"/>
                    <w:jc w:val="both"/>
                    <w:rPr>
                      <w:szCs w:val="24"/>
                    </w:rPr>
                  </w:pPr>
                  <w:r>
                    <w:rPr>
                      <w:szCs w:val="24"/>
                    </w:rPr>
                    <w:t>Teigiami rezultatai – nuomininkas įpareigotas prižiūrėti, tvarkyti ir naudoti žemės sklypą pagal pagrindinę žemės naudojimo paskirtį ir būdą.</w:t>
                  </w:r>
                </w:p>
              </w:sdtContent>
            </w:sdt>
            <w:sdt>
              <w:sdtPr>
                <w:alias w:val="6 p."/>
                <w:tag w:val="part_b723279eac79496880d24bc45fd6aa1b"/>
                <w:lock w:val="sdtLocked"/>
                <w:richText/>
              </w:sdtPr>
              <w:sdtContent>
                <w:p w14:paraId="0897A7C1" w14:textId="77777777">
                  <w:pPr>
                    <w:spacing w:line="276" w:lineRule="auto"/>
                    <w:ind w:firstLine="680"/>
                    <w:jc w:val="both"/>
                    <w:rPr>
                      <w:szCs w:val="24"/>
                    </w:rPr>
                  </w:pPr>
                  <w:sdt>
                    <w:sdtPr>
                      <w:alias w:val="Numeris"/>
                      <w:tag w:val="nr_b723279eac79496880d24bc45fd6aa1b"/>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3D0B3F0D"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a75c82c7909a46cca821984d37d095bc"/>
                <w:lock w:val="sdtLocked"/>
                <w:richText/>
              </w:sdtPr>
              <w:sdtContent>
                <w:p w14:paraId="737EB646" w14:textId="77777777">
                  <w:pPr>
                    <w:tabs>
                      <w:tab w:val="left" w:pos="855"/>
                    </w:tabs>
                    <w:spacing w:line="276" w:lineRule="auto"/>
                    <w:ind w:firstLine="680"/>
                    <w:jc w:val="both"/>
                    <w:rPr>
                      <w:b/>
                      <w:szCs w:val="24"/>
                      <w:shd w:val="clear" w:color="auto" w:fill="FFFFFF"/>
                    </w:rPr>
                  </w:pPr>
                  <w:sdt>
                    <w:sdtPr>
                      <w:alias w:val="Numeris"/>
                      <w:tag w:val="nr_a75c82c7909a46cca821984d37d095bc"/>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F239962" w14:textId="77777777">
                  <w:pPr>
                    <w:tabs>
                      <w:tab w:val="left" w:pos="1200"/>
                    </w:tabs>
                    <w:spacing w:line="276" w:lineRule="auto"/>
                    <w:ind w:firstLine="680"/>
                    <w:jc w:val="both"/>
                    <w:rPr>
                      <w:szCs w:val="24"/>
                    </w:rPr>
                  </w:pPr>
                  <w:r>
                    <w:rPr>
                      <w:szCs w:val="24"/>
                    </w:rPr>
                    <w:t xml:space="preserve">Priėmusi sprendimą, Radviliškio rajono savivaldybė papildomų išlaidų nepatirs. </w:t>
                  </w:r>
                </w:p>
              </w:sdtContent>
            </w:sdt>
            <w:sdt>
              <w:sdtPr>
                <w:alias w:val="8 p."/>
                <w:tag w:val="part_196425b94e9648928d7c8c6fb9261ea3"/>
                <w:lock w:val="sdtLocked"/>
                <w:richText/>
              </w:sdtPr>
              <w:sdtContent>
                <w:p w14:paraId="73C02B7A" w14:textId="77777777">
                  <w:pPr>
                    <w:tabs>
                      <w:tab w:val="left" w:pos="1200"/>
                    </w:tabs>
                    <w:spacing w:line="276" w:lineRule="auto"/>
                    <w:ind w:firstLine="680"/>
                    <w:jc w:val="both"/>
                    <w:rPr>
                      <w:b/>
                      <w:color w:val="000000"/>
                      <w:szCs w:val="24"/>
                    </w:rPr>
                  </w:pPr>
                  <w:sdt>
                    <w:sdtPr>
                      <w:alias w:val="Numeris"/>
                      <w:tag w:val="nr_196425b94e9648928d7c8c6fb9261ea3"/>
                      <w:lock w:val="sdtLocked"/>
                      <w:richText/>
                    </w:sdtPr>
                    <w:sdtContent>
                      <w:r>
                        <w:rPr>
                          <w:b/>
                          <w:szCs w:val="24"/>
                        </w:rPr>
                        <w:t>8</w:t>
                      </w:r>
                    </w:sdtContent>
                  </w:sdt>
                  <w:r>
                    <w:rPr>
                      <w:b/>
                      <w:szCs w:val="24"/>
                    </w:rPr>
                    <w:t>. Sprendimo projekto rengimo metu gauti specialistų vertinimai ir išvados.</w:t>
                  </w:r>
                </w:p>
                <w:p w14:paraId="2E50D039" w14:textId="77777777">
                  <w:pPr>
                    <w:tabs>
                      <w:tab w:val="left" w:pos="1200"/>
                    </w:tabs>
                    <w:spacing w:line="276" w:lineRule="auto"/>
                    <w:ind w:firstLine="680"/>
                    <w:jc w:val="both"/>
                    <w:rPr>
                      <w:bCs/>
                      <w:szCs w:val="24"/>
                    </w:rPr>
                  </w:pPr>
                  <w:r>
                    <w:rPr>
                      <w:bCs/>
                      <w:szCs w:val="24"/>
                    </w:rPr>
                    <w:t>Nėra.</w:t>
                  </w:r>
                </w:p>
              </w:sdtContent>
            </w:sdt>
            <w:sdt>
              <w:sdtPr>
                <w:alias w:val="9 p."/>
                <w:tag w:val="part_91a81a8eb9c844b2a6b9b93739d4a02e"/>
                <w:lock w:val="sdtLocked"/>
                <w:richText/>
              </w:sdtPr>
              <w:sdtContent>
                <w:p w14:paraId="6D50D992" w14:textId="77777777">
                  <w:pPr>
                    <w:tabs>
                      <w:tab w:val="left" w:pos="1200"/>
                    </w:tabs>
                    <w:spacing w:line="276" w:lineRule="auto"/>
                    <w:ind w:firstLine="680"/>
                    <w:jc w:val="both"/>
                    <w:rPr>
                      <w:b/>
                      <w:szCs w:val="24"/>
                    </w:rPr>
                  </w:pPr>
                  <w:sdt>
                    <w:sdtPr>
                      <w:alias w:val="Numeris"/>
                      <w:tag w:val="nr_91a81a8eb9c844b2a6b9b93739d4a02e"/>
                      <w:lock w:val="sdtLocked"/>
                      <w:richText/>
                    </w:sdtPr>
                    <w:sdtContent>
                      <w:r>
                        <w:rPr>
                          <w:b/>
                          <w:szCs w:val="24"/>
                        </w:rPr>
                        <w:t>9</w:t>
                      </w:r>
                    </w:sdtContent>
                  </w:sdt>
                  <w:r>
                    <w:rPr>
                      <w:b/>
                      <w:szCs w:val="24"/>
                    </w:rPr>
                    <w:t>. Numatomo teisinio reguliavimo poveikio vertinimo rezultatai.</w:t>
                  </w:r>
                </w:p>
                <w:p w14:paraId="51B79F16"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2c1990fc941348c381ec3d4ac3caf4a8"/>
                <w:lock w:val="sdtLocked"/>
                <w:richText/>
              </w:sdtPr>
              <w:sdtContent>
                <w:p w14:paraId="0C5F024F" w14:textId="77777777">
                  <w:pPr>
                    <w:spacing w:line="276" w:lineRule="auto"/>
                    <w:ind w:firstLine="680"/>
                    <w:jc w:val="both"/>
                    <w:rPr>
                      <w:szCs w:val="24"/>
                      <w:shd w:val="clear" w:color="auto" w:fill="FFFFFF"/>
                    </w:rPr>
                  </w:pPr>
                  <w:sdt>
                    <w:sdtPr>
                      <w:alias w:val="Numeris"/>
                      <w:tag w:val="nr_2c1990fc941348c381ec3d4ac3caf4a8"/>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33E85915"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b131ccd9494546ca87d03ccf24431e3c"/>
                <w:lock w:val="sdtLocked"/>
                <w:richText/>
              </w:sdtPr>
              <w:sdtContent>
                <w:p w14:paraId="73AE3FEF" w14:textId="77777777">
                  <w:pPr>
                    <w:tabs>
                      <w:tab w:val="left" w:pos="1134"/>
                    </w:tabs>
                    <w:spacing w:line="276" w:lineRule="auto"/>
                    <w:ind w:left="1069" w:hanging="360"/>
                    <w:rPr>
                      <w:rFonts w:eastAsia="Calibri"/>
                      <w:b/>
                      <w:bCs/>
                      <w:szCs w:val="24"/>
                    </w:rPr>
                  </w:pPr>
                  <w:sdt>
                    <w:sdtPr>
                      <w:alias w:val="Numeris"/>
                      <w:tag w:val="nr_b131ccd9494546ca87d03ccf24431e3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ED7B4B3" w14:textId="77777777">
                  <w:pPr>
                    <w:spacing w:line="276" w:lineRule="auto"/>
                    <w:ind w:left="1069" w:hanging="360"/>
                    <w:jc w:val="both"/>
                    <w:rPr>
                      <w:szCs w:val="24"/>
                    </w:rPr>
                  </w:pPr>
                  <w:r>
                    <w:rPr>
                      <w:szCs w:val="24"/>
                    </w:rPr>
                    <w:t>Nėra.</w:t>
                  </w:r>
                </w:p>
              </w:sdtContent>
            </w:sdt>
            <w:sdt>
              <w:sdtPr>
                <w:alias w:val="12 p."/>
                <w:tag w:val="part_624f01e49cbd4b8e91a63acab8f1177e"/>
                <w:lock w:val="sdtLocked"/>
                <w:richText/>
              </w:sdtPr>
              <w:sdtContent>
                <w:p w14:paraId="343C210D" w14:textId="77777777">
                  <w:pPr>
                    <w:spacing w:line="276" w:lineRule="auto"/>
                    <w:ind w:left="1069" w:hanging="360"/>
                    <w:jc w:val="both"/>
                    <w:rPr>
                      <w:rFonts w:eastAsia="Calibri"/>
                      <w:b/>
                      <w:bCs/>
                      <w:szCs w:val="24"/>
                    </w:rPr>
                  </w:pPr>
                  <w:sdt>
                    <w:sdtPr>
                      <w:alias w:val="Numeris"/>
                      <w:tag w:val="nr_624f01e49cbd4b8e91a63acab8f1177e"/>
                      <w:lock w:val="sdtLocked"/>
                      <w:richText/>
                    </w:sdtPr>
                    <w:sdtContent>
                      <w:r>
                        <w:rPr>
                          <w:rFonts w:eastAsia="Calibri"/>
                          <w:b/>
                          <w:bCs/>
                          <w:szCs w:val="24"/>
                        </w:rPr>
                        <w:t>12</w:t>
                      </w:r>
                    </w:sdtContent>
                  </w:sdt>
                  <w:r>
                    <w:rPr>
                      <w:rFonts w:eastAsia="Calibri"/>
                      <w:b/>
                      <w:bCs/>
                      <w:szCs w:val="24"/>
                    </w:rPr>
                    <w:t>.</w:t>
                    <w:tab/>
                    <w:t>Pridedami dokumentai.</w:t>
                  </w:r>
                </w:p>
                <w:p w14:paraId="01CCCA77" w14:textId="77777777">
                  <w:pPr>
                    <w:spacing w:line="276" w:lineRule="auto"/>
                    <w:ind w:firstLine="744"/>
                    <w:jc w:val="both"/>
                    <w:rPr>
                      <w:rFonts w:eastAsia="Calibri"/>
                      <w:bCs/>
                      <w:color w:val="000000"/>
                      <w:szCs w:val="24"/>
                    </w:rPr>
                  </w:pPr>
                  <w:r>
                    <w:rPr>
                      <w:rFonts w:eastAsia="Calibri"/>
                      <w:bCs/>
                      <w:szCs w:val="24"/>
                    </w:rPr>
                    <w:t>Išnuomojamo žemės sklypo Nekilnojamojo turto registro duomenų išrašas, nuomos sutarties projektas, žemės sklypo planas</w:t>
                  </w:r>
                  <w:r>
                    <w:rPr>
                      <w:rFonts w:eastAsia="Calibri"/>
                      <w:bCs/>
                      <w:color w:val="000000"/>
                      <w:szCs w:val="24"/>
                    </w:rPr>
                    <w:t>.</w:t>
                  </w:r>
                </w:p>
                <w:p w14:paraId="287FE96F" w14:textId="77777777">
                  <w:pPr>
                    <w:spacing w:line="276" w:lineRule="auto"/>
                    <w:jc w:val="both"/>
                    <w:rPr>
                      <w:rFonts w:eastAsia="Calibri"/>
                      <w:color w:val="000000"/>
                      <w:szCs w:val="24"/>
                    </w:rPr>
                  </w:pPr>
                </w:p>
                <w:p w14:paraId="4E2B15A0" w14:textId="77777777">
                  <w:pPr>
                    <w:spacing w:line="276" w:lineRule="auto"/>
                    <w:ind w:left="709"/>
                    <w:jc w:val="both"/>
                    <w:rPr>
                      <w:rFonts w:eastAsia="Calibri"/>
                      <w:szCs w:val="24"/>
                    </w:rPr>
                  </w:pPr>
                </w:p>
                <w:p w14:paraId="19947BEF" w14:textId="77777777">
                  <w:pPr>
                    <w:spacing w:line="276" w:lineRule="auto"/>
                    <w:ind w:left="709"/>
                    <w:jc w:val="both"/>
                    <w:rPr>
                      <w:rFonts w:eastAsia="Calibri"/>
                      <w:szCs w:val="24"/>
                    </w:rPr>
                  </w:pPr>
                </w:p>
              </w:sdtContent>
            </w:sdt>
          </w:sdtContent>
        </w:sdt>
        <w:sdt>
          <w:sdtPr>
            <w:alias w:val="signatura"/>
            <w:tag w:val="part_779fa003894e41c5accfffc31abfe094"/>
            <w:lock w:val="sdtLocked"/>
            <w:richText/>
          </w:sdtPr>
          <w:sdtContent>
            <w:p w14:paraId="65E984D9" w14:textId="77777777">
              <w:pPr>
                <w:tabs>
                  <w:tab w:val="left" w:pos="7680"/>
                </w:tabs>
                <w:spacing w:line="276" w:lineRule="auto"/>
                <w:jc w:val="both"/>
                <w:rPr>
                  <w:szCs w:val="24"/>
                </w:rPr>
              </w:pPr>
              <w:r>
                <w:rPr>
                  <w:szCs w:val="24"/>
                </w:rPr>
                <w:t>Architektūros ir urbanistikos skyriaus</w:t>
              </w:r>
            </w:p>
            <w:p w14:paraId="4A9A5DFC" w14:textId="4BCEFED3">
              <w:pPr>
                <w:tabs>
                  <w:tab w:val="left" w:pos="7680"/>
                </w:tabs>
                <w:spacing w:line="276" w:lineRule="auto"/>
                <w:jc w:val="both"/>
                <w:rPr>
                  <w:szCs w:val="24"/>
                </w:rPr>
              </w:pPr>
              <w:r>
                <w:rPr>
                  <w:szCs w:val="24"/>
                </w:rPr>
                <w:t xml:space="preserve">vyriausioji specialistė                                                                                             Nijolė Andrušaitienė</w:t>
              </w:r>
            </w:p>
            <w:p w14:paraId="1F146EA1" w14:textId="77777777">
              <w:pPr>
                <w:spacing w:line="276" w:lineRule="auto"/>
                <w:jc w:val="center"/>
                <w:rPr>
                  <w:color w:val="000000"/>
                  <w:szCs w:val="24"/>
                </w:rPr>
              </w:pPr>
            </w:p>
            <w:p w14:paraId="6DE4E769" w14:textId="77777777">
              <w:pPr>
                <w:spacing w:line="276" w:lineRule="auto"/>
                <w:jc w:val="center"/>
                <w:rPr>
                  <w:szCs w:val="24"/>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C73AF4" w14:textId="77777777">
      <w:r>
        <w:separator/>
      </w:r>
    </w:p>
  </w:endnote>
  <w:endnote w:type="continuationSeparator" w:id="0">
    <w:p w14:paraId="605A91D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485049" w14:textId="77777777">
      <w:r>
        <w:separator/>
      </w:r>
    </w:p>
  </w:footnote>
  <w:footnote w:type="continuationSeparator" w:id="0">
    <w:p w14:paraId="5F35A5B8"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2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A8126"/>
  <w15:chartTrackingRefBased/>
  <w15:docId w15:val="{64DED5A9-A2E2-4C73-BA42-B70A4BB15C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e1e75e7a6c440c994dbb330f6354a2" PartId="a410bd5974cf49689294ba052706c553">
    <Part Type="preambule" DocPartId="0d71de3b133147d0af0415875ff13c3c" PartId="9862e412e19a468cbffb8adc47c49d7f"/>
    <Part Type="punktas" Nr="1" Abbr="1 p." DocPartId="8283cb34c9aa46af8afb2cfc69e14367" PartId="1117bd56fe8c4e2985f4bb6ff17c1c30"/>
    <Part Type="punktas" Nr="2" Abbr="2 p." DocPartId="81d3f77c3a0f411cb9c2382b965f2c41" PartId="6bea00e3034b40e8a37ce7d62ac2277c"/>
    <Part Type="punktas" Nr="3" Abbr="3 p." DocPartId="5c14117294354f3e9baad28b82d314af" PartId="341b3e8dc18043fd9c90867b7d2e951e">
      <Part Type="papunktis" Nr="3.1" Abbr="3.1 pp." DocPartId="c345e8ac337e4fd49b050cc8f1e53262" PartId="c70e46826d78470e9a2467251e49a77f"/>
      <Part Type="papunktis" Nr="3.2" Abbr="3.2 pp." DocPartId="7901ff65b2b04825985b8ef58aa81eb8" PartId="6961be8f9dca4a24892df0421a2c77f6"/>
      <Part Type="papunktis" Nr="3.3" Abbr="3.3 pp." DocPartId="a881e7d75cbd4fe0a4b310d46caec5ed" PartId="a6c4d7b28bfc4a06a4d623d7b3190ec8"/>
      <Part Type="papunktis" Nr="3.4" Abbr="3.4 pp." DocPartId="2ee99a9f17a64139af7a075917748c2a" PartId="12590ce749fd4bbc88965560923f2aa9"/>
      <Part Type="papunktis" Nr="3.5" Abbr="3.5 pp." DocPartId="189018d6959e4935866b4fd05fe14cd5" PartId="6db127dd0218467f88d70845423c7a14"/>
    </Part>
    <Part Type="punktas" Nr="4" Abbr="4 p." DocPartId="cd025c58480c444087a62d1e1f36fbab" PartId="fc0fc12d69964b38b8de1aca0ab71493"/>
    <Part Type="punktas" Nr="5" Abbr="5 p." DocPartId="047d7ef25a6d4aa3b87f5d62db4484f7" PartId="de0cfd65734c449e8c2962cab0163a4d"/>
    <Part Type="punktas" Nr="6" Abbr="6 p." DocPartId="6e40862afbdf4e8eb0bf0b01c45b7d75" PartId="0cddf16d936c43e4897f7205971b722d"/>
    <Part Type="punktas" Nr="7" Abbr="7 p." DocPartId="3e5f7c3278174e20b2bd87d1fa2c2e35" PartId="c5ed3a922391483fbf51035ef60ce5c9"/>
    <Part Type="skirsnis" Title="RADVILIŠKIO RAJONO SAVIVALDYBĖS TARYBOS SPRENDIMO PROJEKTO „DĖL TEIKIMO IŠNUOMOTI AUKCIONO BŪDU KITOS PASKIRTIES VALSTYBINĖS ŽEMĖS SKLYPĄ, ESANTĮ RADVILIŠKIO R. SAV., ŠEDUVOJE, (DUOMENYS NESKELBTINI)“ AIŠKINAMASIS RAŠTAS" DocPartId="216a67dbb342409d97f9a222725f6b84" PartId="e68fe40209934d6699c33b45ab76d8a5">
      <Part Type="punktas" Nr="1" Abbr="1 p." DocPartId="27831792cb2d4cb99166e803426f7837" PartId="f344711806e648e4a4445d90a8a41f65"/>
      <Part Type="punktas" Nr="2" Abbr="2 p." DocPartId="3f7de840d3494065b67d45d79d3b4135" PartId="29c41cd5a4b9434faa23507d4b8cc0d5"/>
      <Part Type="punktas" Nr="3" Abbr="3 p." DocPartId="bc14250cc870446490081353b67dc755" PartId="e098b6733fb04d07a72265edb7faa53e"/>
      <Part Type="punktas" Nr="4" Abbr="4 p." DocPartId="15eabfdc1bc445f38026121bbcd65296" PartId="b05c312eabae456fa336288af3d23c08"/>
      <Part Type="punktas" Nr="5" Abbr="5 p." DocPartId="0fa7173447a542eaa97e93602b85747f" PartId="d63656bf6a6e41a39dc76c17c3d0ec5e"/>
      <Part Type="punktas" Nr="6" Abbr="6 p." DocPartId="2fb9f4882a154c7b85acb4f66dac697b" PartId="b723279eac79496880d24bc45fd6aa1b"/>
      <Part Type="punktas" Nr="7" Abbr="7 p." DocPartId="214015b877744c56a48763ce5e96403a" PartId="a75c82c7909a46cca821984d37d095bc"/>
      <Part Type="punktas" Nr="8" Abbr="8 p." DocPartId="e15651eb08d74ffba9ef7efcdb5f9b8b" PartId="196425b94e9648928d7c8c6fb9261ea3"/>
      <Part Type="punktas" Nr="9" Abbr="9 p." DocPartId="49ca36a4c545456ea3e6bf784a153d55" PartId="91a81a8eb9c844b2a6b9b93739d4a02e"/>
      <Part Type="punktas" Nr="10" Abbr="10 p." DocPartId="85686d135f7c4a89912fe1ed3d84dce2" PartId="2c1990fc941348c381ec3d4ac3caf4a8"/>
      <Part Type="punktas" Nr="11" Abbr="11 p." DocPartId="ae79fdd3b2f44ff9aa99489e741ff32f" PartId="b131ccd9494546ca87d03ccf24431e3c"/>
      <Part Type="punktas" Nr="12" Abbr="12 p." DocPartId="329101aed7134e1c87b1c6e42bde84c4" PartId="624f01e49cbd4b8e91a63acab8f1177e"/>
    </Part>
    <Part Type="signatura" DocPartId="1a2985aa251646cab8f9c3e32b98ff63" PartId="779fa003894e41c5accfffc31abfe094"/>
  </Part>
</Parts>
</file>

<file path=customXml/itemProps1.xml><?xml version="1.0" encoding="utf-8"?>
<ds:datastoreItem xmlns:ds="http://schemas.openxmlformats.org/officeDocument/2006/customXml" ds:itemID="{FDFA9A38-5BF1-41E4-82D4-97F529E9CE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1038</Words>
  <Characters>7393</Characters>
  <Application>Microsoft Office Word</Application>
  <DocSecurity>4</DocSecurity>
  <Lines>171</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2026-05-15T11:40:00Z</dcterms:created>
  <dc:creator>Vida Rodžianskienė</dc:creator>
  <lastModifiedBy>adlibuser</lastModifiedBy>
  <lastPrinted>2025-05-16T05:56:00Z</lastPrinted>
  <dcterms:modified xsi:type="dcterms:W3CDTF">2026-05-15T11:40:00Z</dcterms:modified>
  <revision>2</revision>
</coreProperties>
</file>