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Next/>
        <w:spacing w:line="254" w:lineRule="auto"/>
        <w:jc w:val="right"/>
        <w:rPr>
          <w:rFonts w:eastAsia="Calibri"/>
          <w:b/>
          <w:bCs/>
          <w:sz w:val="28"/>
          <w:szCs w:val="28"/>
        </w:rPr>
      </w:pPr>
      <w:r>
        <w:rPr>
          <w:rFonts w:eastAsia="Calibri"/>
          <w:b/>
          <w:bCs/>
          <w:szCs w:val="22"/>
          <w:lang w:eastAsia="lt-LT"/>
        </w:rPr>
        <w:t>Projektas Nr. TSP-3</w:t>
      </w:r>
    </w:p>
    <w:p>
      <w:pPr>
        <w:keepNext/>
        <w:spacing w:line="254" w:lineRule="auto"/>
        <w:jc w:val="center"/>
        <w:rPr>
          <w:rFonts w:eastAsia="Calibri"/>
          <w:b/>
          <w:sz w:val="28"/>
          <w:szCs w:val="28"/>
        </w:rPr>
      </w:pPr>
    </w:p>
    <w:p>
      <w:pPr>
        <w:keepNext/>
        <w:spacing w:line="254" w:lineRule="auto"/>
        <w:jc w:val="center"/>
        <w:rPr>
          <w:rFonts w:eastAsia="Calibri"/>
          <w:b/>
          <w:sz w:val="28"/>
          <w:szCs w:val="28"/>
        </w:rPr>
      </w:pPr>
      <w:r>
        <w:rPr>
          <w:rFonts w:eastAsia="Calibri"/>
          <w:b/>
          <w:sz w:val="28"/>
          <w:szCs w:val="28"/>
        </w:rPr>
        <w:t>KUPIŠKIO RAJONO SAVIVALDYBĖS TARYBA</w:t>
      </w:r>
    </w:p>
    <w:p>
      <w:pPr>
        <w:rPr>
          <w:sz w:val="14"/>
          <w:szCs w:val="14"/>
        </w:rPr>
      </w:pPr>
    </w:p>
    <w:p>
      <w:pPr>
        <w:keepNext/>
        <w:jc w:val="center"/>
        <w:rPr>
          <w:b/>
          <w:caps/>
          <w:szCs w:val="24"/>
        </w:rPr>
      </w:pPr>
      <w:r>
        <w:rPr>
          <w:b/>
          <w:szCs w:val="24"/>
        </w:rPr>
        <w:t>SPRENDIMAS</w:t>
      </w:r>
    </w:p>
    <w:p>
      <w:pPr>
        <w:tabs>
          <w:tab w:val="left" w:pos="1296"/>
          <w:tab w:val="center" w:pos="4153"/>
          <w:tab w:val="right" w:pos="8306"/>
        </w:tabs>
        <w:jc w:val="center"/>
        <w:rPr>
          <w:b/>
          <w:caps/>
        </w:rPr>
      </w:pPr>
      <w:r>
        <w:rPr>
          <w:b/>
        </w:rPr>
        <w:t>DĖL KUPIŠKIO RAJONO SAVIVALDYBĖS TARYBOS SPRENDIMŲ PRIPAŽINIMO NETEKUSIAIS GALIOS</w:t>
      </w:r>
    </w:p>
    <w:p>
      <w:pPr>
        <w:tabs>
          <w:tab w:val="left" w:pos="1296"/>
          <w:tab w:val="center" w:pos="4153"/>
          <w:tab w:val="right" w:pos="8306"/>
        </w:tabs>
        <w:jc w:val="center"/>
        <w:rPr>
          <w:b/>
          <w:caps/>
        </w:rPr>
      </w:pPr>
    </w:p>
    <w:p>
      <w:pPr>
        <w:tabs>
          <w:tab w:val="left" w:pos="1296"/>
          <w:tab w:val="center" w:pos="4153"/>
          <w:tab w:val="right" w:pos="8306"/>
        </w:tabs>
        <w:jc w:val="center"/>
      </w:pPr>
      <w:r>
        <w:t xml:space="preserve">2021 m. vasario   d. Nr. TS- </w:t>
      </w:r>
    </w:p>
    <w:p>
      <w:pPr>
        <w:tabs>
          <w:tab w:val="left" w:pos="1296"/>
          <w:tab w:val="center" w:pos="4153"/>
          <w:tab w:val="right" w:pos="8306"/>
        </w:tabs>
        <w:jc w:val="center"/>
        <w:rPr>
          <w:b/>
          <w:caps/>
        </w:rPr>
      </w:pPr>
      <w:r>
        <w:t>Kupiškis</w:t>
      </w:r>
    </w:p>
    <w:p>
      <w:pPr>
        <w:spacing w:line="360" w:lineRule="auto"/>
        <w:ind w:firstLine="720"/>
        <w:jc w:val="both"/>
      </w:pPr>
    </w:p>
    <w:p>
      <w:pPr>
        <w:tabs>
          <w:tab w:val="left" w:pos="1247"/>
        </w:tabs>
        <w:spacing w:line="360" w:lineRule="auto"/>
        <w:ind w:firstLine="1247"/>
        <w:jc w:val="both"/>
      </w:pPr>
      <w:r>
        <w:t xml:space="preserve">Vadovaudamasi Lietuvos Respublikos vietos savivaldos įstatymo </w:t>
      </w:r>
      <w:r>
        <w:rPr>
          <w:bCs/>
        </w:rPr>
        <w:t>18 straipsnio 1 dalimi,</w:t>
      </w:r>
      <w:r>
        <w:rPr>
          <w:i/>
        </w:rPr>
        <w:t xml:space="preserve"> </w:t>
      </w:r>
      <w:r>
        <w:t xml:space="preserve"> Kupiškio rajono savivaldybės taryba n u s p r e n d ž i a:</w:t>
      </w:r>
    </w:p>
    <w:p>
      <w:pPr>
        <w:tabs>
          <w:tab w:val="left" w:pos="1247"/>
        </w:tabs>
        <w:spacing w:line="360" w:lineRule="auto"/>
        <w:ind w:firstLine="1309"/>
        <w:jc w:val="both"/>
      </w:pPr>
      <w:r>
        <w:t>Pripažinti netekusiais galios:</w:t>
      </w:r>
    </w:p>
    <w:p>
      <w:pPr>
        <w:tabs>
          <w:tab w:val="left" w:pos="1247"/>
        </w:tabs>
        <w:spacing w:line="360" w:lineRule="auto"/>
        <w:ind w:firstLine="1247"/>
        <w:jc w:val="both"/>
      </w:pPr>
      <w:r>
        <w:t>1</w:t>
      </w:r>
      <w:r>
        <w:t>. Kupiškio rajono savivaldybės tarybos 2017 m. rugpjūčio 31 d. sprendimą Nr. TS-235 „Dėl Kupiškio rajono savivaldybės biudžetinių įstaigų direktorių pareigybių aprašymų patvirtinimo“;</w:t>
      </w:r>
    </w:p>
    <w:p>
      <w:pPr>
        <w:tabs>
          <w:tab w:val="left" w:pos="1247"/>
        </w:tabs>
        <w:spacing w:line="360" w:lineRule="auto"/>
        <w:ind w:firstLine="1247"/>
        <w:jc w:val="both"/>
      </w:pPr>
      <w:r>
        <w:t>2</w:t>
      </w:r>
      <w:r>
        <w:t>. Kupiškio rajono savivaldybės tarybos 2020 m. vasario 20 d. sprendimą Nr. TS-21 „Dėl Kupiškio r. kūno kultūros ir sporto centro direktoriaus pareigybės aprašymo patvirtinimo“;</w:t>
      </w:r>
    </w:p>
    <w:p>
      <w:pPr>
        <w:tabs>
          <w:tab w:val="left" w:pos="1247"/>
        </w:tabs>
        <w:spacing w:line="360" w:lineRule="auto"/>
        <w:ind w:firstLine="1247"/>
        <w:jc w:val="both"/>
      </w:pPr>
      <w:r>
        <w:t>3</w:t>
      </w:r>
      <w:r>
        <w:t>. Kupiškio rajono savivaldybės tarybos 2020 m. vasario 20 d. sprendimą Nr. TS-22 „Dėl Kupiškio r. švietimo pagalbos tarnybos direktoriaus pareigybės aprašymo patvirtinimo“.</w:t>
      </w:r>
    </w:p>
    <w:p>
      <w:pPr>
        <w:spacing w:line="360" w:lineRule="auto"/>
        <w:ind w:firstLine="1440"/>
        <w:jc w:val="both"/>
        <w:rPr>
          <w:rFonts w:eastAsia="Calibri"/>
          <w:szCs w:val="24"/>
          <w:lang w:eastAsia="ar-SA"/>
        </w:rPr>
      </w:pPr>
      <w:r>
        <w:rPr>
          <w:rFonts w:eastAsia="Calibri"/>
          <w:szCs w:val="24"/>
          <w:lang w:eastAsia="ar-SA"/>
        </w:rPr>
        <w:t xml:space="preserve">Šis sprendimas gali būti skundžiamas per šešis mėnesius nuo </w:t>
      </w:r>
      <w:r>
        <w:rPr>
          <w:rFonts w:eastAsia="Calibri"/>
          <w:szCs w:val="24"/>
        </w:rPr>
        <w:t xml:space="preserve">skunde nurodytų pažeidimų paaiškėjimo asmeniui dienos </w:t>
      </w:r>
      <w:r>
        <w:rPr>
          <w:rFonts w:eastAsia="Calibri"/>
          <w:color w:val="000000"/>
          <w:szCs w:val="24"/>
          <w:shd w:val="clear" w:color="auto" w:fill="FFFFFF"/>
          <w:lang w:eastAsia="lt-LT"/>
        </w:rPr>
        <w:t xml:space="preserve">Kupiškio </w:t>
      </w:r>
      <w:r>
        <w:rPr>
          <w:rFonts w:eastAsia="Calibri"/>
          <w:color w:val="000000"/>
          <w:szCs w:val="24"/>
          <w:shd w:val="clear" w:color="auto" w:fill="FFFFFF"/>
        </w:rPr>
        <w:t xml:space="preserve">rajono savivaldybės tarybai </w:t>
      </w:r>
      <w:r>
        <w:rPr>
          <w:rFonts w:eastAsia="Calibri"/>
          <w:color w:val="000000"/>
          <w:szCs w:val="24"/>
          <w:shd w:val="clear" w:color="auto" w:fill="FFFFFF"/>
          <w:lang w:eastAsia="lt-LT"/>
        </w:rPr>
        <w:t> (Vytauto g. 2, Kupiškis) Lietuvos Respublikos viešojo administravimo įstatymo nustatyta tvarka</w:t>
      </w:r>
      <w:r>
        <w:rPr>
          <w:rFonts w:eastAsia="Calibri"/>
          <w:szCs w:val="24"/>
          <w:lang w:eastAsia="ar-SA"/>
        </w:rPr>
        <w:t xml:space="preserve"> arba </w:t>
      </w:r>
      <w:r>
        <w:rPr>
          <w:rFonts w:eastAsia="Calibri"/>
          <w:color w:val="000000"/>
          <w:szCs w:val="24"/>
          <w:shd w:val="clear" w:color="auto" w:fill="FFFFFF"/>
          <w:lang w:eastAsia="lt-LT"/>
        </w:rPr>
        <w:t>per vieną mėnesį nuo jo paskelbimo arba įteikimo suinteresuotai šaliai dienos</w:t>
      </w:r>
      <w:r>
        <w:rPr>
          <w:rFonts w:eastAsia="Calibri"/>
          <w:szCs w:val="24"/>
          <w:lang w:eastAsia="lt-LT"/>
        </w:rPr>
        <w:t xml:space="preserve"> </w:t>
      </w:r>
      <w:r>
        <w:rPr>
          <w:rFonts w:eastAsia="Calibri"/>
          <w:szCs w:val="24"/>
          <w:lang w:eastAsia="ar-SA"/>
        </w:rPr>
        <w:t xml:space="preserve">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 </w:t>
      </w:r>
    </w:p>
    <w:p>
      <w:pPr>
        <w:rPr>
          <w:sz w:val="14"/>
          <w:szCs w:val="14"/>
        </w:rPr>
      </w:pPr>
    </w:p>
    <w:p>
      <w:pPr>
        <w:tabs>
          <w:tab w:val="left" w:pos="1247"/>
        </w:tabs>
        <w:spacing w:line="360" w:lineRule="auto"/>
        <w:jc w:val="both"/>
        <w:rPr>
          <w:lang w:eastAsia="lt-LT"/>
        </w:rPr>
      </w:pPr>
    </w:p>
    <w:p>
      <w:pPr>
        <w:jc w:val="both"/>
        <w:rPr>
          <w:lang w:eastAsia="lt-LT"/>
        </w:rPr>
      </w:pPr>
    </w:p>
    <w:p>
      <w:pPr>
        <w:tabs>
          <w:tab w:val="left" w:pos="1247"/>
        </w:tabs>
        <w:spacing w:line="360" w:lineRule="auto"/>
        <w:jc w:val="both"/>
        <w:rPr>
          <w:rFonts w:eastAsia="Calibri"/>
          <w:szCs w:val="22"/>
        </w:rPr>
      </w:pPr>
      <w:r>
        <w:rPr>
          <w:rFonts w:eastAsia="Calibri"/>
          <w:szCs w:val="22"/>
        </w:rPr>
        <w:t xml:space="preserve">Savivaldybės meras </w:t>
        <w:tab/>
        <w:tab/>
        <w:tab/>
        <w:tab/>
        <w:tab/>
      </w:r>
    </w:p>
    <w:p>
      <w:pPr>
        <w:spacing w:line="360" w:lineRule="auto"/>
        <w:rPr>
          <w:rFonts w:eastAsia="Calibri"/>
          <w:szCs w:val="22"/>
        </w:rPr>
      </w:pPr>
    </w:p>
    <w:p>
      <w:pPr>
        <w:rPr>
          <w:rFonts w:eastAsia="Calibri"/>
          <w:szCs w:val="22"/>
        </w:rPr>
      </w:pPr>
      <w:r>
        <w:rPr>
          <w:rFonts w:eastAsia="Calibri"/>
          <w:szCs w:val="22"/>
        </w:rPr>
        <w:t xml:space="preserve">Parengė </w:t>
      </w:r>
    </w:p>
    <w:p>
      <w:pPr>
        <w:rPr>
          <w:rFonts w:eastAsia="Calibri"/>
          <w:szCs w:val="22"/>
        </w:rPr>
      </w:pPr>
      <w:r>
        <w:rPr>
          <w:rFonts w:eastAsia="Calibri"/>
          <w:szCs w:val="22"/>
        </w:rPr>
        <w:t>Kultūros, švietimo ir sporto skyriaus vedėja</w:t>
      </w:r>
    </w:p>
    <w:p>
      <w:pPr>
        <w:rPr>
          <w:szCs w:val="24"/>
          <w:lang w:eastAsia="lt-LT"/>
        </w:rPr>
      </w:pPr>
      <w:r>
        <w:rPr>
          <w:rFonts w:eastAsia="Calibri"/>
          <w:szCs w:val="22"/>
        </w:rPr>
        <w:t>Jurgita Trifeldienė</w:t>
      </w:r>
    </w:p>
    <w:p>
      <w:pPr>
        <w:tabs>
          <w:tab w:val="left" w:pos="1247"/>
        </w:tabs>
        <w:jc w:val="both"/>
        <w:rPr>
          <w:rFonts w:eastAsia="Calibri"/>
          <w:szCs w:val="22"/>
        </w:rPr>
      </w:pPr>
    </w:p>
    <w:sectPr>
      <w:pgSz w:w="11906" w:h="16838"/>
      <w:pgMar w:top="1134" w:right="567" w:bottom="567"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eastAsia="Calibri"/>
          <w:szCs w:val="22"/>
        </w:rPr>
      </w:pPr>
      <w:r>
        <w:rPr>
          <w:rFonts w:eastAsia="Calibri"/>
          <w:szCs w:val="22"/>
        </w:rPr>
        <w:separator/>
      </w:r>
    </w:p>
  </w:endnote>
  <w:endnote w:type="continuationSeparator" w:id="0">
    <w:p>
      <w:pPr>
        <w:rPr>
          <w:rFonts w:eastAsia="Calibri"/>
          <w:szCs w:val="22"/>
        </w:rPr>
      </w:pPr>
      <w:r>
        <w:rPr>
          <w:rFonts w:eastAsia="Calibri"/>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eastAsia="Calibri"/>
          <w:szCs w:val="22"/>
        </w:rPr>
      </w:pPr>
      <w:r>
        <w:rPr>
          <w:rFonts w:eastAsia="Calibri"/>
          <w:szCs w:val="22"/>
        </w:rPr>
        <w:separator/>
      </w:r>
    </w:p>
  </w:footnote>
  <w:footnote w:type="continuationSeparator" w:id="0">
    <w:p>
      <w:pPr>
        <w:rPr>
          <w:rFonts w:eastAsia="Calibri"/>
          <w:szCs w:val="22"/>
        </w:rPr>
      </w:pPr>
      <w:r>
        <w:rPr>
          <w:rFonts w:eastAsia="Calibri"/>
          <w:szCs w:val="22"/>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96"/>
  <w:defaultTabStop w:val="1247"/>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399130711">
      <w:bodyDiv w:val="1"/>
      <w:marLeft w:val="0"/>
      <w:marRight w:val="0"/>
      <w:marTop w:val="0"/>
      <w:marBottom w:val="0"/>
      <w:divBdr>
        <w:top w:val="none" w:sz="0" w:space="0" w:color="auto"/>
        <w:left w:val="none" w:sz="0" w:space="0" w:color="auto"/>
        <w:bottom w:val="none" w:sz="0" w:space="0" w:color="auto"/>
        <w:right w:val="none" w:sz="0" w:space="0" w:color="auto"/>
      </w:divBdr>
      <w:divsChild>
        <w:div w:id="225848605">
          <w:marLeft w:val="0"/>
          <w:marRight w:val="0"/>
          <w:marTop w:val="0"/>
          <w:marBottom w:val="0"/>
          <w:divBdr>
            <w:top w:val="none" w:sz="0" w:space="0" w:color="auto"/>
            <w:left w:val="none" w:sz="0" w:space="0" w:color="auto"/>
            <w:bottom w:val="none" w:sz="0" w:space="0" w:color="auto"/>
            <w:right w:val="none" w:sz="0" w:space="0" w:color="auto"/>
          </w:divBdr>
        </w:div>
      </w:divsChild>
    </w:div>
    <w:div w:id="2030831623">
      <w:bodyDiv w:val="1"/>
      <w:marLeft w:val="0"/>
      <w:marRight w:val="0"/>
      <w:marTop w:val="0"/>
      <w:marBottom w:val="0"/>
      <w:divBdr>
        <w:top w:val="none" w:sz="0" w:space="0" w:color="auto"/>
        <w:left w:val="none" w:sz="0" w:space="0" w:color="auto"/>
        <w:bottom w:val="none" w:sz="0" w:space="0" w:color="auto"/>
        <w:right w:val="none" w:sz="0" w:space="0" w:color="auto"/>
      </w:divBdr>
      <w:divsChild>
        <w:div w:id="657342281">
          <w:marLeft w:val="0"/>
          <w:marRight w:val="0"/>
          <w:marTop w:val="0"/>
          <w:marBottom w:val="0"/>
          <w:divBdr>
            <w:top w:val="none" w:sz="0" w:space="0" w:color="auto"/>
            <w:left w:val="none" w:sz="0" w:space="0" w:color="auto"/>
            <w:bottom w:val="none" w:sz="0" w:space="0" w:color="auto"/>
            <w:right w:val="none" w:sz="0" w:space="0" w:color="auto"/>
          </w:divBdr>
          <w:divsChild>
            <w:div w:id="5617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1466</Characters>
  <Application>Microsoft Office Word</Application>
  <DocSecurity>4</DocSecurity>
  <Lines>36</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2021-02-03T14:48:00Z</dcterms:created>
  <dc:creator>laima_b</dc:creator>
  <lastModifiedBy>adlibuser</lastModifiedBy>
  <lastPrinted>2021-02-03T14:45:00Z</lastPrinted>
  <dcterms:modified xsi:type="dcterms:W3CDTF">2021-02-03T14:48:00Z</dcterms:modified>
  <revision>2</revision>
</coreProperties>
</file>