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cb02972acf84b7bbdde767e0295a0b6"/>
        <w:lock w:val="sdtLocked"/>
        <w:richText/>
      </w:sdtPr>
      <w:sdtContent>
        <w:p w14:paraId="2A322F7D" w14:textId="77777777">
          <w:pPr>
            <w:suppressAutoHyphens/>
            <w:rPr>
              <w:b/>
              <w:bCs/>
              <w:szCs w:val="24"/>
              <w:lang w:eastAsia="ar-SA"/>
            </w:rPr>
          </w:pPr>
        </w:p>
        <w:p w14:paraId="2A322F7E" w14:textId="77777777"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2A322F7F" w14:textId="77777777">
          <w:pPr>
            <w:widowControl w:val="0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A322F80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688D2404" w14:textId="070C3875">
          <w:pPr>
            <w:widowControl w:val="0"/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 xml:space="preserve">DĖL </w:t>
          </w:r>
          <w:r>
            <w:rPr>
              <w:b/>
              <w:caps/>
              <w:szCs w:val="24"/>
              <w:lang w:eastAsia="ar-SA"/>
            </w:rPr>
            <w:t xml:space="preserve">2015–2024 METŲ </w:t>
          </w:r>
          <w:r>
            <w:rPr>
              <w:b/>
              <w:bCs/>
              <w:caps/>
              <w:szCs w:val="24"/>
              <w:lang w:eastAsia="ar-SA"/>
            </w:rPr>
            <w:t xml:space="preserve">ŠIAULIŲ MIESTO </w:t>
          </w:r>
          <w:r>
            <w:rPr>
              <w:b/>
              <w:caps/>
              <w:szCs w:val="24"/>
              <w:lang w:eastAsia="ar-SA"/>
            </w:rPr>
            <w:t>STRATEGINIO PLĖTROS PLANO ĮGYVENDINIMO 2022–2024 METAIS ATASKAITOS</w:t>
          </w:r>
        </w:p>
        <w:p w14:paraId="2A322F82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sdt>
          <w:sdtPr>
            <w:alias w:val="preambule"/>
            <w:tag w:val="part_3e1d5f4152644ddc890e13837b916b47"/>
            <w:lock w:val="sdtLocked"/>
            <w:richText/>
          </w:sdtPr>
          <w:sdtContent>
            <w:p w14:paraId="2A322F83" w14:textId="259018A6">
              <w:pPr>
                <w:widowControl w:val="0"/>
                <w:tabs>
                  <w:tab w:val="center" w:pos="4986"/>
                  <w:tab w:val="left" w:pos="6913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2025 m.  d. Nr. T-</w:t>
                <w:tab/>
              </w:r>
            </w:p>
          </w:sdtContent>
        </w:sdt>
        <w:sdt>
          <w:sdtPr>
            <w:alias w:val="pastraipa"/>
            <w:tag w:val="part_5536a584ea7c48d697b637272c75bfe9"/>
            <w:lock w:val="sdtLocked"/>
            <w:richText/>
          </w:sdtPr>
          <w:sdtContent>
            <w:p w14:paraId="2A322F84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2A322F8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A322F86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A322F87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A322F88" w14:textId="43B672EF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Lietuvos Respublikos vietos savivaldos įstatymo </w:t>
              </w:r>
              <w:r>
                <w:rPr>
                  <w:szCs w:val="24"/>
                  <w:lang w:eastAsia="ar-SA"/>
                </w:rPr>
                <w:t xml:space="preserve">6 straipsnio 22 dalimi, 15 </w:t>
              </w:r>
              <w:r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  <w:t xml:space="preserve">straipsnio 2 dalies 32 punktu,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Lietuvos Respublikos strateginio valdymo įstatymo 22 straipsniu ir įgyvendindama </w:t>
              </w:r>
              <w:r>
                <w:rPr>
                  <w:szCs w:val="24"/>
                </w:rPr>
                <w:t>Šiaulių miesto savivaldybės tarybos 2016 m. rugpjūčio 25 d. sprendimą Nr. T-325 „</w:t>
              </w:r>
              <w:r>
                <w:rPr>
                  <w:color w:val="000000"/>
                  <w:szCs w:val="24"/>
                  <w:lang w:eastAsia="ar-SA"/>
                </w:rPr>
                <w:t>Dėl 2015</w:t>
              </w:r>
              <w:r>
                <w:rPr>
                  <w:szCs w:val="24"/>
                  <w:lang w:eastAsia="ar-SA"/>
                </w:rPr>
                <w:t>–2024 metų Šiaulių miesto strateginio plėtros plano patvirtinimo</w:t>
              </w:r>
              <w:r>
                <w:rPr>
                  <w:szCs w:val="24"/>
                </w:rPr>
                <w:t>“,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 Šiaulių miesto savivaldybės taryba</w:t>
              </w:r>
              <w:r>
                <w:rPr>
                  <w:rFonts w:eastAsia="Lucida Sans Unicode"/>
                  <w:color w:val="000000"/>
                  <w:spacing w:val="40"/>
                  <w:shd w:val="clear" w:color="auto" w:fill="FFFFFF"/>
                  <w:lang w:eastAsia="ar-SA"/>
                </w:rPr>
                <w:t xml:space="preserve"> nusprendži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a :</w:t>
              </w:r>
            </w:p>
            <w:p w14:paraId="19EA75D7" w14:textId="0F5471A6">
              <w:pPr>
                <w:suppressAutoHyphens/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  <w:lang w:eastAsia="ar-SA"/>
                </w:rPr>
                <w:t>Pritarti / Nepritarti</w:t>
              </w:r>
              <w:r>
                <w:rPr>
                  <w:bCs/>
                  <w:szCs w:val="24"/>
                </w:rPr>
                <w:t xml:space="preserve"> Šiaulių miesto savivaldybės 2015–2024 metų strateginio plėtros plano įgyvendinimo 2022–2024 metais ataskaitai (pridedama).</w:t>
              </w:r>
            </w:p>
            <w:p w14:paraId="4BCB73C4" w14:textId="50032BD0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rūmuose.</w:t>
              </w:r>
            </w:p>
            <w:p w14:paraId="1E2D579F" w14:textId="34FE117D">
              <w:pPr>
                <w:suppressAutoHyphens/>
                <w:ind w:firstLine="720"/>
                <w:jc w:val="both"/>
                <w:rPr>
                  <w:rFonts w:eastAsia="Courier New"/>
                  <w:bCs/>
                  <w:szCs w:val="24"/>
                  <w:lang w:eastAsia="ar-SA"/>
                </w:rPr>
              </w:pPr>
            </w:p>
            <w:p w14:paraId="419B546C" w14:textId="77777777">
              <w:pPr>
                <w:suppressAutoHyphens/>
                <w:ind w:firstLine="720"/>
                <w:jc w:val="both"/>
                <w:rPr>
                  <w:bCs/>
                  <w:szCs w:val="24"/>
                </w:rPr>
              </w:pPr>
            </w:p>
            <w:p w14:paraId="2A322F89" w14:textId="6B565459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A322F8A" w14:textId="5C9B68C8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2A322F8B" w14:textId="77777777"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2A322F8C" w14:textId="77777777"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2A322F8D" w14:textId="77777777"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2A322F8E" w14:textId="77777777">
              <w:pPr>
                <w:widowControl w:val="0"/>
                <w:suppressAutoHyphens/>
                <w:ind w:right="45"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2A322F8F" w14:textId="77777777"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2A322F90" w14:textId="77777777"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2A322F91" w14:textId="77777777">
              <w:pPr>
                <w:widowControl w:val="0"/>
                <w:suppressAutoHyphens/>
                <w:ind w:right="45"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2A322F92" w14:textId="77777777">
              <w:pPr>
                <w:tabs>
                  <w:tab w:val="left" w:pos="0"/>
                </w:tabs>
                <w:suppressAutoHyphens/>
                <w:ind w:firstLine="1426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f46217832f548ad836584b5a48997be"/>
            <w:lock w:val="sdtLocked"/>
            <w:richText/>
          </w:sdtPr>
          <w:sdtContent>
            <w:p w14:paraId="2A322F93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2A322F94" w14:textId="77777777">
              <w:pPr>
                <w:suppressAutoHyphens/>
                <w:ind w:firstLine="9796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A322F95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A322F96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A322F97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A322F9A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A322F9D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A322FA1" w14:textId="4F2A729A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2240" w:h="15840"/>
      <w:pgMar w:top="1701" w:right="567" w:bottom="1134" w:left="1134" w:header="0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3F8D9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5CA0997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81423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101CACE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E30DCF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6A7FC176" w14:textId="77777777">
    <w:pPr>
      <w:tabs>
        <w:tab w:val="left" w:pos="17016"/>
      </w:tabs>
      <w:suppressAutoHyphens/>
      <w:ind w:left="8335"/>
      <w:rPr>
        <w:b/>
        <w:bCs/>
        <w:szCs w:val="24"/>
        <w:lang w:eastAsia="ar-SA"/>
      </w:rPr>
    </w:pPr>
  </w:p>
  <w:p w14:paraId="2A322FAA" w14:textId="66515B19">
    <w:pPr>
      <w:tabs>
        <w:tab w:val="left" w:pos="17016"/>
      </w:tabs>
      <w:suppressAutoHyphens/>
      <w:ind w:left="8335"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>Projektas</w:t>
    </w:r>
  </w:p>
  <w:p w14:paraId="2A322FAB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A322F7D"/>
  <w15:docId w15:val="{CBB065D3-7389-451F-A23C-180DF2B4AF8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7352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533f1027e9145fb886d90f6b3661168" PartId="ccb02972acf84b7bbdde767e0295a0b6">
    <Part Type="preambule" DocPartId="61b6a20bc0424ed5be649deb32675e2c" PartId="3e1d5f4152644ddc890e13837b916b47"/>
    <Part Type="pastraipa" DocPartId="bad7dbbad10e40ce9069db26af9fc214" PartId="5536a584ea7c48d697b637272c75bfe9"/>
    <Part Type="signatura" DocPartId="95d6080e49f7425791aa7eda29baa7d1" PartId="3f46217832f548ad836584b5a48997be"/>
  </Part>
</Parts>
</file>

<file path=customXml/itemProps1.xml><?xml version="1.0" encoding="utf-8"?>
<ds:datastoreItem xmlns:ds="http://schemas.openxmlformats.org/officeDocument/2006/customXml" ds:itemID="{783E69C4-E2E6-429E-853A-6490121DB2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911</Characters>
  <Application>Microsoft Office Word</Application>
  <DocSecurity>4</DocSecurity>
  <Lines>41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1040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2025-09-26T05:09:00Z</dcterms:created>
  <dc:creator>d.antanaviciene</dc:creator>
  <lastModifiedBy>adlibuser</lastModifiedBy>
  <lastPrinted>2017-02-17T11:20:00Z</lastPrinted>
  <dcterms:modified xsi:type="dcterms:W3CDTF">2025-09-26T05:09:00Z</dcterms:modified>
  <revision>2</revision>
  <dc:title>Projektas</dc:title>
</coreProperties>
</file>