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28cad02381a4f9a8bd815de672b9df3"/>
        <w:lock w:val="sdtLocked"/>
        <w:richText/>
      </w:sdtPr>
      <w:sdtContent>
        <w:p w14:paraId="028C9349" w14:textId="77777777">
          <w:pPr>
            <w:tabs>
              <w:tab w:val="center" w:pos="4819"/>
              <w:tab w:val="right" w:pos="9638"/>
            </w:tabs>
            <w:suppressAutoHyphens/>
            <w:jc w:val="right"/>
            <w:textAlignment w:val="baseline"/>
            <w:rPr>
              <w:rFonts w:eastAsia="Calibri"/>
              <w:b/>
              <w:szCs w:val="24"/>
            </w:rPr>
          </w:pPr>
          <w:r>
            <w:rPr>
              <w:rFonts w:eastAsia="Calibri"/>
              <w:b/>
              <w:szCs w:val="24"/>
            </w:rPr>
            <w:t>Projektas</w:t>
          </w:r>
        </w:p>
        <w:p w14:paraId="5C7E3313" w14:textId="767A0E5A">
          <w:pPr>
            <w:suppressAutoHyphens/>
            <w:spacing w:line="276" w:lineRule="auto"/>
            <w:jc w:val="center"/>
            <w:textAlignment w:val="baseline"/>
            <w:rPr>
              <w:rFonts w:eastAsia="Calibri"/>
              <w:b/>
              <w:szCs w:val="24"/>
            </w:rPr>
          </w:pPr>
        </w:p>
        <w:p w14:paraId="25901CA3" w14:textId="77777777">
          <w:pPr>
            <w:suppressAutoHyphens/>
            <w:spacing w:line="276" w:lineRule="auto"/>
            <w:jc w:val="center"/>
            <w:textAlignment w:val="baseline"/>
            <w:rPr>
              <w:rFonts w:eastAsia="Calibri"/>
              <w:b/>
              <w:szCs w:val="24"/>
            </w:rPr>
          </w:pPr>
          <w:r>
            <w:rPr>
              <w:rFonts w:eastAsia="Calibri"/>
              <w:b/>
              <w:szCs w:val="24"/>
            </w:rPr>
            <w:t>LIETUVOS RESPUBLIKOS VIDAUS REIKALŲ MINISTRAS</w:t>
          </w:r>
        </w:p>
        <w:p w14:paraId="25901CA4" w14:textId="77777777">
          <w:pPr>
            <w:suppressAutoHyphens/>
            <w:jc w:val="center"/>
            <w:textAlignment w:val="baseline"/>
            <w:rPr>
              <w:b/>
              <w:szCs w:val="24"/>
              <w:lang w:eastAsia="lt-LT"/>
            </w:rPr>
          </w:pPr>
          <w:r>
            <w:rPr>
              <w:b/>
              <w:szCs w:val="24"/>
              <w:lang w:eastAsia="lt-LT"/>
            </w:rPr>
            <w:t>ĮSAKYMAS</w:t>
          </w:r>
        </w:p>
        <w:tbl>
          <w:tblPr>
            <w:tblW w:w="9003" w:type="dxa"/>
            <w:jc w:val="center"/>
            <w:tblCellMar>
              <w:left w:w="10" w:type="dxa"/>
              <w:right w:w="10" w:type="dxa"/>
            </w:tblCellMar>
            <w:tblLook w:val="0000" w:firstRow="0" w:lastRow="0" w:firstColumn="0" w:lastColumn="0" w:noHBand="0" w:noVBand="0"/>
          </w:tblPr>
          <w:tblGrid>
            <w:gridCol w:w="9003"/>
          </w:tblGrid>
          <w:tr w14:paraId="25901CA6" w14:textId="77777777">
            <w:trPr>
              <w:jc w:val="center"/>
            </w:trPr>
            <w:tc>
              <w:tcPr>
                <w:tcW w:w="9003" w:type="dxa"/>
                <w:shd w:val="clear" w:color="auto" w:fill="auto"/>
                <w:tcMar>
                  <w:top w:w="0" w:type="dxa"/>
                  <w:left w:w="108" w:type="dxa"/>
                  <w:bottom w:w="0" w:type="dxa"/>
                  <w:right w:w="108" w:type="dxa"/>
                </w:tcMar>
              </w:tcPr>
              <w:p w14:paraId="25901CA5" w14:textId="77777777">
                <w:pPr>
                  <w:suppressAutoHyphens/>
                  <w:jc w:val="center"/>
                  <w:textAlignment w:val="baseline"/>
                  <w:rPr>
                    <w:rFonts w:ascii="Calibri" w:eastAsia="Calibri" w:hAnsi="Calibri"/>
                    <w:sz w:val="22"/>
                    <w:szCs w:val="22"/>
                  </w:rPr>
                </w:pPr>
                <w:r>
                  <w:rPr>
                    <w:rFonts w:eastAsia="Calibri"/>
                    <w:b/>
                    <w:bCs/>
                    <w:caps/>
                    <w:szCs w:val="24"/>
                  </w:rPr>
                  <w:t xml:space="preserve">dėl LIETUVOS RESPUBLIKOS VIDAUS REIKALŲ MINISTRO 2016 M. KOVO 21 D. ĮSAKYMO NR. 1V-207 „DĖL 2014–2020 METŲ EUROPOS SĄJUNGOS FONDŲ INVESTICIJŲ VEIKSMŲ PROGRAMOS </w:t>
                </w:r>
                <w:r>
                  <w:rPr>
                    <w:rFonts w:eastAsia="Calibri"/>
                    <w:b/>
                    <w:szCs w:val="24"/>
                  </w:rPr>
                  <w:t>10</w:t>
                </w:r>
                <w:r>
                  <w:rPr>
                    <w:rFonts w:eastAsia="Calibri"/>
                    <w:szCs w:val="24"/>
                  </w:rPr>
                  <w:t xml:space="preserve"> </w:t>
                </w:r>
                <w:r>
                  <w:rPr>
                    <w:rFonts w:eastAsia="Calibri"/>
                    <w:b/>
                    <w:szCs w:val="24"/>
                  </w:rPr>
                  <w:t>PRIORITETO</w:t>
                </w:r>
                <w:r>
                  <w:rPr>
                    <w:rFonts w:eastAsia="Calibri"/>
                    <w:szCs w:val="24"/>
                  </w:rPr>
                  <w:t xml:space="preserve"> „</w:t>
                </w:r>
                <w:r>
                  <w:rPr>
                    <w:rFonts w:eastAsia="Calibri"/>
                    <w:b/>
                    <w:szCs w:val="24"/>
                  </w:rPr>
                  <w:t>VISUOMENĖS POREIKIUS ATITINKANTIS IR PAŽANGUS VIEŠASIS VALDYMAS</w:t>
                </w:r>
                <w:r>
                  <w:rPr>
                    <w:rFonts w:eastAsia="Calibri"/>
                    <w:szCs w:val="24"/>
                  </w:rPr>
                  <w:t>“</w:t>
                </w:r>
                <w:r>
                  <w:rPr>
                    <w:b/>
                    <w:szCs w:val="24"/>
                    <w:lang w:eastAsia="lt-LT"/>
                  </w:rPr>
                  <w:t xml:space="preserve"> NR. 10.1.3-ESFA-V-918 PRIEMONĖS „VIEŠOJO ADMINISTRAVIMO SUBJEKTŲ INICIATYVOS, SKIRTOS PASLAUGŲ IR ASMENŲ APTARNAVIMO KOKYBĖS GERINIMUI“</w:t>
                </w:r>
                <w:r>
                  <w:rPr>
                    <w:b/>
                    <w:bCs/>
                    <w:caps/>
                    <w:szCs w:val="24"/>
                  </w:rPr>
                  <w:t xml:space="preserve"> PROJEKTŲ FINANSAVIMO SĄLYGŲ APRAŠO patvirtinimo“ PAKEITIMO</w:t>
                </w:r>
              </w:p>
            </w:tc>
          </w:tr>
        </w:tbl>
        <w:p w14:paraId="25901CA7" w14:textId="77777777">
          <w:pPr>
            <w:suppressAutoHyphens/>
            <w:jc w:val="center"/>
            <w:textAlignment w:val="baseline"/>
          </w:pPr>
        </w:p>
        <w:p w14:paraId="25901CA8" w14:textId="77777777">
          <w:pPr>
            <w:suppressAutoHyphens/>
            <w:jc w:val="center"/>
            <w:textAlignment w:val="baseline"/>
          </w:pPr>
          <w:r>
            <w:t xml:space="preserve">d. Nr. </w:t>
          </w:r>
        </w:p>
        <w:p w14:paraId="25901CA9" w14:textId="77777777">
          <w:pPr>
            <w:suppressAutoHyphens/>
            <w:jc w:val="center"/>
            <w:textAlignment w:val="baseline"/>
          </w:pPr>
          <w:r>
            <w:t>Vilnius</w:t>
          </w:r>
        </w:p>
        <w:p w14:paraId="25901CAA" w14:textId="77777777">
          <w:pPr>
            <w:suppressAutoHyphens/>
            <w:textAlignment w:val="baseline"/>
          </w:pPr>
        </w:p>
        <w:p w14:paraId="25901CAB" w14:textId="77777777">
          <w:pPr>
            <w:tabs>
              <w:tab w:val="left" w:pos="4257"/>
            </w:tabs>
            <w:suppressAutoHyphens/>
            <w:textAlignment w:val="baseline"/>
          </w:pPr>
        </w:p>
        <w:p w14:paraId="25901CAC" w14:textId="351C3ADA">
          <w:pPr>
            <w:suppressAutoHyphens/>
            <w:spacing w:line="360" w:lineRule="auto"/>
            <w:ind w:firstLine="720"/>
            <w:jc w:val="both"/>
            <w:textAlignment w:val="center"/>
            <w:rPr>
              <w:rFonts w:ascii="Calibri" w:eastAsia="Calibri" w:hAnsi="Calibri"/>
              <w:sz w:val="22"/>
              <w:szCs w:val="22"/>
            </w:rPr>
          </w:pPr>
          <w:r>
            <w:rPr>
              <w:rFonts w:eastAsia="Calibri"/>
              <w:szCs w:val="24"/>
            </w:rPr>
            <w:t>P a k e i č i u</w:t>
          </w:r>
          <w:r>
            <w:rPr>
              <w:color w:val="000000"/>
              <w:szCs w:val="24"/>
            </w:rPr>
            <w:t xml:space="preserve"> 2014–2020 metų Europos Sąjungos fondų investicijų veiksmų programos 10 prioriteto „Visuomenės poreikius atitinkantis ir pažangus viešasis valdymas“ Nr. 10.1.3-ESFA-V-918 priemonės „Viešojo administravimo subjektų iniciatyvos, skirtos paslaugų ir asmenų aptarnavimo kokybės gerinimui“ projektų finansavimo sąlygų aprašą, patvirtintą Lietuvos Respublikos vidaus reikalų ministro 2016 m. kovo 21 d. įsakymu Nr. 1V-207 „Dėl 2014–2020 metų Europos Sąjungos fondų investicijų veiksmų programos 10 prioriteto „Visuomenės poreikius atitinkantis ir pažangus viešasis valdymas“ Nr. 10.1.3-ESFA-V-918 priemonės „Viešojo administravimo subjektų iniciatyvos, skirtos paslaugų ir asmenų aptarnavimo kokybės gerinimui“ projektų finansavimo sąlygų aprašo patvirtinimo“,</w:t>
          </w:r>
          <w:r>
            <w:rPr>
              <w:szCs w:val="24"/>
            </w:rPr>
            <w:t xml:space="preserve"> ir </w:t>
          </w:r>
          <w:r>
            <w:rPr>
              <w:rFonts w:eastAsia="Calibri"/>
              <w:szCs w:val="24"/>
            </w:rPr>
            <w:t xml:space="preserve">12.3 </w:t>
          </w:r>
          <w:r>
            <w:rPr>
              <w:color w:val="000000"/>
              <w:szCs w:val="24"/>
            </w:rPr>
            <w:t>papunktį išdėstau taip:</w:t>
          </w:r>
        </w:p>
        <w:p w14:paraId="25901CAD" w14:textId="798EEF6D">
          <w:pPr>
            <w:tabs>
              <w:tab w:val="left" w:pos="7797"/>
            </w:tabs>
            <w:suppressAutoHyphens/>
            <w:spacing w:line="360" w:lineRule="auto"/>
            <w:ind w:firstLine="709"/>
            <w:jc w:val="both"/>
            <w:textAlignment w:val="center"/>
            <w:rPr>
              <w:rFonts w:ascii="Calibri" w:eastAsia="Calibri" w:hAnsi="Calibri"/>
              <w:sz w:val="22"/>
              <w:szCs w:val="22"/>
            </w:rPr>
          </w:pPr>
          <w:r>
            <w:rPr>
              <w:rFonts w:eastAsia="Calibri"/>
              <w:szCs w:val="24"/>
            </w:rPr>
            <w:t>„12.3. paslaugų teikimo metodinių dokumentų, kurių parengimas finansuojamas įgyvendinant projektus</w:t>
          </w:r>
          <w:r>
            <w:rPr>
              <w:rFonts w:ascii="Calibri" w:eastAsia="Calibri" w:hAnsi="Calibri"/>
              <w:sz w:val="22"/>
              <w:szCs w:val="24"/>
            </w:rPr>
            <w:t xml:space="preserve"> </w:t>
          </w:r>
          <w:r>
            <w:rPr>
              <w:rFonts w:eastAsia="Calibri"/>
              <w:szCs w:val="24"/>
            </w:rPr>
            <w:t>pagal Lietuvos Respublikos sveikatos apsaugos ministerijos administruojamas Veiksmų programos 8 prioriteto „Socialinės įtraukties didinimas ir kova su skurdu“ 8.1.3 konkretaus uždavinio „Pagerinti sveikatos priežiūros kokybę ir prieinamumą tikslinėms gyventojų grupėms bei sumažinti sveikatos netolygumus“ ir 8.4.2 konkretaus uždavinio „Sumažinti sveikatos netolygumus, gerinant sveikatos priežiūros kokybę ir prieinamumą tikslinėms gyventojų grupėms ir skatinti sveiką senėjimą“</w:t>
          </w:r>
          <w:r>
            <w:rPr>
              <w:rFonts w:ascii="Calibri" w:eastAsia="Calibri" w:hAnsi="Calibri"/>
              <w:sz w:val="22"/>
              <w:szCs w:val="24"/>
            </w:rPr>
            <w:t xml:space="preserve"> </w:t>
          </w:r>
          <w:r>
            <w:rPr>
              <w:rFonts w:eastAsia="Calibri"/>
              <w:szCs w:val="24"/>
            </w:rPr>
            <w:t>įgyvendinimo priemones, rengimas;“</w:t>
          </w:r>
        </w:p>
        <w:p w14:paraId="25901CAE" w14:textId="77777777">
          <w:pPr>
            <w:tabs>
              <w:tab w:val="left" w:pos="7797"/>
            </w:tabs>
            <w:suppressAutoHyphens/>
            <w:spacing w:line="360" w:lineRule="auto"/>
            <w:ind w:firstLine="709"/>
            <w:jc w:val="both"/>
            <w:textAlignment w:val="center"/>
            <w:rPr>
              <w:rFonts w:eastAsia="Calibri"/>
              <w:szCs w:val="24"/>
            </w:rPr>
          </w:pPr>
        </w:p>
        <w:p w14:paraId="25901CAF" w14:textId="77777777">
          <w:pPr>
            <w:tabs>
              <w:tab w:val="left" w:pos="7797"/>
            </w:tabs>
            <w:suppressAutoHyphens/>
            <w:spacing w:line="360" w:lineRule="auto"/>
            <w:ind w:firstLine="709"/>
            <w:jc w:val="both"/>
            <w:textAlignment w:val="center"/>
            <w:rPr>
              <w:rFonts w:eastAsia="Calibri"/>
              <w:szCs w:val="24"/>
            </w:rPr>
          </w:pPr>
        </w:p>
        <w:sdt>
          <w:sdtPr>
            <w:alias w:val="signatura"/>
            <w:tag w:val="part_e370f3526e1b4e4fbeaf56b2c0e8fd8b"/>
            <w:lock w:val="sdtLocked"/>
            <w:richText/>
          </w:sdtPr>
          <w:sdtContent>
            <w:p w14:paraId="25901CB0" w14:textId="42F3F06D">
              <w:pPr>
                <w:tabs>
                  <w:tab w:val="left" w:pos="7797"/>
                </w:tabs>
                <w:suppressAutoHyphens/>
                <w:textAlignment w:val="baseline"/>
                <w:rPr>
                  <w:rFonts w:ascii="Calibri" w:eastAsia="Calibri" w:hAnsi="Calibri"/>
                  <w:sz w:val="22"/>
                  <w:szCs w:val="22"/>
                </w:rPr>
              </w:pPr>
              <w:r>
                <w:rPr>
                  <w:rFonts w:eastAsia="Calibri"/>
                  <w:szCs w:val="24"/>
                </w:rPr>
                <w:t>Vidaus reikalų ministras</w:t>
                <w:tab/>
                <w:t xml:space="preserve">  </w:t>
              </w:r>
            </w:p>
            <w:p w14:paraId="25901CB1" w14:textId="77777777"/>
            <w:p w14:paraId="25901CB2" w14:textId="77777777">
              <w:pPr>
                <w:suppressAutoHyphens/>
                <w:spacing w:after="200" w:line="360" w:lineRule="auto"/>
                <w:ind w:firstLine="720"/>
                <w:jc w:val="both"/>
                <w:textAlignment w:val="center"/>
                <w:rPr>
                  <w:color w:val="000000"/>
                  <w:sz w:val="22"/>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5860AB" w14:textId="77777777">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14:paraId="373937F1" w14:textId="77777777">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44F2F" w14:textId="77777777">
    <w:pPr>
      <w:tabs>
        <w:tab w:val="center" w:pos="4819"/>
        <w:tab w:val="right" w:pos="9638"/>
      </w:tabs>
      <w:suppressAutoHyphens/>
      <w:textAlignment w:val="baseline"/>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2630BF" w14:textId="77777777">
    <w:pPr>
      <w:tabs>
        <w:tab w:val="center" w:pos="4819"/>
        <w:tab w:val="right" w:pos="9638"/>
      </w:tabs>
      <w:suppressAutoHyphens/>
      <w:textAlignment w:val="baseline"/>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25772" w14:textId="77777777">
    <w:pPr>
      <w:tabs>
        <w:tab w:val="center" w:pos="4819"/>
        <w:tab w:val="right" w:pos="9638"/>
      </w:tabs>
      <w:suppressAutoHyphens/>
      <w:textAlignment w:val="baseline"/>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4DD3B3" w14:textId="77777777">
      <w:pPr>
        <w:suppressAutoHyphens/>
        <w:textAlignment w:val="baseline"/>
        <w:rPr>
          <w:rFonts w:ascii="Calibri" w:eastAsia="Calibri" w:hAnsi="Calibri"/>
          <w:sz w:val="22"/>
          <w:szCs w:val="22"/>
        </w:rPr>
      </w:pPr>
      <w:r>
        <w:rPr>
          <w:rFonts w:ascii="Calibri" w:eastAsia="Calibri" w:hAnsi="Calibri"/>
          <w:color w:val="000000"/>
          <w:sz w:val="22"/>
          <w:szCs w:val="22"/>
        </w:rPr>
        <w:separator/>
      </w:r>
    </w:p>
  </w:footnote>
  <w:footnote w:type="continuationSeparator" w:id="0">
    <w:p w14:paraId="01ABAF3F" w14:textId="77777777">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3941D" w14:textId="77777777">
    <w:pPr>
      <w:tabs>
        <w:tab w:val="center" w:pos="4819"/>
        <w:tab w:val="right" w:pos="9638"/>
      </w:tabs>
      <w:suppressAutoHyphens/>
      <w:textAlignment w:val="baseline"/>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1CB7" w14:textId="77777777">
    <w:pPr>
      <w:tabs>
        <w:tab w:val="center" w:pos="4819"/>
        <w:tab w:val="right" w:pos="9638"/>
      </w:tabs>
      <w:suppressAutoHyphens/>
      <w:jc w:val="center"/>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14:paraId="25901CB8" w14:textId="77777777">
    <w:pPr>
      <w:tabs>
        <w:tab w:val="center" w:pos="4819"/>
        <w:tab w:val="right" w:pos="9638"/>
      </w:tabs>
      <w:suppressAutoHyphens/>
      <w:jc w:val="right"/>
      <w:textAlignment w:val="baseline"/>
      <w:rPr>
        <w:rFonts w:eastAsia="Calibri"/>
        <w:b/>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01CB9" w14:textId="65FB0D8A">
    <w:pPr>
      <w:tabs>
        <w:tab w:val="center" w:pos="4819"/>
        <w:tab w:val="right" w:pos="9638"/>
      </w:tabs>
      <w:suppressAutoHyphens/>
      <w:textAlignment w:val="baseline"/>
      <w:rPr>
        <w:rFonts w:ascii="Calibri" w:eastAsia="Calibri" w:hAnsi="Calibri"/>
        <w:sz w:val="22"/>
        <w:szCs w:val="22"/>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ius Jašinskas">
    <w15:presenceInfo w15:providerId="AD" w15:userId="S-1-5-21-4209697224-3871758227-447121003-12740"/>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B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01C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1/relationships/people" Target="people.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586854703143ccb8893e23fb287ad4" PartId="028cad02381a4f9a8bd815de672b9df3">
    <Part Type="signatura" DocPartId="b7abedafe423406cbdcafbc979b79cd2" PartId="e370f3526e1b4e4fbeaf56b2c0e8fd8b"/>
  </Part>
</Parts>
</file>

<file path=customXml/itemProps1.xml><?xml version="1.0" encoding="utf-8"?>
<ds:datastoreItem xmlns:ds="http://schemas.openxmlformats.org/officeDocument/2006/customXml" ds:itemID="{D182B1D0-B0F8-4241-9DFC-BD3D04ED9B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235</Words>
  <Characters>1734</Characters>
  <Application>Microsoft Office Word</Application>
  <DocSecurity>4</DocSecurity>
  <Lines>36</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2018-01-31T06:07:00Z</dcterms:created>
  <dc:creator>Aušra Jankauskaitė</dc:creator>
  <lastModifiedBy>adlibuser</lastModifiedBy>
  <dcterms:modified xsi:type="dcterms:W3CDTF">2018-01-31T06:07:00Z</dcterms:modified>
  <revision>2</revision>
</coreProperties>
</file>