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3bae3fabb084c478cc266c941911d8c"/>
        <w:lock w:val="sdtLocked"/>
        <w:richText/>
      </w:sdtPr>
      <w:sdtContent>
        <w:p w14:paraId="1D78447E" w14:textId="77777777">
          <w:pPr>
            <w:tabs>
              <w:tab w:val="center" w:pos="4819"/>
              <w:tab w:val="right" w:pos="9638"/>
            </w:tabs>
            <w:jc w:val="right"/>
            <w:textAlignment w:val="baseline"/>
            <w:rPr>
              <w:b/>
              <w:sz w:val="20"/>
              <w:szCs w:val="24"/>
            </w:rPr>
          </w:pPr>
          <w:r>
            <w:rPr>
              <w:b/>
              <w:sz w:val="20"/>
              <w:szCs w:val="24"/>
            </w:rPr>
            <w:t xml:space="preserve">Projektas </w:t>
          </w:r>
        </w:p>
        <w:p w14:paraId="29E862A7" w14:textId="77777777">
          <w:pPr>
            <w:tabs>
              <w:tab w:val="center" w:pos="4513"/>
              <w:tab w:val="right" w:pos="9026"/>
            </w:tabs>
            <w:rPr>
              <w:szCs w:val="24"/>
            </w:rPr>
          </w:pPr>
        </w:p>
        <w:p w14:paraId="09A107B8" w14:textId="77777777">
          <w:pPr>
            <w:jc w:val="both"/>
            <w:rPr>
              <w:color w:val="0000FF"/>
              <w:sz w:val="17"/>
              <w:szCs w:val="17"/>
              <w:u w:val="single"/>
            </w:rPr>
          </w:pPr>
        </w:p>
        <w:tbl>
          <w:tblPr>
            <w:tblW w:w="5000" w:type="pct"/>
            <w:tblCellMar>
              <w:left w:w="107" w:type="dxa"/>
              <w:right w:w="107" w:type="dxa"/>
            </w:tblCellMar>
            <w:tblLook w:val="0000" w:firstRow="0" w:lastRow="0" w:firstColumn="0" w:lastColumn="0" w:noHBand="0" w:noVBand="0"/>
          </w:tblPr>
          <w:tblGrid>
            <w:gridCol w:w="4883"/>
            <w:gridCol w:w="4919"/>
          </w:tblGrid>
          <w:tr w14:paraId="1BB29FBE" w14:textId="77777777">
            <w:trPr>
              <w:cantSplit/>
            </w:trPr>
            <w:tc>
              <w:tcPr>
                <w:tcW w:w="5000" w:type="pct"/>
                <w:gridSpan w:val="2"/>
              </w:tcPr>
              <w:p w14:paraId="01B1C3D6" w14:textId="77777777">
                <w:pPr>
                  <w:tabs>
                    <w:tab w:val="center" w:pos="4819"/>
                    <w:tab w:val="right" w:pos="9638"/>
                  </w:tabs>
                  <w:jc w:val="right"/>
                  <w:textAlignment w:val="baseline"/>
                  <w:rPr>
                    <w:szCs w:val="24"/>
                  </w:rPr>
                </w:pPr>
              </w:p>
            </w:tc>
          </w:tr>
          <w:tr w14:paraId="571C14B5" w14:textId="77777777">
            <w:trPr>
              <w:cantSplit/>
            </w:trPr>
            <w:tc>
              <w:tcPr>
                <w:tcW w:w="5000" w:type="pct"/>
                <w:gridSpan w:val="2"/>
              </w:tcPr>
              <w:p w14:paraId="2EA6FBF1" w14:textId="77777777">
                <w:pPr>
                  <w:keepNext/>
                  <w:keepLines/>
                  <w:jc w:val="center"/>
                  <w:textAlignment w:val="baseline"/>
                  <w:rPr>
                    <w:b/>
                    <w:szCs w:val="24"/>
                  </w:rPr>
                </w:pPr>
                <w:r>
                  <w:rPr>
                    <w:b/>
                    <w:bCs/>
                    <w:caps/>
                    <w:szCs w:val="24"/>
                  </w:rPr>
                  <w:t>Zarasų rajono savivaldybės TARYBA</w:t>
                </w:r>
              </w:p>
            </w:tc>
          </w:tr>
          <w:tr w14:paraId="51CA2BC6" w14:textId="77777777">
            <w:trPr>
              <w:cantSplit/>
              <w:trHeight w:val="217"/>
            </w:trPr>
            <w:tc>
              <w:tcPr>
                <w:tcW w:w="2491" w:type="pct"/>
              </w:tcPr>
              <w:p w14:paraId="6B533A85" w14:textId="77777777">
                <w:pPr>
                  <w:keepNext/>
                  <w:keepLines/>
                  <w:textAlignment w:val="baseline"/>
                  <w:outlineLvl w:val="3"/>
                  <w:rPr>
                    <w:bCs/>
                    <w:iCs/>
                    <w:color w:val="4F81BD"/>
                    <w:szCs w:val="24"/>
                  </w:rPr>
                </w:pPr>
              </w:p>
            </w:tc>
            <w:tc>
              <w:tcPr>
                <w:tcW w:w="2509" w:type="pct"/>
              </w:tcPr>
              <w:p w14:paraId="72F8E731" w14:textId="77777777">
                <w:pPr>
                  <w:tabs>
                    <w:tab w:val="center" w:pos="4819"/>
                    <w:tab w:val="right" w:pos="9638"/>
                  </w:tabs>
                  <w:textAlignment w:val="baseline"/>
                  <w:rPr>
                    <w:b/>
                    <w:vanish/>
                    <w:szCs w:val="24"/>
                  </w:rPr>
                </w:pPr>
              </w:p>
            </w:tc>
          </w:tr>
          <w:tr w14:paraId="5A988B6C" w14:textId="77777777">
            <w:trPr>
              <w:cantSplit/>
              <w:trHeight w:val="131"/>
            </w:trPr>
            <w:tc>
              <w:tcPr>
                <w:tcW w:w="5000" w:type="pct"/>
                <w:gridSpan w:val="2"/>
                <w:vAlign w:val="bottom"/>
              </w:tcPr>
              <w:p w14:paraId="53FE3733" w14:textId="77777777">
                <w:pPr>
                  <w:tabs>
                    <w:tab w:val="center" w:pos="4819"/>
                    <w:tab w:val="right" w:pos="9638"/>
                  </w:tabs>
                  <w:jc w:val="center"/>
                  <w:textAlignment w:val="baseline"/>
                  <w:rPr>
                    <w:b/>
                    <w:vanish/>
                    <w:szCs w:val="24"/>
                  </w:rPr>
                </w:pPr>
                <w:r>
                  <w:rPr>
                    <w:b/>
                    <w:szCs w:val="24"/>
                  </w:rPr>
                  <w:t>SPRENDIMAS</w:t>
                </w:r>
              </w:p>
            </w:tc>
          </w:tr>
          <w:tr w14:paraId="3C91ED54" w14:textId="77777777">
            <w:trPr>
              <w:cantSplit/>
              <w:trHeight w:val="131"/>
            </w:trPr>
            <w:tc>
              <w:tcPr>
                <w:tcW w:w="5000" w:type="pct"/>
                <w:gridSpan w:val="2"/>
                <w:vAlign w:val="bottom"/>
              </w:tcPr>
              <w:p w14:paraId="2DBBC600" w14:textId="77777777">
                <w:pPr>
                  <w:tabs>
                    <w:tab w:val="center" w:pos="4986"/>
                    <w:tab w:val="right" w:pos="9972"/>
                  </w:tabs>
                  <w:jc w:val="center"/>
                  <w:textAlignment w:val="baseline"/>
                  <w:rPr>
                    <w:b/>
                    <w:szCs w:val="24"/>
                  </w:rPr>
                </w:pPr>
                <w:r>
                  <w:rPr>
                    <w:b/>
                    <w:szCs w:val="24"/>
                  </w:rPr>
                  <w:t>DĖL ZARASŲ RAJONO SAVIVALDYBĖS TARYBOS 2024 M. VASARIO 15 D. SPRENDIMO NR. T-18 „DĖL ZARASŲ RAJONO SAVIVALDYBĖS 2024–2026 METŲ STRATEGINIO VEIKLOS PLANO TVIRTINIMO“ PAKEITIMO</w:t>
                </w:r>
              </w:p>
              <w:p w14:paraId="29299DA8" w14:textId="6FD0AA1D">
                <w:pPr>
                  <w:tabs>
                    <w:tab w:val="center" w:pos="4986"/>
                    <w:tab w:val="right" w:pos="9972"/>
                  </w:tabs>
                  <w:jc w:val="center"/>
                  <w:textAlignment w:val="baseline"/>
                  <w:rPr>
                    <w:szCs w:val="24"/>
                  </w:rPr>
                </w:pPr>
              </w:p>
            </w:tc>
          </w:tr>
          <w:tr w14:paraId="57CEF65E" w14:textId="77777777">
            <w:trPr>
              <w:cantSplit/>
              <w:trHeight w:val="131"/>
              <w:hidden/>
            </w:trPr>
            <w:tc>
              <w:tcPr>
                <w:tcW w:w="5000" w:type="pct"/>
                <w:gridSpan w:val="2"/>
                <w:vAlign w:val="bottom"/>
              </w:tcPr>
              <w:p w14:paraId="454A8B4E" w14:textId="77777777">
                <w:pPr>
                  <w:tabs>
                    <w:tab w:val="center" w:pos="4819"/>
                    <w:tab w:val="right" w:pos="9638"/>
                  </w:tabs>
                  <w:jc w:val="center"/>
                  <w:textAlignment w:val="baseline"/>
                  <w:rPr>
                    <w:b/>
                    <w:bCs/>
                    <w:vanish/>
                    <w:szCs w:val="24"/>
                  </w:rPr>
                </w:pPr>
              </w:p>
            </w:tc>
          </w:tr>
          <w:tr w14:paraId="3BB227A6" w14:textId="77777777">
            <w:trPr>
              <w:cantSplit/>
              <w:trHeight w:val="131"/>
            </w:trPr>
            <w:tc>
              <w:tcPr>
                <w:tcW w:w="5000" w:type="pct"/>
                <w:gridSpan w:val="2"/>
                <w:vAlign w:val="bottom"/>
              </w:tcPr>
              <w:p w14:paraId="39CE557B" w14:textId="7F2460E1">
                <w:pPr>
                  <w:tabs>
                    <w:tab w:val="center" w:pos="4819"/>
                    <w:tab w:val="right" w:pos="9638"/>
                  </w:tabs>
                  <w:jc w:val="center"/>
                  <w:textAlignment w:val="baseline"/>
                  <w:rPr>
                    <w:bCs/>
                    <w:vanish/>
                    <w:szCs w:val="24"/>
                  </w:rPr>
                </w:pPr>
                <w:r>
                  <w:rPr>
                    <w:bCs/>
                    <w:szCs w:val="24"/>
                  </w:rPr>
                  <w:t xml:space="preserve">2024 m.                        d. Nr. </w:t>
                </w:r>
              </w:p>
            </w:tc>
          </w:tr>
          <w:tr w14:paraId="1178BDD2" w14:textId="77777777">
            <w:trPr>
              <w:cantSplit/>
              <w:trHeight w:val="131"/>
            </w:trPr>
            <w:tc>
              <w:tcPr>
                <w:tcW w:w="5000" w:type="pct"/>
                <w:gridSpan w:val="2"/>
                <w:vAlign w:val="bottom"/>
              </w:tcPr>
              <w:p w14:paraId="3CA7EE96" w14:textId="77777777">
                <w:pPr>
                  <w:jc w:val="center"/>
                  <w:textAlignment w:val="baseline"/>
                  <w:rPr>
                    <w:b/>
                    <w:vanish/>
                    <w:szCs w:val="24"/>
                  </w:rPr>
                </w:pPr>
                <w:r>
                  <w:rPr>
                    <w:szCs w:val="24"/>
                  </w:rPr>
                  <w:t>Zarasai</w:t>
                </w:r>
              </w:p>
            </w:tc>
          </w:tr>
        </w:tbl>
        <w:p w14:paraId="6016E626" w14:textId="77777777">
          <w:pPr>
            <w:ind w:firstLine="62"/>
            <w:textAlignment w:val="baseline"/>
            <w:rPr>
              <w:szCs w:val="24"/>
            </w:rPr>
          </w:pPr>
        </w:p>
        <w:p w14:paraId="373A3491" w14:textId="66133BDA">
          <w:pPr>
            <w:ind w:firstLine="851"/>
            <w:jc w:val="both"/>
            <w:rPr>
              <w:szCs w:val="24"/>
            </w:rPr>
          </w:pPr>
          <w:r>
            <w:rPr>
              <w:szCs w:val="24"/>
            </w:rPr>
            <w:t xml:space="preserve">Vadovaudamasi Lietuvos Respublikos vietos savivaldos įstatymo 6 straipsnio 22 punktu, 15 straipsnio 2 dalies 32 punktu, Zarasų rajono savivaldybės strateginio planavimo organizavimo tvarkos aprašo, patvirtinto Zarasų rajono savivaldybės tarybos 2023 m. gegužės 25 d. sprendimu  Nr. T-86 „Dėl Zarasų rajono savivaldybės strateginio planavimo organizavimo tvarkos aprašo patvirtinimo“, 54 punktu bei atsižvelgdama į rajono Savivaldybės biudžeto asignavimų valdytojų prašymus, Zarasų rajono savivaldybės taryba  n u s p r e n d ž i a: </w:t>
          </w:r>
        </w:p>
        <w:sdt>
          <w:sdtPr>
            <w:alias w:val="1 p."/>
            <w:tag w:val="part_bbd28093d3574c95887079f06baee3f9"/>
            <w:lock w:val="sdtLocked"/>
            <w:richText/>
          </w:sdtPr>
          <w:sdtContent>
            <w:p w14:paraId="4EFF748B" w14:textId="77777777">
              <w:pPr>
                <w:ind w:firstLine="851"/>
                <w:jc w:val="both"/>
                <w:rPr>
                  <w:szCs w:val="24"/>
                </w:rPr>
              </w:pPr>
              <w:sdt>
                <w:sdtPr>
                  <w:alias w:val="Numeris"/>
                  <w:tag w:val="nr_bbd28093d3574c95887079f06baee3f9"/>
                  <w:lock w:val="sdtLocked"/>
                  <w:richText/>
                </w:sdtPr>
                <w:sdtContent>
                  <w:r>
                    <w:rPr>
                      <w:szCs w:val="24"/>
                    </w:rPr>
                    <w:t>1</w:t>
                  </w:r>
                </w:sdtContent>
              </w:sdt>
              <w:r>
                <w:rPr>
                  <w:szCs w:val="24"/>
                </w:rPr>
                <w:t>.</w:t>
                <w:tab/>
                <w:t>Pakeisti Zarasų rajono savivaldybės 2024–2026 metų strateginį veiklos planą, patvirtintą Zarasų rajono savivaldybės tarybos 2024 m. vasario 15 d. sprendimu Nr. T-18 „Dėl Zarasų rajono savivaldybės 2024–2026 metų strateginio veiklos plano tvirtinimo“, ir išdėstyti jį nauja redakcija (pridedama).</w:t>
              </w:r>
            </w:p>
          </w:sdtContent>
        </w:sdt>
        <w:sdt>
          <w:sdtPr>
            <w:alias w:val="2 p."/>
            <w:tag w:val="part_e5bc069bc74943b7ac968d1a5867ec99"/>
            <w:lock w:val="sdtLocked"/>
            <w:richText/>
          </w:sdtPr>
          <w:sdtContent>
            <w:p w14:paraId="24E24566" w14:textId="3926D87B">
              <w:pPr>
                <w:ind w:firstLine="851"/>
                <w:jc w:val="both"/>
                <w:rPr>
                  <w:szCs w:val="24"/>
                </w:rPr>
              </w:pPr>
              <w:sdt>
                <w:sdtPr>
                  <w:alias w:val="Numeris"/>
                  <w:tag w:val="nr_e5bc069bc74943b7ac968d1a5867ec99"/>
                  <w:lock w:val="sdtLocked"/>
                  <w:richText/>
                </w:sdtPr>
                <w:sdtContent>
                  <w:r>
                    <w:rPr>
                      <w:szCs w:val="24"/>
                    </w:rPr>
                    <w:t>2</w:t>
                  </w:r>
                </w:sdtContent>
              </w:sdt>
              <w:r>
                <w:rPr>
                  <w:szCs w:val="24"/>
                </w:rPr>
                <w:t>.</w:t>
                <w:tab/>
                <w:t>Paskelbti sprendimą Teisės aktų registre ir rajono Savivaldybės interneto svetainėje www.zarasai.lt.</w:t>
              </w:r>
            </w:p>
            <w:p w14:paraId="178D3279" w14:textId="77777777"/>
            <w:p w14:paraId="14A380C1" w14:textId="77777777">
              <w:pPr>
                <w:rPr>
                  <w:szCs w:val="24"/>
                </w:rPr>
              </w:pPr>
            </w:p>
            <w:tbl>
              <w:tblPr>
                <w:tblW w:w="5000" w:type="pct"/>
                <w:tblLook w:val="0000" w:firstRow="0" w:lastRow="0" w:firstColumn="0" w:lastColumn="0" w:noHBand="0" w:noVBand="0"/>
              </w:tblPr>
              <w:tblGrid>
                <w:gridCol w:w="4169"/>
                <w:gridCol w:w="1649"/>
                <w:gridCol w:w="3984"/>
              </w:tblGrid>
              <w:tr w14:paraId="0235E6AE" w14:textId="77777777">
                <w:tc>
                  <w:tcPr>
                    <w:tcW w:w="2127" w:type="pct"/>
                  </w:tcPr>
                  <w:p w14:paraId="5F8F3338" w14:textId="77777777">
                    <w:pPr>
                      <w:ind w:left="-108"/>
                      <w:textAlignment w:val="baseline"/>
                      <w:rPr>
                        <w:szCs w:val="24"/>
                      </w:rPr>
                    </w:pPr>
                    <w:r>
                      <w:rPr>
                        <w:szCs w:val="24"/>
                      </w:rPr>
                      <w:t xml:space="preserve">Savivaldybės meras </w:t>
                    </w:r>
                  </w:p>
                </w:tc>
                <w:tc>
                  <w:tcPr>
                    <w:tcW w:w="841" w:type="pct"/>
                  </w:tcPr>
                  <w:p w14:paraId="13ACD3A6" w14:textId="77777777"/>
                </w:tc>
                <w:tc>
                  <w:tcPr>
                    <w:tcW w:w="2032" w:type="pct"/>
                  </w:tcPr>
                  <w:p w14:paraId="684034C9" w14:textId="77777777">
                    <w:pPr>
                      <w:keepNext/>
                      <w:keepLines/>
                      <w:jc w:val="right"/>
                      <w:textAlignment w:val="baseline"/>
                      <w:outlineLvl w:val="2"/>
                      <w:rPr>
                        <w:b/>
                        <w:bCs/>
                        <w:color w:val="243F60"/>
                        <w:szCs w:val="24"/>
                      </w:rPr>
                    </w:pPr>
                  </w:p>
                </w:tc>
              </w:tr>
            </w:tbl>
            <w:p w14:paraId="68DF44A6" w14:textId="77777777">
              <w:pPr>
                <w:jc w:val="both"/>
                <w:textAlignment w:val="baseline"/>
                <w:rPr>
                  <w:szCs w:val="24"/>
                </w:rPr>
              </w:pPr>
            </w:p>
            <w:p w14:paraId="58599149" w14:textId="77777777">
              <w:pPr>
                <w:jc w:val="both"/>
                <w:textAlignment w:val="baseline"/>
                <w:rPr>
                  <w:szCs w:val="24"/>
                </w:rPr>
              </w:pPr>
            </w:p>
            <w:p w14:paraId="7F278D75" w14:textId="77777777">
              <w:pPr>
                <w:jc w:val="both"/>
                <w:textAlignment w:val="baseline"/>
                <w:rPr>
                  <w:szCs w:val="24"/>
                </w:rPr>
              </w:pPr>
            </w:p>
            <w:p w14:paraId="2B6ACFF2" w14:textId="77777777">
              <w:pPr>
                <w:jc w:val="both"/>
                <w:textAlignment w:val="baseline"/>
                <w:rPr>
                  <w:szCs w:val="24"/>
                </w:rPr>
              </w:pPr>
            </w:p>
            <w:p w14:paraId="3BB835EE" w14:textId="77777777">
              <w:pPr>
                <w:jc w:val="both"/>
                <w:textAlignment w:val="baseline"/>
                <w:rPr>
                  <w:szCs w:val="24"/>
                </w:rPr>
              </w:pPr>
            </w:p>
            <w:p w14:paraId="24F9BC16" w14:textId="77777777">
              <w:pPr>
                <w:jc w:val="both"/>
                <w:textAlignment w:val="baseline"/>
                <w:rPr>
                  <w:szCs w:val="24"/>
                </w:rPr>
              </w:pPr>
            </w:p>
            <w:p w14:paraId="4F091961" w14:textId="77777777">
              <w:pPr>
                <w:jc w:val="both"/>
                <w:textAlignment w:val="baseline"/>
                <w:rPr>
                  <w:szCs w:val="24"/>
                </w:rPr>
              </w:pPr>
            </w:p>
            <w:p w14:paraId="2B1F75FB" w14:textId="77777777">
              <w:pPr>
                <w:jc w:val="both"/>
                <w:textAlignment w:val="baseline"/>
                <w:rPr>
                  <w:szCs w:val="24"/>
                </w:rPr>
              </w:pPr>
            </w:p>
            <w:p w14:paraId="70FDEC8E" w14:textId="77777777">
              <w:pPr>
                <w:jc w:val="both"/>
                <w:textAlignment w:val="baseline"/>
                <w:rPr>
                  <w:szCs w:val="24"/>
                </w:rPr>
              </w:pPr>
            </w:p>
            <w:p w14:paraId="586903A3" w14:textId="77777777">
              <w:pPr>
                <w:jc w:val="both"/>
                <w:textAlignment w:val="baseline"/>
                <w:rPr>
                  <w:szCs w:val="24"/>
                </w:rPr>
              </w:pPr>
            </w:p>
            <w:p w14:paraId="4FBD6E63" w14:textId="77777777">
              <w:pPr>
                <w:jc w:val="both"/>
                <w:textAlignment w:val="baseline"/>
                <w:rPr>
                  <w:szCs w:val="24"/>
                </w:rPr>
              </w:pPr>
            </w:p>
            <w:p w14:paraId="3140B491" w14:textId="77777777">
              <w:pPr>
                <w:jc w:val="both"/>
                <w:textAlignment w:val="baseline"/>
                <w:rPr>
                  <w:szCs w:val="24"/>
                </w:rPr>
              </w:pPr>
              <w:r>
                <w:rPr>
                  <w:szCs w:val="24"/>
                </w:rPr>
                <w:t>Parengė</w:t>
              </w:r>
            </w:p>
            <w:p w14:paraId="52E14E13" w14:textId="239253C2">
              <w:pPr>
                <w:textAlignment w:val="baseline"/>
                <w:rPr>
                  <w:szCs w:val="24"/>
                </w:rPr>
              </w:pPr>
              <w:r>
                <w:rPr>
                  <w:szCs w:val="24"/>
                </w:rPr>
                <w:t>Ramunė Šileikienė</w:t>
              </w:r>
            </w:p>
            <w:p w14:paraId="287D2092" w14:textId="77777777">
              <w:pPr>
                <w:textAlignment w:val="baseline"/>
                <w:rPr>
                  <w:szCs w:val="24"/>
                </w:rPr>
              </w:pPr>
            </w:p>
            <w:p w14:paraId="6B892028" w14:textId="77777777">
              <w:pPr>
                <w:textAlignment w:val="baseline"/>
                <w:rPr>
                  <w:szCs w:val="24"/>
                </w:rPr>
              </w:pPr>
              <w:r>
                <w:rPr>
                  <w:szCs w:val="24"/>
                </w:rPr>
                <w:t>Investicijų ir plėtros skyriaus vedėja</w:t>
              </w:r>
            </w:p>
            <w:p w14:paraId="26AE3949" w14:textId="2AD1ACD9">
              <w:pPr>
                <w:textAlignment w:val="baseline"/>
                <w:rPr>
                  <w:szCs w:val="24"/>
                </w:rPr>
              </w:pPr>
              <w:r>
                <w:rPr>
                  <w:szCs w:val="24"/>
                </w:rPr>
                <w:t>2024-12-09</w:t>
              </w:r>
            </w:p>
            <w:p w14:paraId="04D877CB" w14:textId="77777777">
              <w:pPr>
                <w:jc w:val="both"/>
                <w:textAlignment w:val="baseline"/>
                <w:rPr>
                  <w:szCs w:val="24"/>
                </w:rPr>
              </w:pPr>
            </w:p>
            <w:p w14:paraId="7F786B27" w14:textId="37C6EF33">
              <w:pPr>
                <w:jc w:val="both"/>
                <w:textAlignment w:val="baseline"/>
                <w:rPr>
                  <w:szCs w:val="24"/>
                </w:rPr>
                <w:sectPr>
                  <w:headerReference w:type="even" r:id="rId7"/>
                  <w:headerReference w:type="default" r:id="rId8"/>
                  <w:footerReference w:type="even" r:id="rId9"/>
                  <w:footerReference w:type="default" r:id="rId10"/>
                  <w:headerReference w:type="first" r:id="rId11"/>
                  <w:footerReference w:type="first" r:id="rId12"/>
                  <w:pgSz w:w="12240" w:h="15840"/>
                  <w:pgMar w:top="1134" w:right="737" w:bottom="1077" w:left="1701" w:header="426" w:footer="709" w:gutter="0"/>
                  <w:cols w:space="708"/>
                  <w:titlePg/>
                  <w:docGrid w:linePitch="360"/>
                </w:sectPr>
              </w:pPr>
              <w:r>
                <w:rPr>
                  <w:szCs w:val="24"/>
                </w:rPr>
                <w:t xml:space="preserve">Pateikti:  Investicijų ir plėtros skyriui.</w:t>
              </w:r>
            </w:p>
            <w:p w14:paraId="2948890F" w14:textId="77777777">
              <w:pPr>
                <w:tabs>
                  <w:tab w:val="center" w:pos="4513"/>
                  <w:tab w:val="right" w:pos="9026"/>
                </w:tabs>
                <w:rPr>
                  <w:szCs w:val="24"/>
                </w:rPr>
              </w:pPr>
            </w:p>
            <w:p w14:paraId="49B3B127" w14:textId="77777777">
              <w:pPr>
                <w:rPr>
                  <w:szCs w:val="24"/>
                </w:rPr>
              </w:pPr>
              <w:r>
                <w:rPr>
                  <w:szCs w:val="24"/>
                </w:rPr>
                <w:t>Zarasų rajono savivaldybės tarybai</w:t>
              </w:r>
            </w:p>
            <w:p w14:paraId="0D9FF3EC" w14:textId="77777777">
              <w:pPr>
                <w:jc w:val="center"/>
                <w:rPr>
                  <w:b/>
                  <w:szCs w:val="24"/>
                </w:rPr>
              </w:pPr>
            </w:p>
            <w:p w14:paraId="4C5D548A" w14:textId="77777777">
              <w:pPr>
                <w:jc w:val="center"/>
                <w:rPr>
                  <w:b/>
                  <w:szCs w:val="24"/>
                </w:rPr>
              </w:pPr>
            </w:p>
          </w:sdtContent>
        </w:sdt>
        <w:sdt>
          <w:sdtPr>
            <w:alias w:val="skirsnis"/>
            <w:tag w:val="part_8c4aee7083604966b7699c53d072b24b"/>
            <w:lock w:val="sdtLocked"/>
            <w:richText/>
          </w:sdtPr>
          <w:sdtContent>
            <w:sdt>
              <w:sdtPr>
                <w:alias w:val="Pavadinimas"/>
                <w:tag w:val="title_8c4aee7083604966b7699c53d072b24b"/>
                <w:lock w:val="sdtLocked"/>
                <w:richText/>
              </w:sdtPr>
              <w:sdtContent>
                <w:p w14:paraId="338107A1" w14:textId="77777777">
                  <w:pPr>
                    <w:jc w:val="center"/>
                    <w:rPr>
                      <w:b/>
                      <w:szCs w:val="24"/>
                    </w:rPr>
                  </w:pPr>
                  <w:r>
                    <w:rPr>
                      <w:b/>
                      <w:szCs w:val="24"/>
                    </w:rPr>
                    <w:t>PAAIŠKINAMASIS RAŠTAS</w:t>
                  </w:r>
                </w:p>
                <w:p w14:paraId="18D1E107" w14:textId="77777777">
                  <w:pPr>
                    <w:jc w:val="center"/>
                    <w:rPr>
                      <w:b/>
                      <w:szCs w:val="24"/>
                    </w:rPr>
                  </w:pPr>
                  <w:r>
                    <w:rPr>
                      <w:b/>
                      <w:szCs w:val="24"/>
                    </w:rPr>
                    <w:t>DĖL ZARASŲ RAJONO SAVIVALDYBĖS TARYBOS SPRENDIMO</w:t>
                  </w:r>
                </w:p>
                <w:p w14:paraId="780E68A0" w14:textId="46B27E11">
                  <w:pPr>
                    <w:jc w:val="center"/>
                    <w:rPr>
                      <w:b/>
                      <w:bCs/>
                      <w:szCs w:val="24"/>
                    </w:rPr>
                  </w:pPr>
                  <w:r>
                    <w:rPr>
                      <w:b/>
                      <w:szCs w:val="24"/>
                    </w:rPr>
                    <w:t>„DĖL ZARASŲ RAJONO SAVIVALDYBĖS TARYBOS 2024 M. VASARIO 15 D. SPRENDIMO NR. T-18 „DĖL ZARASŲ RAJONO SAVIVALDYBĖS 2024–2026 METŲ STRATEGINIO VEIKLOS PLANO TVIRTINIMO“ PAKEITIMO</w:t>
                  </w:r>
                  <w:r>
                    <w:rPr>
                      <w:b/>
                      <w:bCs/>
                      <w:szCs w:val="24"/>
                    </w:rPr>
                    <w:t>“ PROJEKTO</w:t>
                  </w:r>
                </w:p>
              </w:sdtContent>
            </w:sdt>
            <w:p w14:paraId="5BD0CAB8" w14:textId="77777777">
              <w:pPr>
                <w:jc w:val="center"/>
                <w:rPr>
                  <w:b/>
                  <w:caps/>
                  <w:sz w:val="16"/>
                  <w:szCs w:val="16"/>
                </w:rPr>
              </w:pPr>
            </w:p>
            <w:p w14:paraId="73FDD3C6" w14:textId="77777777">
              <w:pPr>
                <w:rPr>
                  <w:sz w:val="16"/>
                  <w:szCs w:val="16"/>
                </w:rPr>
              </w:pPr>
            </w:p>
            <w:p w14:paraId="6BB25873" w14:textId="77777777">
              <w:pPr>
                <w:rPr>
                  <w:sz w:val="16"/>
                  <w:szCs w:val="16"/>
                </w:rPr>
              </w:pPr>
            </w:p>
            <w:p w14:paraId="33F827FE" w14:textId="77777777">
              <w:pPr>
                <w:rPr>
                  <w:sz w:val="16"/>
                  <w:szCs w:val="16"/>
                </w:rPr>
              </w:pPr>
            </w:p>
            <w:sdt>
              <w:sdtPr>
                <w:alias w:val="1 p."/>
                <w:tag w:val="part_fa2acaf212ed4d52a10980be3559f03a"/>
                <w:lock w:val="sdtLocked"/>
                <w:richText/>
              </w:sdtPr>
              <w:sdtContent>
                <w:p w14:paraId="4CC93175" w14:textId="77777777">
                  <w:pPr>
                    <w:tabs>
                      <w:tab w:val="left" w:pos="851"/>
                      <w:tab w:val="left" w:pos="993"/>
                    </w:tabs>
                    <w:ind w:firstLine="851"/>
                    <w:jc w:val="both"/>
                    <w:rPr>
                      <w:szCs w:val="24"/>
                    </w:rPr>
                  </w:pPr>
                  <w:sdt>
                    <w:sdtPr>
                      <w:alias w:val="Numeris"/>
                      <w:tag w:val="nr_fa2acaf212ed4d52a10980be3559f03a"/>
                      <w:lock w:val="sdtLocked"/>
                      <w:richText/>
                    </w:sdtPr>
                    <w:sdtContent>
                      <w:r>
                        <w:rPr>
                          <w:szCs w:val="24"/>
                        </w:rPr>
                        <w:t>1</w:t>
                      </w:r>
                    </w:sdtContent>
                  </w:sdt>
                  <w:r>
                    <w:rPr>
                      <w:szCs w:val="24"/>
                    </w:rPr>
                    <w:t>.</w:t>
                    <w:tab/>
                    <w:t xml:space="preserve">Parengto sprendimo projekto tikslai. </w:t>
                  </w:r>
                </w:p>
                <w:p w14:paraId="52230A9F" w14:textId="4C64A98C">
                  <w:pPr>
                    <w:tabs>
                      <w:tab w:val="left" w:pos="851"/>
                      <w:tab w:val="left" w:pos="993"/>
                    </w:tabs>
                    <w:ind w:firstLine="851"/>
                    <w:jc w:val="both"/>
                    <w:rPr>
                      <w:szCs w:val="24"/>
                    </w:rPr>
                  </w:pPr>
                  <w:r>
                    <w:rPr>
                      <w:szCs w:val="24"/>
                    </w:rPr>
                    <w:t>Sprendimo projekto tikslas yra pakeisti Zarasų rajono savivaldybės 2024–2026 metų strateginio veiklos plano programas (toliau – SVP), patvirtintas Zarasų rajono savivaldybės tarybos 2024 m. vasario 15 d. sprendimu Nr. T-18 „Dėl Zarasų rajono savivaldybės 2024–2026 metų strateginio veiklos plano tvirtinimo“, siekiant reaguoti į pokyčius ir užtikrinti tinkamą veiklos plano tikslų bei uždavinių įgyvendinimą. Strateginiame veiklos plane patvirtinti tikslai ir uždaviniai nekeičiami.</w:t>
                  </w:r>
                </w:p>
              </w:sdtContent>
            </w:sdt>
            <w:sdt>
              <w:sdtPr>
                <w:alias w:val="2 p."/>
                <w:tag w:val="part_0d1ccc17f671476f8389f2b798c550d5"/>
                <w:lock w:val="sdtLocked"/>
                <w:richText/>
              </w:sdtPr>
              <w:sdtContent>
                <w:p w14:paraId="255B5D51" w14:textId="24801DD1">
                  <w:pPr>
                    <w:tabs>
                      <w:tab w:val="left" w:pos="851"/>
                      <w:tab w:val="left" w:pos="993"/>
                    </w:tabs>
                    <w:ind w:firstLine="851"/>
                    <w:jc w:val="both"/>
                    <w:rPr>
                      <w:szCs w:val="24"/>
                    </w:rPr>
                  </w:pPr>
                  <w:sdt>
                    <w:sdtPr>
                      <w:alias w:val="Numeris"/>
                      <w:tag w:val="nr_0d1ccc17f671476f8389f2b798c550d5"/>
                      <w:lock w:val="sdtLocked"/>
                      <w:richText/>
                    </w:sdtPr>
                    <w:sdtContent>
                      <w:r>
                        <w:rPr>
                          <w:szCs w:val="24"/>
                        </w:rPr>
                        <w:t>2</w:t>
                      </w:r>
                    </w:sdtContent>
                  </w:sdt>
                  <w:r>
                    <w:rPr>
                      <w:szCs w:val="24"/>
                    </w:rPr>
                    <w:t>.</w:t>
                    <w:tab/>
                    <w:t>Paaiškintas sprendimo projekto šiuo metu esantis teisinis reglamentavimas (trumpai apibūdinami taikomi teisės aktai).</w:t>
                  </w:r>
                </w:p>
                <w:sdt>
                  <w:sdtPr>
                    <w:alias w:val="2 p. 1 pp."/>
                    <w:tag w:val="part_4ad145541e71499b9e7d25acb2632eee"/>
                    <w:lock w:val="sdtLocked"/>
                    <w:richText/>
                  </w:sdtPr>
                  <w:sdtContent>
                    <w:p w14:paraId="034ED131" w14:textId="77777777">
                      <w:pPr>
                        <w:tabs>
                          <w:tab w:val="left" w:pos="851"/>
                          <w:tab w:val="left" w:pos="993"/>
                        </w:tabs>
                        <w:ind w:firstLine="851"/>
                        <w:jc w:val="both"/>
                        <w:rPr>
                          <w:szCs w:val="24"/>
                        </w:rPr>
                      </w:pPr>
                      <w:sdt>
                        <w:sdtPr>
                          <w:alias w:val="Numeris"/>
                          <w:tag w:val="nr_4ad145541e71499b9e7d25acb2632eee"/>
                          <w:lock w:val="sdtLocked"/>
                          <w:richText/>
                        </w:sdtPr>
                        <w:sdtContent>
                          <w:r>
                            <w:rPr>
                              <w:szCs w:val="24"/>
                            </w:rPr>
                            <w:t>1</w:t>
                          </w:r>
                        </w:sdtContent>
                      </w:sdt>
                      <w:r>
                        <w:rPr>
                          <w:szCs w:val="24"/>
                        </w:rPr>
                        <w:t>)</w:t>
                        <w:tab/>
                        <w:t>Lietuvos Respublikos vietos savivaldos įstatymo 6 straipsnio 22 dalyje apibrėžta savarankiška savivaldybių funkcija – planavimo dokumentų ir juos įgyvendinančių planavimo dokumentų rengimas ir įgyvendinimas, o 15 straipsnio 2 dalies 32 punkte nustatyta, kad savivaldybės tarybos kompetencija yra savivaldybės strateginių plėtros ir veiklos planų, savivaldybės atskirų ūkio šakų (sektorių) plėtros programų tvirtinimas, ataskaitų dėl jų įgyvendinimo išklausymas ir sprendimų dėl jų priėmimas.</w:t>
                      </w:r>
                    </w:p>
                  </w:sdtContent>
                </w:sdt>
                <w:sdt>
                  <w:sdtPr>
                    <w:alias w:val="2 p. 2 pp."/>
                    <w:tag w:val="part_c1e502a4870340e0880cba607ff50b3a"/>
                    <w:lock w:val="sdtLocked"/>
                    <w:richText/>
                  </w:sdtPr>
                  <w:sdtContent>
                    <w:p w14:paraId="67D4492D" w14:textId="01BBEB8B">
                      <w:pPr>
                        <w:tabs>
                          <w:tab w:val="left" w:pos="851"/>
                          <w:tab w:val="left" w:pos="993"/>
                        </w:tabs>
                        <w:ind w:firstLine="851"/>
                        <w:jc w:val="both"/>
                        <w:rPr>
                          <w:szCs w:val="24"/>
                        </w:rPr>
                      </w:pPr>
                      <w:sdt>
                        <w:sdtPr>
                          <w:alias w:val="Numeris"/>
                          <w:tag w:val="nr_c1e502a4870340e0880cba607ff50b3a"/>
                          <w:lock w:val="sdtLocked"/>
                          <w:richText/>
                        </w:sdtPr>
                        <w:sdtContent>
                          <w:r>
                            <w:rPr>
                              <w:szCs w:val="24"/>
                            </w:rPr>
                            <w:t>2</w:t>
                          </w:r>
                        </w:sdtContent>
                      </w:sdt>
                      <w:r>
                        <w:rPr>
                          <w:szCs w:val="24"/>
                        </w:rPr>
                        <w:t>)</w:t>
                        <w:tab/>
                        <w:t xml:space="preserve">Zarasų rajono savivaldybės strateginio planavimo organizavimo tvarkos aprašo, patvirtinto Zarasų rajono savivaldybės tarybos 2023 m. gegužės 25 d. sprendimu  Nr. T-86 „Dėl Zarasų rajono savivaldybės strateginio planavimo organizavimo tvarkos aprašo patvirtinimo“, 54 punkte numatyta, kad Investicijų ir plėtros skyrius parengęs strateginio veiklos plano pakeitimo projektą teikia tvirtinti savivaldybės tarybai.</w:t>
                      </w:r>
                    </w:p>
                  </w:sdtContent>
                </w:sdt>
              </w:sdtContent>
            </w:sdt>
            <w:sdt>
              <w:sdtPr>
                <w:alias w:val="3 p."/>
                <w:tag w:val="part_2ff0bd6d715340dbb9ac028e8118a303"/>
                <w:lock w:val="sdtLocked"/>
                <w:richText/>
              </w:sdtPr>
              <w:sdtContent>
                <w:p w14:paraId="3D17A0F3" w14:textId="77777777">
                  <w:pPr>
                    <w:tabs>
                      <w:tab w:val="left" w:pos="851"/>
                      <w:tab w:val="left" w:pos="993"/>
                    </w:tabs>
                    <w:ind w:firstLine="851"/>
                    <w:jc w:val="both"/>
                    <w:rPr>
                      <w:szCs w:val="24"/>
                    </w:rPr>
                  </w:pPr>
                  <w:sdt>
                    <w:sdtPr>
                      <w:alias w:val="Numeris"/>
                      <w:tag w:val="nr_2ff0bd6d715340dbb9ac028e8118a303"/>
                      <w:lock w:val="sdtLocked"/>
                      <w:richText/>
                    </w:sdtPr>
                    <w:sdtContent>
                      <w:r>
                        <w:rPr>
                          <w:szCs w:val="24"/>
                        </w:rPr>
                        <w:t>3</w:t>
                      </w:r>
                    </w:sdtContent>
                  </w:sdt>
                  <w:r>
                    <w:rPr>
                      <w:szCs w:val="24"/>
                    </w:rPr>
                    <w:t>.</w:t>
                    <w:tab/>
                    <w:t>Kokie šios srities teisės aktai tebegalioja ir kokius teisės aktus būtina pakeisti ar pripažinti netekusiais galios, priėmus teikiamą Savivaldybės tarybos sprendimą.</w:t>
                  </w:r>
                </w:p>
                <w:p w14:paraId="658D0C34" w14:textId="77777777">
                  <w:pPr>
                    <w:tabs>
                      <w:tab w:val="left" w:pos="851"/>
                      <w:tab w:val="left" w:pos="993"/>
                    </w:tabs>
                    <w:ind w:firstLine="851"/>
                    <w:jc w:val="both"/>
                    <w:rPr>
                      <w:szCs w:val="24"/>
                    </w:rPr>
                  </w:pPr>
                  <w:r>
                    <w:rPr>
                      <w:szCs w:val="24"/>
                    </w:rPr>
                    <w:t>Šiuo sprendimo projektu siūloma pakeisti Zarasų rajono savivaldybės 2024–2026 metų strateginį veiklos planą, patvirtintą Zarasų rajono savivaldybės tarybos 2024 m. vasario 15 d. sprendimu Nr. T-18 „Dėl Zarasų rajono savivaldybės 2024–2026 metų strateginio veiklos plano tvirtinimo“, ir išdėstyti jį nauja redakcija.</w:t>
                  </w:r>
                </w:p>
                <w:p w14:paraId="65BEB24B" w14:textId="6F1A03F3">
                  <w:pPr>
                    <w:tabs>
                      <w:tab w:val="left" w:pos="851"/>
                      <w:tab w:val="left" w:pos="993"/>
                    </w:tabs>
                    <w:ind w:firstLine="851"/>
                    <w:jc w:val="both"/>
                    <w:rPr>
                      <w:szCs w:val="24"/>
                    </w:rPr>
                  </w:pPr>
                  <w:r>
                    <w:rPr>
                      <w:szCs w:val="24"/>
                    </w:rPr>
                    <w:t>Patvirtinus sprendimo projektą reikės keisti rajono Savivaldybės biudžetinių įstaigų metinius veiklos planus. Kitų teisės aktų keisti ar naikinti nereikia.</w:t>
                  </w:r>
                </w:p>
              </w:sdtContent>
            </w:sdt>
            <w:sdt>
              <w:sdtPr>
                <w:alias w:val="4 p."/>
                <w:tag w:val="part_1576e9a3416a43139a4796865461a59e"/>
                <w:lock w:val="sdtLocked"/>
                <w:richText/>
              </w:sdtPr>
              <w:sdtContent>
                <w:p w14:paraId="4E8670C7" w14:textId="77777777">
                  <w:pPr>
                    <w:tabs>
                      <w:tab w:val="left" w:pos="851"/>
                      <w:tab w:val="left" w:pos="993"/>
                    </w:tabs>
                    <w:ind w:firstLine="851"/>
                    <w:jc w:val="both"/>
                    <w:rPr>
                      <w:szCs w:val="24"/>
                    </w:rPr>
                  </w:pPr>
                  <w:sdt>
                    <w:sdtPr>
                      <w:alias w:val="Numeris"/>
                      <w:tag w:val="nr_1576e9a3416a43139a4796865461a59e"/>
                      <w:lock w:val="sdtLocked"/>
                      <w:richText/>
                    </w:sdtPr>
                    <w:sdtContent>
                      <w:r>
                        <w:rPr>
                          <w:szCs w:val="24"/>
                        </w:rPr>
                        <w:t>4</w:t>
                      </w:r>
                    </w:sdtContent>
                  </w:sdt>
                  <w:r>
                    <w:rPr>
                      <w:szCs w:val="24"/>
                    </w:rPr>
                    <w:t>.</w:t>
                    <w:tab/>
                    <w:t>Biudžeto lėšų poreikis teisės aktui įgyvendinti.</w:t>
                  </w:r>
                </w:p>
                <w:p w14:paraId="6369557B" w14:textId="77777777">
                  <w:pPr>
                    <w:tabs>
                      <w:tab w:val="left" w:pos="851"/>
                      <w:tab w:val="left" w:pos="993"/>
                    </w:tabs>
                    <w:ind w:firstLine="851"/>
                    <w:jc w:val="both"/>
                    <w:rPr>
                      <w:szCs w:val="24"/>
                    </w:rPr>
                  </w:pPr>
                  <w:r>
                    <w:rPr>
                      <w:szCs w:val="24"/>
                    </w:rPr>
                    <w:t xml:space="preserve">SVP programose numatytas vykdyti priemones planuojama finansuoti iš įvairių finansavimo šaltinių – rajono Savivaldybės biudžeto (iš jo – valstybės biudžeto specialiosios tikslinės dotacijos, valstybės investicijų programos, kelių priežiūros ir plėtros programos, aplinkos apsaugos rėmimo specialiosios programos, pajamų už biudžetinių įstaigų paslaugas ir patalpų nuomą lėšos, paskolų lėšos) bei Europos Sąjungos fondų ir programų, Lietuvos Respublikos valstybės biudžeto. </w:t>
                  </w:r>
                </w:p>
                <w:p w14:paraId="5B0136DC" w14:textId="6DD42683">
                  <w:pPr>
                    <w:tabs>
                      <w:tab w:val="left" w:pos="851"/>
                      <w:tab w:val="left" w:pos="993"/>
                    </w:tabs>
                    <w:ind w:firstLine="851"/>
                    <w:jc w:val="both"/>
                    <w:rPr>
                      <w:szCs w:val="24"/>
                    </w:rPr>
                  </w:pPr>
                  <w:r>
                    <w:rPr>
                      <w:szCs w:val="24"/>
                    </w:rPr>
                    <w:t>2024 m. SVP 7 programoms numatoma išleisti 42 900,37 tūkst. Eur iš įvairių minėtų finansavimo šaltinių. Didžiąją dalį nuo bendros sumos 2024 m. sudaro rajono Savivaldybės lėšos – 37 627,67 tūkst. Eur. Numatoma, kad Europos Sąjungos paramos lėšos sudarys 1311,19 tūkst. Eur. Išsamesnė informacija apie programose numatytų priemonių finansavimą 2024–2026 m. pateikiama programų prieduose (Excel formate).</w:t>
                  </w:r>
                </w:p>
                <w:p w14:paraId="0ADC65A8" w14:textId="4C2D0E96">
                  <w:pPr>
                    <w:tabs>
                      <w:tab w:val="left" w:pos="851"/>
                      <w:tab w:val="left" w:pos="993"/>
                    </w:tabs>
                    <w:ind w:firstLine="851"/>
                    <w:jc w:val="both"/>
                    <w:rPr>
                      <w:szCs w:val="24"/>
                    </w:rPr>
                  </w:pPr>
                  <w:r>
                    <w:rPr>
                      <w:szCs w:val="24"/>
                    </w:rPr>
                    <w:t xml:space="preserve">Reikia atkreipti dėmesį, kad kitų ateinančių dviejų metų – 2025 m. ir 2026 m. SVP programų finansavimo apimtys iš rajono Savivaldybės biudžeto ir kitų finansavimo šaltinių yra nurodomos remiantis Savivaldybės biudžeto asignavimų valdytojų pateiktu lėšų poreikiu bei yra preliminarios. Planuojama, kad 2025 m. SVP programoms įgyvendinti prireiks 55 542,44 tūkst. Eur, o 2026 m. – 51861,90 tūkst. Eur (iš visų finansavimo šaltinių). </w:t>
                  </w:r>
                </w:p>
                <w:p w14:paraId="315CE747" w14:textId="77777777">
                  <w:pPr>
                    <w:tabs>
                      <w:tab w:val="left" w:pos="851"/>
                      <w:tab w:val="left" w:pos="993"/>
                    </w:tabs>
                    <w:jc w:val="both"/>
                    <w:rPr>
                      <w:szCs w:val="24"/>
                    </w:rPr>
                  </w:pPr>
                </w:p>
                <w:p w14:paraId="68A302DA" w14:textId="77777777">
                  <w:pPr>
                    <w:tabs>
                      <w:tab w:val="left" w:pos="851"/>
                      <w:tab w:val="left" w:pos="993"/>
                    </w:tabs>
                    <w:jc w:val="right"/>
                    <w:rPr>
                      <w:szCs w:val="24"/>
                    </w:rPr>
                  </w:pPr>
                  <w:r>
                    <w:rPr>
                      <w:szCs w:val="24"/>
                    </w:rPr>
                    <w:t>1 lentelė.</w:t>
                  </w:r>
                </w:p>
                <w:p w14:paraId="28E973BC" w14:textId="2169886A">
                  <w:pPr>
                    <w:tabs>
                      <w:tab w:val="left" w:pos="851"/>
                      <w:tab w:val="left" w:pos="993"/>
                    </w:tabs>
                    <w:ind w:firstLine="62"/>
                    <w:jc w:val="right"/>
                    <w:rPr>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844"/>
                    <w:gridCol w:w="1500"/>
                    <w:gridCol w:w="1460"/>
                    <w:gridCol w:w="1434"/>
                  </w:tblGrid>
                  <w:tr w14:paraId="1C8BA834" w14:textId="77777777">
                    <w:trPr>
                      <w:trHeight w:val="948"/>
                    </w:trPr>
                    <w:tc>
                      <w:tcPr>
                        <w:tcW w:w="680" w:type="dxa"/>
                        <w:shd w:val="clear" w:color="000000" w:fill="FFFFFF"/>
                        <w:hideMark/>
                      </w:tcPr>
                      <w:p w14:paraId="42B1E4F5" w14:textId="77777777">
                        <w:pPr>
                          <w:jc w:val="center"/>
                          <w:rPr>
                            <w:color w:val="000000"/>
                            <w:szCs w:val="24"/>
                          </w:rPr>
                        </w:pPr>
                        <w:r>
                          <w:rPr>
                            <w:color w:val="000000"/>
                            <w:szCs w:val="24"/>
                          </w:rPr>
                          <w:t>Eil. Nr.</w:t>
                        </w:r>
                      </w:p>
                    </w:tc>
                    <w:tc>
                      <w:tcPr>
                        <w:tcW w:w="4844" w:type="dxa"/>
                        <w:shd w:val="clear" w:color="000000" w:fill="FFFFFF"/>
                        <w:hideMark/>
                      </w:tcPr>
                      <w:p w14:paraId="3DA9727B" w14:textId="77777777">
                        <w:pPr>
                          <w:jc w:val="center"/>
                          <w:rPr>
                            <w:color w:val="000000"/>
                            <w:szCs w:val="24"/>
                          </w:rPr>
                        </w:pPr>
                        <w:r>
                          <w:rPr>
                            <w:color w:val="000000"/>
                            <w:szCs w:val="24"/>
                          </w:rPr>
                          <w:t>Programos kodas ir pavadinimas</w:t>
                        </w:r>
                      </w:p>
                    </w:tc>
                    <w:tc>
                      <w:tcPr>
                        <w:tcW w:w="1500" w:type="dxa"/>
                        <w:shd w:val="clear" w:color="000000" w:fill="FFFFFF"/>
                        <w:hideMark/>
                      </w:tcPr>
                      <w:p w14:paraId="2899AC9B" w14:textId="77777777">
                        <w:pPr>
                          <w:jc w:val="center"/>
                          <w:rPr>
                            <w:color w:val="000000"/>
                            <w:szCs w:val="24"/>
                          </w:rPr>
                        </w:pPr>
                        <w:r>
                          <w:rPr>
                            <w:color w:val="000000"/>
                            <w:szCs w:val="24"/>
                          </w:rPr>
                          <w:t>2024 metų asignavimai ir kitos lėšos</w:t>
                        </w:r>
                      </w:p>
                    </w:tc>
                    <w:tc>
                      <w:tcPr>
                        <w:tcW w:w="1460" w:type="dxa"/>
                        <w:shd w:val="clear" w:color="000000" w:fill="FFFFFF"/>
                        <w:hideMark/>
                      </w:tcPr>
                      <w:p w14:paraId="2A7F7A92" w14:textId="77777777">
                        <w:pPr>
                          <w:jc w:val="center"/>
                          <w:rPr>
                            <w:color w:val="000000"/>
                            <w:szCs w:val="24"/>
                          </w:rPr>
                        </w:pPr>
                        <w:r>
                          <w:rPr>
                            <w:color w:val="000000"/>
                            <w:szCs w:val="24"/>
                          </w:rPr>
                          <w:t>2025 metų asignavimai ir kitos lėšos</w:t>
                        </w:r>
                      </w:p>
                    </w:tc>
                    <w:tc>
                      <w:tcPr>
                        <w:tcW w:w="1434" w:type="dxa"/>
                        <w:shd w:val="clear" w:color="000000" w:fill="FFFFFF"/>
                        <w:hideMark/>
                      </w:tcPr>
                      <w:p w14:paraId="778DF8B8" w14:textId="77777777">
                        <w:pPr>
                          <w:jc w:val="center"/>
                          <w:rPr>
                            <w:color w:val="000000"/>
                            <w:szCs w:val="24"/>
                          </w:rPr>
                        </w:pPr>
                        <w:r>
                          <w:rPr>
                            <w:color w:val="000000"/>
                            <w:szCs w:val="24"/>
                          </w:rPr>
                          <w:t>2026 metų asignavimai ir kitos lėšos</w:t>
                        </w:r>
                      </w:p>
                    </w:tc>
                  </w:tr>
                  <w:tr w14:paraId="6103F932" w14:textId="77777777">
                    <w:trPr>
                      <w:trHeight w:val="324"/>
                    </w:trPr>
                    <w:tc>
                      <w:tcPr>
                        <w:tcW w:w="680" w:type="dxa"/>
                        <w:shd w:val="clear" w:color="000000" w:fill="FFFFFF"/>
                        <w:hideMark/>
                      </w:tcPr>
                      <w:p w14:paraId="34C08206" w14:textId="77777777">
                        <w:pPr>
                          <w:jc w:val="center"/>
                          <w:rPr>
                            <w:color w:val="000000"/>
                            <w:szCs w:val="24"/>
                          </w:rPr>
                        </w:pPr>
                        <w:r>
                          <w:rPr>
                            <w:color w:val="000000"/>
                            <w:szCs w:val="24"/>
                          </w:rPr>
                          <w:t>1.</w:t>
                        </w:r>
                      </w:p>
                    </w:tc>
                    <w:tc>
                      <w:tcPr>
                        <w:tcW w:w="4844" w:type="dxa"/>
                        <w:shd w:val="clear" w:color="000000" w:fill="FFFFFF"/>
                        <w:hideMark/>
                      </w:tcPr>
                      <w:p w14:paraId="5848DD52" w14:textId="77777777">
                        <w:pPr>
                          <w:rPr>
                            <w:color w:val="000000"/>
                            <w:szCs w:val="24"/>
                          </w:rPr>
                        </w:pPr>
                        <w:r>
                          <w:rPr>
                            <w:color w:val="000000"/>
                            <w:szCs w:val="24"/>
                          </w:rPr>
                          <w:t>Aplinkos ir kraštovaizdžio programa</w:t>
                        </w:r>
                      </w:p>
                    </w:tc>
                    <w:tc>
                      <w:tcPr>
                        <w:tcW w:w="1500" w:type="dxa"/>
                        <w:tcBorders>
                          <w:top w:val="nil"/>
                          <w:left w:val="nil"/>
                          <w:bottom w:val="single" w:sz="8" w:space="0" w:color="auto"/>
                          <w:right w:val="single" w:sz="8" w:space="0" w:color="auto"/>
                        </w:tcBorders>
                        <w:shd w:val="clear" w:color="000000" w:fill="FFFFFF"/>
                      </w:tcPr>
                      <w:p w14:paraId="7E5F7504" w14:textId="035FB012">
                        <w:pPr>
                          <w:jc w:val="center"/>
                          <w:rPr>
                            <w:color w:val="000000"/>
                            <w:szCs w:val="24"/>
                          </w:rPr>
                        </w:pPr>
                        <w:r>
                          <w:rPr>
                            <w:color w:val="000000"/>
                            <w:sz w:val="22"/>
                            <w:szCs w:val="22"/>
                          </w:rPr>
                          <w:t>2 995,27</w:t>
                        </w:r>
                      </w:p>
                    </w:tc>
                    <w:tc>
                      <w:tcPr>
                        <w:tcW w:w="1460" w:type="dxa"/>
                        <w:tcBorders>
                          <w:top w:val="nil"/>
                          <w:left w:val="nil"/>
                          <w:bottom w:val="single" w:sz="8" w:space="0" w:color="auto"/>
                          <w:right w:val="single" w:sz="8" w:space="0" w:color="auto"/>
                        </w:tcBorders>
                        <w:shd w:val="clear" w:color="000000" w:fill="FFFFFF"/>
                      </w:tcPr>
                      <w:p w14:paraId="2F191FAD" w14:textId="08F24F93">
                        <w:pPr>
                          <w:jc w:val="center"/>
                          <w:rPr>
                            <w:color w:val="000000"/>
                            <w:szCs w:val="24"/>
                          </w:rPr>
                        </w:pPr>
                        <w:r>
                          <w:rPr>
                            <w:color w:val="000000"/>
                            <w:sz w:val="22"/>
                            <w:szCs w:val="22"/>
                          </w:rPr>
                          <w:t>4 086,00</w:t>
                        </w:r>
                      </w:p>
                    </w:tc>
                    <w:tc>
                      <w:tcPr>
                        <w:tcW w:w="1434" w:type="dxa"/>
                        <w:tcBorders>
                          <w:top w:val="nil"/>
                          <w:left w:val="nil"/>
                          <w:bottom w:val="single" w:sz="8" w:space="0" w:color="auto"/>
                          <w:right w:val="single" w:sz="8" w:space="0" w:color="auto"/>
                        </w:tcBorders>
                        <w:shd w:val="clear" w:color="000000" w:fill="FFFFFF"/>
                      </w:tcPr>
                      <w:p w14:paraId="71E1082F" w14:textId="52E3743F">
                        <w:pPr>
                          <w:jc w:val="center"/>
                          <w:rPr>
                            <w:color w:val="000000"/>
                            <w:szCs w:val="24"/>
                          </w:rPr>
                        </w:pPr>
                        <w:r>
                          <w:rPr>
                            <w:color w:val="000000"/>
                            <w:sz w:val="22"/>
                            <w:szCs w:val="22"/>
                          </w:rPr>
                          <w:t>3 220,00</w:t>
                        </w:r>
                      </w:p>
                    </w:tc>
                  </w:tr>
                  <w:tr w14:paraId="658EEC99" w14:textId="77777777">
                    <w:trPr>
                      <w:trHeight w:val="313"/>
                    </w:trPr>
                    <w:tc>
                      <w:tcPr>
                        <w:tcW w:w="680" w:type="dxa"/>
                        <w:shd w:val="clear" w:color="000000" w:fill="FFFFFF"/>
                        <w:hideMark/>
                      </w:tcPr>
                      <w:p w14:paraId="707BD265" w14:textId="77777777">
                        <w:pPr>
                          <w:jc w:val="center"/>
                          <w:rPr>
                            <w:color w:val="000000"/>
                            <w:szCs w:val="24"/>
                          </w:rPr>
                        </w:pPr>
                        <w:r>
                          <w:rPr>
                            <w:color w:val="000000"/>
                            <w:szCs w:val="24"/>
                          </w:rPr>
                          <w:t>2.</w:t>
                        </w:r>
                      </w:p>
                    </w:tc>
                    <w:tc>
                      <w:tcPr>
                        <w:tcW w:w="4844" w:type="dxa"/>
                        <w:shd w:val="clear" w:color="000000" w:fill="FFFFFF"/>
                        <w:hideMark/>
                      </w:tcPr>
                      <w:p w14:paraId="594367B9" w14:textId="77777777">
                        <w:pPr>
                          <w:rPr>
                            <w:color w:val="000000"/>
                            <w:szCs w:val="24"/>
                          </w:rPr>
                        </w:pPr>
                        <w:r>
                          <w:rPr>
                            <w:color w:val="000000"/>
                            <w:szCs w:val="24"/>
                          </w:rPr>
                          <w:t>Švietimo (formalaus ir neformalaus) programa</w:t>
                        </w:r>
                      </w:p>
                    </w:tc>
                    <w:tc>
                      <w:tcPr>
                        <w:tcW w:w="1500" w:type="dxa"/>
                        <w:tcBorders>
                          <w:top w:val="nil"/>
                          <w:left w:val="nil"/>
                          <w:bottom w:val="single" w:sz="8" w:space="0" w:color="auto"/>
                          <w:right w:val="single" w:sz="8" w:space="0" w:color="auto"/>
                        </w:tcBorders>
                        <w:shd w:val="clear" w:color="000000" w:fill="FFFFFF"/>
                      </w:tcPr>
                      <w:p w14:paraId="09EF07F1" w14:textId="7AEF776A">
                        <w:pPr>
                          <w:jc w:val="center"/>
                          <w:rPr>
                            <w:color w:val="000000"/>
                            <w:szCs w:val="24"/>
                          </w:rPr>
                        </w:pPr>
                        <w:r>
                          <w:rPr>
                            <w:color w:val="000000"/>
                            <w:sz w:val="22"/>
                            <w:szCs w:val="22"/>
                          </w:rPr>
                          <w:t>11 417,08</w:t>
                        </w:r>
                      </w:p>
                    </w:tc>
                    <w:tc>
                      <w:tcPr>
                        <w:tcW w:w="1460" w:type="dxa"/>
                        <w:tcBorders>
                          <w:top w:val="nil"/>
                          <w:left w:val="nil"/>
                          <w:bottom w:val="single" w:sz="8" w:space="0" w:color="auto"/>
                          <w:right w:val="single" w:sz="8" w:space="0" w:color="auto"/>
                        </w:tcBorders>
                        <w:shd w:val="clear" w:color="000000" w:fill="FFFFFF"/>
                      </w:tcPr>
                      <w:p w14:paraId="321052F6" w14:textId="4FC5183D">
                        <w:pPr>
                          <w:jc w:val="center"/>
                          <w:rPr>
                            <w:color w:val="000000"/>
                            <w:szCs w:val="24"/>
                          </w:rPr>
                        </w:pPr>
                        <w:r>
                          <w:rPr>
                            <w:color w:val="000000"/>
                            <w:sz w:val="22"/>
                            <w:szCs w:val="22"/>
                          </w:rPr>
                          <w:t>15 997,50</w:t>
                        </w:r>
                      </w:p>
                    </w:tc>
                    <w:tc>
                      <w:tcPr>
                        <w:tcW w:w="1434" w:type="dxa"/>
                        <w:tcBorders>
                          <w:top w:val="nil"/>
                          <w:left w:val="nil"/>
                          <w:bottom w:val="single" w:sz="8" w:space="0" w:color="auto"/>
                          <w:right w:val="single" w:sz="8" w:space="0" w:color="auto"/>
                        </w:tcBorders>
                        <w:shd w:val="clear" w:color="000000" w:fill="FFFFFF"/>
                      </w:tcPr>
                      <w:p w14:paraId="374B79DD" w14:textId="573FCA61">
                        <w:pPr>
                          <w:jc w:val="center"/>
                          <w:rPr>
                            <w:color w:val="000000"/>
                            <w:szCs w:val="24"/>
                          </w:rPr>
                        </w:pPr>
                        <w:r>
                          <w:rPr>
                            <w:color w:val="000000"/>
                            <w:sz w:val="22"/>
                            <w:szCs w:val="22"/>
                          </w:rPr>
                          <w:t>11 615,60</w:t>
                        </w:r>
                      </w:p>
                    </w:tc>
                  </w:tr>
                  <w:tr w14:paraId="0B80EF4B" w14:textId="77777777">
                    <w:trPr>
                      <w:trHeight w:val="324"/>
                    </w:trPr>
                    <w:tc>
                      <w:tcPr>
                        <w:tcW w:w="680" w:type="dxa"/>
                        <w:shd w:val="clear" w:color="000000" w:fill="FFFFFF"/>
                        <w:hideMark/>
                      </w:tcPr>
                      <w:p w14:paraId="37179734" w14:textId="77777777">
                        <w:pPr>
                          <w:jc w:val="center"/>
                          <w:rPr>
                            <w:color w:val="000000"/>
                            <w:szCs w:val="24"/>
                          </w:rPr>
                        </w:pPr>
                        <w:r>
                          <w:rPr>
                            <w:color w:val="000000"/>
                            <w:szCs w:val="24"/>
                          </w:rPr>
                          <w:t>3.</w:t>
                        </w:r>
                      </w:p>
                    </w:tc>
                    <w:tc>
                      <w:tcPr>
                        <w:tcW w:w="4844" w:type="dxa"/>
                        <w:shd w:val="clear" w:color="000000" w:fill="FFFFFF"/>
                        <w:hideMark/>
                      </w:tcPr>
                      <w:p w14:paraId="1F1075C4" w14:textId="77777777">
                        <w:pPr>
                          <w:rPr>
                            <w:color w:val="000000"/>
                            <w:szCs w:val="24"/>
                          </w:rPr>
                        </w:pPr>
                        <w:r>
                          <w:rPr>
                            <w:color w:val="000000"/>
                            <w:szCs w:val="24"/>
                          </w:rPr>
                          <w:t>Inžinerinės infrastruktūros programa</w:t>
                        </w:r>
                      </w:p>
                    </w:tc>
                    <w:tc>
                      <w:tcPr>
                        <w:tcW w:w="1500" w:type="dxa"/>
                        <w:tcBorders>
                          <w:top w:val="nil"/>
                          <w:left w:val="nil"/>
                          <w:bottom w:val="single" w:sz="8" w:space="0" w:color="auto"/>
                          <w:right w:val="single" w:sz="8" w:space="0" w:color="auto"/>
                        </w:tcBorders>
                        <w:shd w:val="clear" w:color="000000" w:fill="FFFFFF"/>
                      </w:tcPr>
                      <w:p w14:paraId="5582ABCE" w14:textId="4543CC7F">
                        <w:pPr>
                          <w:jc w:val="center"/>
                          <w:rPr>
                            <w:color w:val="000000"/>
                            <w:szCs w:val="24"/>
                          </w:rPr>
                        </w:pPr>
                        <w:r>
                          <w:rPr>
                            <w:color w:val="000000"/>
                            <w:sz w:val="22"/>
                            <w:szCs w:val="22"/>
                          </w:rPr>
                          <w:t>4 873,85</w:t>
                        </w:r>
                      </w:p>
                    </w:tc>
                    <w:tc>
                      <w:tcPr>
                        <w:tcW w:w="1460" w:type="dxa"/>
                        <w:tcBorders>
                          <w:top w:val="nil"/>
                          <w:left w:val="nil"/>
                          <w:bottom w:val="single" w:sz="8" w:space="0" w:color="auto"/>
                          <w:right w:val="single" w:sz="8" w:space="0" w:color="auto"/>
                        </w:tcBorders>
                        <w:shd w:val="clear" w:color="000000" w:fill="FFFFFF"/>
                      </w:tcPr>
                      <w:p w14:paraId="1105E23E" w14:textId="5508F522">
                        <w:pPr>
                          <w:jc w:val="center"/>
                          <w:rPr>
                            <w:color w:val="000000"/>
                            <w:szCs w:val="24"/>
                          </w:rPr>
                        </w:pPr>
                        <w:r>
                          <w:rPr>
                            <w:color w:val="000000"/>
                            <w:sz w:val="22"/>
                            <w:szCs w:val="22"/>
                          </w:rPr>
                          <w:t>4 784,44</w:t>
                        </w:r>
                      </w:p>
                    </w:tc>
                    <w:tc>
                      <w:tcPr>
                        <w:tcW w:w="1434" w:type="dxa"/>
                        <w:tcBorders>
                          <w:top w:val="nil"/>
                          <w:left w:val="nil"/>
                          <w:bottom w:val="single" w:sz="8" w:space="0" w:color="auto"/>
                          <w:right w:val="single" w:sz="8" w:space="0" w:color="auto"/>
                        </w:tcBorders>
                        <w:shd w:val="clear" w:color="000000" w:fill="FFFFFF"/>
                      </w:tcPr>
                      <w:p w14:paraId="29C52749" w14:textId="53B100C0">
                        <w:pPr>
                          <w:jc w:val="center"/>
                          <w:rPr>
                            <w:color w:val="000000"/>
                            <w:szCs w:val="24"/>
                          </w:rPr>
                        </w:pPr>
                        <w:r>
                          <w:rPr>
                            <w:color w:val="000000"/>
                            <w:sz w:val="22"/>
                            <w:szCs w:val="22"/>
                          </w:rPr>
                          <w:t>4 745,20</w:t>
                        </w:r>
                      </w:p>
                    </w:tc>
                  </w:tr>
                  <w:tr w14:paraId="6A00F1B7" w14:textId="77777777">
                    <w:trPr>
                      <w:trHeight w:val="324"/>
                    </w:trPr>
                    <w:tc>
                      <w:tcPr>
                        <w:tcW w:w="680" w:type="dxa"/>
                        <w:shd w:val="clear" w:color="000000" w:fill="FFFFFF"/>
                        <w:hideMark/>
                      </w:tcPr>
                      <w:p w14:paraId="6C68C691" w14:textId="77777777">
                        <w:pPr>
                          <w:jc w:val="center"/>
                          <w:rPr>
                            <w:color w:val="000000"/>
                            <w:szCs w:val="24"/>
                          </w:rPr>
                        </w:pPr>
                        <w:r>
                          <w:rPr>
                            <w:color w:val="000000"/>
                            <w:szCs w:val="24"/>
                          </w:rPr>
                          <w:t>4.</w:t>
                        </w:r>
                      </w:p>
                    </w:tc>
                    <w:tc>
                      <w:tcPr>
                        <w:tcW w:w="4844" w:type="dxa"/>
                        <w:shd w:val="clear" w:color="000000" w:fill="FFFFFF"/>
                        <w:hideMark/>
                      </w:tcPr>
                      <w:p w14:paraId="0A969CF8" w14:textId="77777777">
                        <w:pPr>
                          <w:rPr>
                            <w:color w:val="000000"/>
                            <w:szCs w:val="24"/>
                          </w:rPr>
                        </w:pPr>
                        <w:r>
                          <w:rPr>
                            <w:color w:val="000000"/>
                            <w:szCs w:val="24"/>
                          </w:rPr>
                          <w:t>Kultūros plėtros programa</w:t>
                        </w:r>
                      </w:p>
                    </w:tc>
                    <w:tc>
                      <w:tcPr>
                        <w:tcW w:w="1500" w:type="dxa"/>
                        <w:tcBorders>
                          <w:top w:val="nil"/>
                          <w:left w:val="nil"/>
                          <w:bottom w:val="single" w:sz="8" w:space="0" w:color="auto"/>
                          <w:right w:val="single" w:sz="8" w:space="0" w:color="auto"/>
                        </w:tcBorders>
                        <w:shd w:val="clear" w:color="000000" w:fill="FFFFFF"/>
                      </w:tcPr>
                      <w:p w14:paraId="4F1085F9" w14:textId="4876B910">
                        <w:pPr>
                          <w:jc w:val="center"/>
                          <w:rPr>
                            <w:color w:val="000000"/>
                            <w:szCs w:val="24"/>
                          </w:rPr>
                        </w:pPr>
                        <w:r>
                          <w:rPr>
                            <w:color w:val="000000"/>
                            <w:sz w:val="22"/>
                            <w:szCs w:val="22"/>
                          </w:rPr>
                          <w:t>3 170,90</w:t>
                        </w:r>
                      </w:p>
                    </w:tc>
                    <w:tc>
                      <w:tcPr>
                        <w:tcW w:w="1460" w:type="dxa"/>
                        <w:tcBorders>
                          <w:top w:val="nil"/>
                          <w:left w:val="nil"/>
                          <w:bottom w:val="single" w:sz="8" w:space="0" w:color="auto"/>
                          <w:right w:val="single" w:sz="8" w:space="0" w:color="auto"/>
                        </w:tcBorders>
                        <w:shd w:val="clear" w:color="000000" w:fill="FFFFFF"/>
                      </w:tcPr>
                      <w:p w14:paraId="47F07DEB" w14:textId="0DA6898F">
                        <w:pPr>
                          <w:jc w:val="center"/>
                          <w:rPr>
                            <w:color w:val="000000"/>
                            <w:szCs w:val="24"/>
                          </w:rPr>
                        </w:pPr>
                        <w:r>
                          <w:rPr>
                            <w:color w:val="000000"/>
                            <w:sz w:val="22"/>
                            <w:szCs w:val="22"/>
                          </w:rPr>
                          <w:t>4 099,60</w:t>
                        </w:r>
                      </w:p>
                    </w:tc>
                    <w:tc>
                      <w:tcPr>
                        <w:tcW w:w="1434" w:type="dxa"/>
                        <w:tcBorders>
                          <w:top w:val="nil"/>
                          <w:left w:val="nil"/>
                          <w:bottom w:val="single" w:sz="8" w:space="0" w:color="auto"/>
                          <w:right w:val="single" w:sz="8" w:space="0" w:color="auto"/>
                        </w:tcBorders>
                        <w:shd w:val="clear" w:color="000000" w:fill="FFFFFF"/>
                      </w:tcPr>
                      <w:p w14:paraId="701B7FC1" w14:textId="48F7F842">
                        <w:pPr>
                          <w:jc w:val="center"/>
                          <w:rPr>
                            <w:color w:val="000000"/>
                            <w:szCs w:val="24"/>
                          </w:rPr>
                        </w:pPr>
                        <w:r>
                          <w:rPr>
                            <w:color w:val="000000"/>
                            <w:sz w:val="22"/>
                            <w:szCs w:val="22"/>
                          </w:rPr>
                          <w:t>4 858,90</w:t>
                        </w:r>
                      </w:p>
                    </w:tc>
                  </w:tr>
                  <w:tr w14:paraId="7A6FDA24" w14:textId="77777777">
                    <w:trPr>
                      <w:trHeight w:val="636"/>
                    </w:trPr>
                    <w:tc>
                      <w:tcPr>
                        <w:tcW w:w="680" w:type="dxa"/>
                        <w:shd w:val="clear" w:color="000000" w:fill="FFFFFF"/>
                        <w:hideMark/>
                      </w:tcPr>
                      <w:p w14:paraId="4145FB2E" w14:textId="77777777">
                        <w:pPr>
                          <w:jc w:val="center"/>
                          <w:rPr>
                            <w:color w:val="000000"/>
                            <w:szCs w:val="24"/>
                          </w:rPr>
                        </w:pPr>
                        <w:r>
                          <w:rPr>
                            <w:color w:val="000000"/>
                            <w:szCs w:val="24"/>
                          </w:rPr>
                          <w:t>5.</w:t>
                        </w:r>
                      </w:p>
                    </w:tc>
                    <w:tc>
                      <w:tcPr>
                        <w:tcW w:w="4844" w:type="dxa"/>
                        <w:shd w:val="clear" w:color="000000" w:fill="FFFFFF"/>
                        <w:hideMark/>
                      </w:tcPr>
                      <w:p w14:paraId="34C1FDA9" w14:textId="77777777">
                        <w:pPr>
                          <w:rPr>
                            <w:color w:val="000000"/>
                            <w:szCs w:val="24"/>
                          </w:rPr>
                        </w:pPr>
                        <w:r>
                          <w:rPr>
                            <w:color w:val="000000"/>
                            <w:szCs w:val="24"/>
                          </w:rPr>
                          <w:t>Socialinių paslaugų, paramos ir sveikatos priežiūros programa</w:t>
                        </w:r>
                      </w:p>
                    </w:tc>
                    <w:tc>
                      <w:tcPr>
                        <w:tcW w:w="1500" w:type="dxa"/>
                        <w:tcBorders>
                          <w:top w:val="nil"/>
                          <w:left w:val="nil"/>
                          <w:bottom w:val="single" w:sz="8" w:space="0" w:color="auto"/>
                          <w:right w:val="single" w:sz="8" w:space="0" w:color="auto"/>
                        </w:tcBorders>
                        <w:shd w:val="clear" w:color="000000" w:fill="FFFFFF"/>
                      </w:tcPr>
                      <w:p w14:paraId="112D1018" w14:textId="6BFBD67D">
                        <w:pPr>
                          <w:jc w:val="center"/>
                          <w:rPr>
                            <w:color w:val="000000"/>
                            <w:szCs w:val="24"/>
                          </w:rPr>
                        </w:pPr>
                        <w:r>
                          <w:rPr>
                            <w:color w:val="000000"/>
                            <w:sz w:val="22"/>
                            <w:szCs w:val="22"/>
                          </w:rPr>
                          <w:t>12 289,90</w:t>
                        </w:r>
                      </w:p>
                    </w:tc>
                    <w:tc>
                      <w:tcPr>
                        <w:tcW w:w="1460" w:type="dxa"/>
                        <w:tcBorders>
                          <w:top w:val="nil"/>
                          <w:left w:val="nil"/>
                          <w:bottom w:val="single" w:sz="8" w:space="0" w:color="auto"/>
                          <w:right w:val="single" w:sz="8" w:space="0" w:color="auto"/>
                        </w:tcBorders>
                        <w:shd w:val="clear" w:color="000000" w:fill="FFFFFF"/>
                      </w:tcPr>
                      <w:p w14:paraId="08CF1814" w14:textId="3760636F">
                        <w:pPr>
                          <w:jc w:val="center"/>
                          <w:rPr>
                            <w:color w:val="000000"/>
                            <w:szCs w:val="24"/>
                          </w:rPr>
                        </w:pPr>
                        <w:r>
                          <w:rPr>
                            <w:color w:val="000000"/>
                            <w:sz w:val="22"/>
                            <w:szCs w:val="22"/>
                          </w:rPr>
                          <w:t>16 908,20</w:t>
                        </w:r>
                      </w:p>
                    </w:tc>
                    <w:tc>
                      <w:tcPr>
                        <w:tcW w:w="1434" w:type="dxa"/>
                        <w:tcBorders>
                          <w:top w:val="nil"/>
                          <w:left w:val="nil"/>
                          <w:bottom w:val="single" w:sz="8" w:space="0" w:color="auto"/>
                          <w:right w:val="single" w:sz="8" w:space="0" w:color="auto"/>
                        </w:tcBorders>
                        <w:shd w:val="clear" w:color="000000" w:fill="FFFFFF"/>
                      </w:tcPr>
                      <w:p w14:paraId="0BDB62F4" w14:textId="07D37411">
                        <w:pPr>
                          <w:jc w:val="center"/>
                          <w:rPr>
                            <w:color w:val="000000"/>
                            <w:szCs w:val="24"/>
                          </w:rPr>
                        </w:pPr>
                        <w:r>
                          <w:rPr>
                            <w:color w:val="000000"/>
                            <w:sz w:val="22"/>
                            <w:szCs w:val="22"/>
                          </w:rPr>
                          <w:t>16 093,80</w:t>
                        </w:r>
                      </w:p>
                    </w:tc>
                  </w:tr>
                  <w:tr w14:paraId="5E26083A" w14:textId="77777777">
                    <w:trPr>
                      <w:trHeight w:val="324"/>
                    </w:trPr>
                    <w:tc>
                      <w:tcPr>
                        <w:tcW w:w="680" w:type="dxa"/>
                        <w:shd w:val="clear" w:color="000000" w:fill="FFFFFF"/>
                        <w:hideMark/>
                      </w:tcPr>
                      <w:p w14:paraId="30109D6D" w14:textId="77777777">
                        <w:pPr>
                          <w:jc w:val="center"/>
                          <w:rPr>
                            <w:color w:val="000000"/>
                            <w:szCs w:val="24"/>
                          </w:rPr>
                        </w:pPr>
                        <w:r>
                          <w:rPr>
                            <w:color w:val="000000"/>
                            <w:szCs w:val="24"/>
                          </w:rPr>
                          <w:t>6.</w:t>
                        </w:r>
                      </w:p>
                    </w:tc>
                    <w:tc>
                      <w:tcPr>
                        <w:tcW w:w="4844" w:type="dxa"/>
                        <w:shd w:val="clear" w:color="000000" w:fill="FFFFFF"/>
                        <w:hideMark/>
                      </w:tcPr>
                      <w:p w14:paraId="08742C4D" w14:textId="77777777">
                        <w:pPr>
                          <w:rPr>
                            <w:color w:val="000000"/>
                            <w:szCs w:val="24"/>
                          </w:rPr>
                        </w:pPr>
                        <w:r>
                          <w:rPr>
                            <w:color w:val="000000"/>
                            <w:szCs w:val="24"/>
                          </w:rPr>
                          <w:t>Verslo ir investicijų programa</w:t>
                        </w:r>
                      </w:p>
                    </w:tc>
                    <w:tc>
                      <w:tcPr>
                        <w:tcW w:w="1500" w:type="dxa"/>
                        <w:tcBorders>
                          <w:top w:val="nil"/>
                          <w:left w:val="nil"/>
                          <w:bottom w:val="single" w:sz="8" w:space="0" w:color="auto"/>
                          <w:right w:val="single" w:sz="8" w:space="0" w:color="auto"/>
                        </w:tcBorders>
                        <w:shd w:val="clear" w:color="000000" w:fill="FFFFFF"/>
                      </w:tcPr>
                      <w:p w14:paraId="6BD4474F" w14:textId="56186260">
                        <w:pPr>
                          <w:jc w:val="center"/>
                          <w:rPr>
                            <w:color w:val="000000"/>
                            <w:szCs w:val="24"/>
                          </w:rPr>
                        </w:pPr>
                        <w:r>
                          <w:rPr>
                            <w:color w:val="000000"/>
                            <w:sz w:val="22"/>
                            <w:szCs w:val="22"/>
                          </w:rPr>
                          <w:t>1 084,86</w:t>
                        </w:r>
                      </w:p>
                    </w:tc>
                    <w:tc>
                      <w:tcPr>
                        <w:tcW w:w="1460" w:type="dxa"/>
                        <w:tcBorders>
                          <w:top w:val="nil"/>
                          <w:left w:val="nil"/>
                          <w:bottom w:val="single" w:sz="8" w:space="0" w:color="auto"/>
                          <w:right w:val="single" w:sz="8" w:space="0" w:color="auto"/>
                        </w:tcBorders>
                        <w:shd w:val="clear" w:color="000000" w:fill="FFFFFF"/>
                      </w:tcPr>
                      <w:p w14:paraId="49C08A86" w14:textId="0082F18B">
                        <w:pPr>
                          <w:jc w:val="center"/>
                          <w:rPr>
                            <w:color w:val="000000"/>
                            <w:szCs w:val="24"/>
                          </w:rPr>
                        </w:pPr>
                        <w:r>
                          <w:rPr>
                            <w:color w:val="000000"/>
                            <w:sz w:val="22"/>
                            <w:szCs w:val="22"/>
                          </w:rPr>
                          <w:t>2 748,70</w:t>
                        </w:r>
                      </w:p>
                    </w:tc>
                    <w:tc>
                      <w:tcPr>
                        <w:tcW w:w="1434" w:type="dxa"/>
                        <w:tcBorders>
                          <w:top w:val="nil"/>
                          <w:left w:val="nil"/>
                          <w:bottom w:val="single" w:sz="8" w:space="0" w:color="auto"/>
                          <w:right w:val="single" w:sz="8" w:space="0" w:color="auto"/>
                        </w:tcBorders>
                        <w:shd w:val="clear" w:color="000000" w:fill="FFFFFF"/>
                      </w:tcPr>
                      <w:p w14:paraId="7A8F1503" w14:textId="3A790DDB">
                        <w:pPr>
                          <w:jc w:val="center"/>
                          <w:rPr>
                            <w:color w:val="000000"/>
                            <w:szCs w:val="24"/>
                          </w:rPr>
                        </w:pPr>
                        <w:r>
                          <w:rPr>
                            <w:color w:val="000000"/>
                            <w:sz w:val="22"/>
                            <w:szCs w:val="22"/>
                          </w:rPr>
                          <w:t>4 154,70</w:t>
                        </w:r>
                      </w:p>
                    </w:tc>
                  </w:tr>
                  <w:tr w14:paraId="4C5D00A9" w14:textId="77777777">
                    <w:trPr>
                      <w:trHeight w:val="389"/>
                    </w:trPr>
                    <w:tc>
                      <w:tcPr>
                        <w:tcW w:w="680" w:type="dxa"/>
                        <w:shd w:val="clear" w:color="000000" w:fill="FFFFFF"/>
                        <w:hideMark/>
                      </w:tcPr>
                      <w:p w14:paraId="741687E3" w14:textId="77777777">
                        <w:pPr>
                          <w:jc w:val="center"/>
                          <w:rPr>
                            <w:color w:val="000000"/>
                            <w:szCs w:val="24"/>
                          </w:rPr>
                        </w:pPr>
                        <w:r>
                          <w:rPr>
                            <w:color w:val="000000"/>
                            <w:szCs w:val="24"/>
                          </w:rPr>
                          <w:t>7.</w:t>
                        </w:r>
                      </w:p>
                    </w:tc>
                    <w:tc>
                      <w:tcPr>
                        <w:tcW w:w="4844" w:type="dxa"/>
                        <w:shd w:val="clear" w:color="000000" w:fill="FFFFFF"/>
                        <w:hideMark/>
                      </w:tcPr>
                      <w:p w14:paraId="1F68021C" w14:textId="77777777">
                        <w:pPr>
                          <w:rPr>
                            <w:color w:val="000000"/>
                            <w:szCs w:val="24"/>
                          </w:rPr>
                        </w:pPr>
                        <w:r>
                          <w:rPr>
                            <w:color w:val="000000"/>
                            <w:szCs w:val="24"/>
                          </w:rPr>
                          <w:t>Viešojo ir vidaus administravimo programa</w:t>
                        </w:r>
                      </w:p>
                    </w:tc>
                    <w:tc>
                      <w:tcPr>
                        <w:tcW w:w="1500" w:type="dxa"/>
                        <w:tcBorders>
                          <w:top w:val="nil"/>
                          <w:left w:val="nil"/>
                          <w:bottom w:val="single" w:sz="8" w:space="0" w:color="auto"/>
                          <w:right w:val="single" w:sz="8" w:space="0" w:color="auto"/>
                        </w:tcBorders>
                        <w:shd w:val="clear" w:color="000000" w:fill="FFFFFF"/>
                      </w:tcPr>
                      <w:p w14:paraId="74259C59" w14:textId="5115526A">
                        <w:pPr>
                          <w:jc w:val="center"/>
                          <w:rPr>
                            <w:color w:val="000000"/>
                            <w:szCs w:val="24"/>
                          </w:rPr>
                        </w:pPr>
                        <w:r>
                          <w:rPr>
                            <w:color w:val="000000"/>
                            <w:sz w:val="22"/>
                            <w:szCs w:val="22"/>
                          </w:rPr>
                          <w:t>7 068,52</w:t>
                        </w:r>
                      </w:p>
                    </w:tc>
                    <w:tc>
                      <w:tcPr>
                        <w:tcW w:w="1460" w:type="dxa"/>
                        <w:tcBorders>
                          <w:top w:val="nil"/>
                          <w:left w:val="nil"/>
                          <w:bottom w:val="single" w:sz="8" w:space="0" w:color="auto"/>
                          <w:right w:val="single" w:sz="8" w:space="0" w:color="auto"/>
                        </w:tcBorders>
                        <w:shd w:val="clear" w:color="000000" w:fill="FFFFFF"/>
                      </w:tcPr>
                      <w:p w14:paraId="61EBFAAA" w14:textId="3A07993B">
                        <w:pPr>
                          <w:jc w:val="center"/>
                          <w:rPr>
                            <w:color w:val="000000"/>
                            <w:szCs w:val="24"/>
                          </w:rPr>
                        </w:pPr>
                        <w:r>
                          <w:rPr>
                            <w:color w:val="000000"/>
                            <w:sz w:val="22"/>
                            <w:szCs w:val="22"/>
                          </w:rPr>
                          <w:t>6 918,00</w:t>
                        </w:r>
                      </w:p>
                    </w:tc>
                    <w:tc>
                      <w:tcPr>
                        <w:tcW w:w="1434" w:type="dxa"/>
                        <w:tcBorders>
                          <w:top w:val="nil"/>
                          <w:left w:val="nil"/>
                          <w:bottom w:val="single" w:sz="8" w:space="0" w:color="auto"/>
                          <w:right w:val="single" w:sz="8" w:space="0" w:color="auto"/>
                        </w:tcBorders>
                        <w:shd w:val="clear" w:color="000000" w:fill="FFFFFF"/>
                      </w:tcPr>
                      <w:p w14:paraId="34FC412C" w14:textId="508E356A">
                        <w:pPr>
                          <w:jc w:val="center"/>
                          <w:rPr>
                            <w:color w:val="000000"/>
                            <w:szCs w:val="24"/>
                          </w:rPr>
                        </w:pPr>
                        <w:r>
                          <w:rPr>
                            <w:color w:val="000000"/>
                            <w:sz w:val="22"/>
                            <w:szCs w:val="22"/>
                          </w:rPr>
                          <w:t>7 173,70</w:t>
                        </w:r>
                      </w:p>
                    </w:tc>
                  </w:tr>
                  <w:tr w14:paraId="19503D08" w14:textId="77777777">
                    <w:trPr>
                      <w:trHeight w:val="324"/>
                    </w:trPr>
                    <w:tc>
                      <w:tcPr>
                        <w:tcW w:w="5524" w:type="dxa"/>
                        <w:gridSpan w:val="2"/>
                        <w:shd w:val="clear" w:color="000000" w:fill="FFFFFF"/>
                        <w:hideMark/>
                      </w:tcPr>
                      <w:p w14:paraId="26EF3EC5" w14:textId="77777777">
                        <w:pPr>
                          <w:ind w:firstLine="62"/>
                          <w:jc w:val="right"/>
                          <w:rPr>
                            <w:color w:val="000000"/>
                            <w:szCs w:val="24"/>
                          </w:rPr>
                        </w:pPr>
                        <w:r>
                          <w:rPr>
                            <w:color w:val="000000"/>
                            <w:szCs w:val="24"/>
                          </w:rPr>
                          <w:t>Iš viso:</w:t>
                        </w:r>
                      </w:p>
                    </w:tc>
                    <w:tc>
                      <w:tcPr>
                        <w:tcW w:w="1500" w:type="dxa"/>
                        <w:tcBorders>
                          <w:top w:val="nil"/>
                          <w:left w:val="nil"/>
                          <w:bottom w:val="single" w:sz="8" w:space="0" w:color="auto"/>
                          <w:right w:val="single" w:sz="8" w:space="0" w:color="auto"/>
                        </w:tcBorders>
                        <w:shd w:val="clear" w:color="000000" w:fill="FFFFFF"/>
                      </w:tcPr>
                      <w:p w14:paraId="4347CA35" w14:textId="04CE2882">
                        <w:pPr>
                          <w:jc w:val="center"/>
                          <w:rPr>
                            <w:color w:val="000000"/>
                            <w:szCs w:val="24"/>
                          </w:rPr>
                        </w:pPr>
                        <w:r>
                          <w:rPr>
                            <w:b/>
                            <w:bCs/>
                            <w:color w:val="000000"/>
                            <w:sz w:val="22"/>
                            <w:szCs w:val="22"/>
                          </w:rPr>
                          <w:t>42 900,37</w:t>
                        </w:r>
                      </w:p>
                    </w:tc>
                    <w:tc>
                      <w:tcPr>
                        <w:tcW w:w="1460" w:type="dxa"/>
                        <w:tcBorders>
                          <w:top w:val="nil"/>
                          <w:left w:val="nil"/>
                          <w:bottom w:val="single" w:sz="8" w:space="0" w:color="auto"/>
                          <w:right w:val="single" w:sz="8" w:space="0" w:color="auto"/>
                        </w:tcBorders>
                        <w:shd w:val="clear" w:color="000000" w:fill="FFFFFF"/>
                      </w:tcPr>
                      <w:p w14:paraId="34252766" w14:textId="73F4C815">
                        <w:pPr>
                          <w:jc w:val="center"/>
                          <w:rPr>
                            <w:color w:val="000000"/>
                            <w:szCs w:val="24"/>
                          </w:rPr>
                        </w:pPr>
                        <w:r>
                          <w:rPr>
                            <w:b/>
                            <w:bCs/>
                            <w:color w:val="000000"/>
                            <w:sz w:val="22"/>
                            <w:szCs w:val="22"/>
                          </w:rPr>
                          <w:t>55 542,44</w:t>
                        </w:r>
                      </w:p>
                    </w:tc>
                    <w:tc>
                      <w:tcPr>
                        <w:tcW w:w="1434" w:type="dxa"/>
                        <w:tcBorders>
                          <w:top w:val="nil"/>
                          <w:left w:val="nil"/>
                          <w:bottom w:val="single" w:sz="8" w:space="0" w:color="auto"/>
                          <w:right w:val="single" w:sz="8" w:space="0" w:color="auto"/>
                        </w:tcBorders>
                        <w:shd w:val="clear" w:color="000000" w:fill="FFFFFF"/>
                      </w:tcPr>
                      <w:p w14:paraId="10654D39" w14:textId="10ACCB10">
                        <w:pPr>
                          <w:jc w:val="center"/>
                          <w:rPr>
                            <w:color w:val="000000"/>
                            <w:szCs w:val="24"/>
                          </w:rPr>
                        </w:pPr>
                        <w:r>
                          <w:rPr>
                            <w:b/>
                            <w:bCs/>
                            <w:color w:val="000000"/>
                            <w:sz w:val="22"/>
                            <w:szCs w:val="22"/>
                          </w:rPr>
                          <w:t>51 861,90</w:t>
                        </w:r>
                      </w:p>
                    </w:tc>
                  </w:tr>
                  <w:tr w14:paraId="353FF238" w14:textId="77777777">
                    <w:trPr>
                      <w:trHeight w:val="324"/>
                    </w:trPr>
                    <w:tc>
                      <w:tcPr>
                        <w:tcW w:w="5524" w:type="dxa"/>
                        <w:gridSpan w:val="2"/>
                        <w:shd w:val="clear" w:color="auto" w:fill="auto"/>
                        <w:hideMark/>
                      </w:tcPr>
                      <w:p w14:paraId="36420DA9" w14:textId="77777777">
                        <w:pPr>
                          <w:rPr>
                            <w:szCs w:val="24"/>
                          </w:rPr>
                        </w:pPr>
                        <w:r>
                          <w:rPr>
                            <w:szCs w:val="24"/>
                          </w:rPr>
                          <w:t>1. Rajono Savivaldybės biudžetas (įskaitant skolintas lėšas)</w:t>
                        </w:r>
                      </w:p>
                    </w:tc>
                    <w:tc>
                      <w:tcPr>
                        <w:tcW w:w="1500" w:type="dxa"/>
                        <w:tcBorders>
                          <w:top w:val="nil"/>
                          <w:left w:val="nil"/>
                          <w:bottom w:val="single" w:sz="8" w:space="0" w:color="auto"/>
                          <w:right w:val="single" w:sz="8" w:space="0" w:color="auto"/>
                        </w:tcBorders>
                        <w:shd w:val="clear" w:color="auto" w:fill="auto"/>
                      </w:tcPr>
                      <w:p w14:paraId="1F12D740" w14:textId="4FF6DAFC">
                        <w:pPr>
                          <w:jc w:val="center"/>
                          <w:rPr>
                            <w:color w:val="000000"/>
                            <w:szCs w:val="24"/>
                          </w:rPr>
                        </w:pPr>
                        <w:r>
                          <w:rPr>
                            <w:b/>
                            <w:bCs/>
                            <w:color w:val="000000"/>
                            <w:sz w:val="22"/>
                            <w:szCs w:val="22"/>
                          </w:rPr>
                          <w:t>37 627,67</w:t>
                        </w:r>
                      </w:p>
                    </w:tc>
                    <w:tc>
                      <w:tcPr>
                        <w:tcW w:w="1460" w:type="dxa"/>
                        <w:tcBorders>
                          <w:top w:val="nil"/>
                          <w:left w:val="nil"/>
                          <w:bottom w:val="single" w:sz="8" w:space="0" w:color="auto"/>
                          <w:right w:val="single" w:sz="8" w:space="0" w:color="auto"/>
                        </w:tcBorders>
                        <w:shd w:val="clear" w:color="auto" w:fill="auto"/>
                      </w:tcPr>
                      <w:p w14:paraId="30D87756" w14:textId="4C3BDBE6">
                        <w:pPr>
                          <w:jc w:val="center"/>
                          <w:rPr>
                            <w:color w:val="000000"/>
                            <w:szCs w:val="24"/>
                          </w:rPr>
                        </w:pPr>
                        <w:r>
                          <w:rPr>
                            <w:b/>
                            <w:bCs/>
                            <w:color w:val="000000"/>
                            <w:sz w:val="22"/>
                            <w:szCs w:val="22"/>
                          </w:rPr>
                          <w:t>40 771,24</w:t>
                        </w:r>
                      </w:p>
                    </w:tc>
                    <w:tc>
                      <w:tcPr>
                        <w:tcW w:w="1434" w:type="dxa"/>
                        <w:tcBorders>
                          <w:top w:val="nil"/>
                          <w:left w:val="nil"/>
                          <w:bottom w:val="single" w:sz="8" w:space="0" w:color="auto"/>
                          <w:right w:val="single" w:sz="8" w:space="0" w:color="auto"/>
                        </w:tcBorders>
                        <w:shd w:val="clear" w:color="auto" w:fill="auto"/>
                      </w:tcPr>
                      <w:p w14:paraId="7B66E3D9" w14:textId="2F6FE50A">
                        <w:pPr>
                          <w:jc w:val="center"/>
                          <w:rPr>
                            <w:color w:val="000000"/>
                            <w:szCs w:val="24"/>
                          </w:rPr>
                        </w:pPr>
                        <w:r>
                          <w:rPr>
                            <w:b/>
                            <w:bCs/>
                            <w:color w:val="000000"/>
                            <w:sz w:val="22"/>
                            <w:szCs w:val="22"/>
                          </w:rPr>
                          <w:t>39 265,90</w:t>
                        </w:r>
                      </w:p>
                    </w:tc>
                  </w:tr>
                  <w:tr w14:paraId="0E057C61" w14:textId="77777777">
                    <w:trPr>
                      <w:trHeight w:val="324"/>
                    </w:trPr>
                    <w:tc>
                      <w:tcPr>
                        <w:tcW w:w="5524" w:type="dxa"/>
                        <w:gridSpan w:val="2"/>
                        <w:shd w:val="clear" w:color="auto" w:fill="auto"/>
                        <w:hideMark/>
                      </w:tcPr>
                      <w:p w14:paraId="713C27E1" w14:textId="77777777">
                        <w:pPr>
                          <w:ind w:firstLine="62"/>
                          <w:jc w:val="right"/>
                          <w:rPr>
                            <w:szCs w:val="24"/>
                          </w:rPr>
                        </w:pPr>
                        <w:r>
                          <w:rPr>
                            <w:szCs w:val="24"/>
                          </w:rPr>
                          <w:t>Iš jo:</w:t>
                        </w:r>
                      </w:p>
                    </w:tc>
                    <w:tc>
                      <w:tcPr>
                        <w:tcW w:w="1500" w:type="dxa"/>
                        <w:shd w:val="clear" w:color="auto" w:fill="auto"/>
                      </w:tcPr>
                      <w:p w14:paraId="2BD2E544" w14:textId="61202546">
                        <w:pPr>
                          <w:rPr>
                            <w:color w:val="000000"/>
                            <w:szCs w:val="24"/>
                          </w:rPr>
                        </w:pPr>
                      </w:p>
                    </w:tc>
                    <w:tc>
                      <w:tcPr>
                        <w:tcW w:w="1460" w:type="dxa"/>
                        <w:shd w:val="clear" w:color="auto" w:fill="auto"/>
                      </w:tcPr>
                      <w:p w14:paraId="54B2255D" w14:textId="1A5244A5">
                        <w:pPr>
                          <w:rPr>
                            <w:color w:val="000000"/>
                            <w:szCs w:val="24"/>
                          </w:rPr>
                        </w:pPr>
                      </w:p>
                    </w:tc>
                    <w:tc>
                      <w:tcPr>
                        <w:tcW w:w="1434" w:type="dxa"/>
                        <w:shd w:val="clear" w:color="auto" w:fill="auto"/>
                      </w:tcPr>
                      <w:p w14:paraId="51503B73" w14:textId="1B9ABD06">
                        <w:pPr>
                          <w:rPr>
                            <w:color w:val="000000"/>
                            <w:szCs w:val="24"/>
                          </w:rPr>
                        </w:pPr>
                      </w:p>
                    </w:tc>
                  </w:tr>
                  <w:tr w14:paraId="0B4F0393" w14:textId="77777777">
                    <w:trPr>
                      <w:trHeight w:val="324"/>
                    </w:trPr>
                    <w:tc>
                      <w:tcPr>
                        <w:tcW w:w="5524" w:type="dxa"/>
                        <w:gridSpan w:val="2"/>
                        <w:shd w:val="clear" w:color="auto" w:fill="auto"/>
                        <w:hideMark/>
                      </w:tcPr>
                      <w:p w14:paraId="0381414D" w14:textId="77777777">
                        <w:pPr>
                          <w:rPr>
                            <w:szCs w:val="24"/>
                          </w:rPr>
                        </w:pPr>
                        <w:r>
                          <w:rPr>
                            <w:szCs w:val="24"/>
                          </w:rPr>
                          <w:t>1.1. savivaldybės biudžeto lėšos (nuosavos, be ankstesnių metų likučio)</w:t>
                        </w:r>
                      </w:p>
                    </w:tc>
                    <w:tc>
                      <w:tcPr>
                        <w:tcW w:w="1500" w:type="dxa"/>
                        <w:tcBorders>
                          <w:top w:val="nil"/>
                          <w:left w:val="nil"/>
                          <w:bottom w:val="single" w:sz="8" w:space="0" w:color="auto"/>
                          <w:right w:val="single" w:sz="8" w:space="0" w:color="auto"/>
                        </w:tcBorders>
                        <w:shd w:val="clear" w:color="auto" w:fill="auto"/>
                      </w:tcPr>
                      <w:p w14:paraId="10B2D2F5" w14:textId="14DED0F3">
                        <w:pPr>
                          <w:jc w:val="center"/>
                          <w:rPr>
                            <w:color w:val="000000"/>
                            <w:szCs w:val="24"/>
                          </w:rPr>
                        </w:pPr>
                        <w:r>
                          <w:rPr>
                            <w:color w:val="000000"/>
                            <w:sz w:val="22"/>
                            <w:szCs w:val="22"/>
                          </w:rPr>
                          <w:t>21 337,54</w:t>
                        </w:r>
                      </w:p>
                    </w:tc>
                    <w:tc>
                      <w:tcPr>
                        <w:tcW w:w="1460" w:type="dxa"/>
                        <w:tcBorders>
                          <w:top w:val="nil"/>
                          <w:left w:val="nil"/>
                          <w:bottom w:val="single" w:sz="8" w:space="0" w:color="auto"/>
                          <w:right w:val="single" w:sz="8" w:space="0" w:color="auto"/>
                        </w:tcBorders>
                        <w:shd w:val="clear" w:color="auto" w:fill="auto"/>
                      </w:tcPr>
                      <w:p w14:paraId="3753CC62" w14:textId="4302A762">
                        <w:pPr>
                          <w:jc w:val="center"/>
                          <w:rPr>
                            <w:color w:val="000000"/>
                            <w:szCs w:val="24"/>
                          </w:rPr>
                        </w:pPr>
                        <w:r>
                          <w:rPr>
                            <w:color w:val="000000"/>
                            <w:sz w:val="22"/>
                            <w:szCs w:val="22"/>
                          </w:rPr>
                          <w:t>24 106,30</w:t>
                        </w:r>
                      </w:p>
                    </w:tc>
                    <w:tc>
                      <w:tcPr>
                        <w:tcW w:w="1434" w:type="dxa"/>
                        <w:tcBorders>
                          <w:top w:val="nil"/>
                          <w:left w:val="nil"/>
                          <w:bottom w:val="single" w:sz="8" w:space="0" w:color="auto"/>
                          <w:right w:val="single" w:sz="8" w:space="0" w:color="auto"/>
                        </w:tcBorders>
                        <w:shd w:val="clear" w:color="auto" w:fill="auto"/>
                      </w:tcPr>
                      <w:p w14:paraId="24D49B1A" w14:textId="57DC41C7">
                        <w:pPr>
                          <w:jc w:val="center"/>
                          <w:rPr>
                            <w:color w:val="000000"/>
                            <w:szCs w:val="24"/>
                          </w:rPr>
                        </w:pPr>
                        <w:r>
                          <w:rPr>
                            <w:color w:val="000000"/>
                            <w:sz w:val="22"/>
                            <w:szCs w:val="22"/>
                          </w:rPr>
                          <w:t>22 205,70</w:t>
                        </w:r>
                      </w:p>
                    </w:tc>
                  </w:tr>
                  <w:tr w14:paraId="0E153EC0" w14:textId="77777777">
                    <w:trPr>
                      <w:trHeight w:val="324"/>
                    </w:trPr>
                    <w:tc>
                      <w:tcPr>
                        <w:tcW w:w="5524" w:type="dxa"/>
                        <w:gridSpan w:val="2"/>
                        <w:shd w:val="clear" w:color="auto" w:fill="auto"/>
                        <w:hideMark/>
                      </w:tcPr>
                      <w:p w14:paraId="7148CAAF" w14:textId="77777777">
                        <w:pPr>
                          <w:rPr>
                            <w:szCs w:val="24"/>
                          </w:rPr>
                        </w:pPr>
                        <w:r>
                          <w:rPr>
                            <w:szCs w:val="24"/>
                          </w:rPr>
                          <w:t>1.2. Lietuvos Respublikos valstybės biudžeto dotacijos</w:t>
                        </w:r>
                      </w:p>
                    </w:tc>
                    <w:tc>
                      <w:tcPr>
                        <w:tcW w:w="1500" w:type="dxa"/>
                        <w:tcBorders>
                          <w:top w:val="nil"/>
                          <w:left w:val="nil"/>
                          <w:bottom w:val="single" w:sz="8" w:space="0" w:color="auto"/>
                          <w:right w:val="single" w:sz="8" w:space="0" w:color="auto"/>
                        </w:tcBorders>
                        <w:shd w:val="clear" w:color="auto" w:fill="auto"/>
                      </w:tcPr>
                      <w:p w14:paraId="109482D4" w14:textId="37D44DB4">
                        <w:pPr>
                          <w:jc w:val="center"/>
                          <w:rPr>
                            <w:color w:val="000000"/>
                            <w:szCs w:val="24"/>
                          </w:rPr>
                        </w:pPr>
                        <w:r>
                          <w:rPr>
                            <w:color w:val="000000"/>
                            <w:sz w:val="22"/>
                            <w:szCs w:val="22"/>
                          </w:rPr>
                          <w:t>10 592,05</w:t>
                        </w:r>
                      </w:p>
                    </w:tc>
                    <w:tc>
                      <w:tcPr>
                        <w:tcW w:w="1460" w:type="dxa"/>
                        <w:tcBorders>
                          <w:top w:val="nil"/>
                          <w:left w:val="nil"/>
                          <w:bottom w:val="single" w:sz="8" w:space="0" w:color="auto"/>
                          <w:right w:val="single" w:sz="8" w:space="0" w:color="auto"/>
                        </w:tcBorders>
                        <w:shd w:val="clear" w:color="auto" w:fill="auto"/>
                      </w:tcPr>
                      <w:p w14:paraId="2C6BBE2F" w14:textId="66B5C722">
                        <w:pPr>
                          <w:jc w:val="center"/>
                          <w:rPr>
                            <w:color w:val="000000"/>
                            <w:szCs w:val="24"/>
                          </w:rPr>
                        </w:pPr>
                        <w:r>
                          <w:rPr>
                            <w:color w:val="000000"/>
                            <w:sz w:val="22"/>
                            <w:szCs w:val="22"/>
                          </w:rPr>
                          <w:t>10 832,24</w:t>
                        </w:r>
                      </w:p>
                    </w:tc>
                    <w:tc>
                      <w:tcPr>
                        <w:tcW w:w="1434" w:type="dxa"/>
                        <w:tcBorders>
                          <w:top w:val="nil"/>
                          <w:left w:val="nil"/>
                          <w:bottom w:val="single" w:sz="8" w:space="0" w:color="auto"/>
                          <w:right w:val="single" w:sz="8" w:space="0" w:color="auto"/>
                        </w:tcBorders>
                        <w:shd w:val="clear" w:color="auto" w:fill="auto"/>
                      </w:tcPr>
                      <w:p w14:paraId="3C6BC945" w14:textId="66A54DE6">
                        <w:pPr>
                          <w:jc w:val="center"/>
                          <w:rPr>
                            <w:color w:val="000000"/>
                            <w:szCs w:val="24"/>
                          </w:rPr>
                        </w:pPr>
                        <w:r>
                          <w:rPr>
                            <w:color w:val="000000"/>
                            <w:sz w:val="22"/>
                            <w:szCs w:val="22"/>
                          </w:rPr>
                          <w:t>11 273,20</w:t>
                        </w:r>
                      </w:p>
                    </w:tc>
                  </w:tr>
                  <w:tr w14:paraId="656813BF" w14:textId="77777777">
                    <w:trPr>
                      <w:trHeight w:val="324"/>
                    </w:trPr>
                    <w:tc>
                      <w:tcPr>
                        <w:tcW w:w="5524" w:type="dxa"/>
                        <w:gridSpan w:val="2"/>
                        <w:shd w:val="clear" w:color="auto" w:fill="auto"/>
                        <w:hideMark/>
                      </w:tcPr>
                      <w:p w14:paraId="601507B1" w14:textId="77777777">
                        <w:pPr>
                          <w:rPr>
                            <w:szCs w:val="24"/>
                          </w:rPr>
                        </w:pPr>
                        <w:r>
                          <w:rPr>
                            <w:szCs w:val="24"/>
                          </w:rPr>
                          <w:t>1.3. Pajamų įmokos ir kitos pajamos</w:t>
                        </w:r>
                      </w:p>
                    </w:tc>
                    <w:tc>
                      <w:tcPr>
                        <w:tcW w:w="1500" w:type="dxa"/>
                        <w:tcBorders>
                          <w:top w:val="nil"/>
                          <w:left w:val="nil"/>
                          <w:bottom w:val="single" w:sz="8" w:space="0" w:color="auto"/>
                          <w:right w:val="single" w:sz="8" w:space="0" w:color="auto"/>
                        </w:tcBorders>
                        <w:shd w:val="clear" w:color="auto" w:fill="auto"/>
                      </w:tcPr>
                      <w:p w14:paraId="21D4F721" w14:textId="6EAA55A1">
                        <w:pPr>
                          <w:jc w:val="center"/>
                          <w:rPr>
                            <w:color w:val="000000"/>
                            <w:szCs w:val="24"/>
                          </w:rPr>
                        </w:pPr>
                        <w:r>
                          <w:rPr>
                            <w:color w:val="000000"/>
                            <w:sz w:val="22"/>
                            <w:szCs w:val="22"/>
                          </w:rPr>
                          <w:t>798,5</w:t>
                        </w:r>
                      </w:p>
                    </w:tc>
                    <w:tc>
                      <w:tcPr>
                        <w:tcW w:w="1460" w:type="dxa"/>
                        <w:tcBorders>
                          <w:top w:val="nil"/>
                          <w:left w:val="nil"/>
                          <w:bottom w:val="single" w:sz="8" w:space="0" w:color="auto"/>
                          <w:right w:val="single" w:sz="8" w:space="0" w:color="auto"/>
                        </w:tcBorders>
                        <w:shd w:val="clear" w:color="auto" w:fill="auto"/>
                      </w:tcPr>
                      <w:p w14:paraId="02198110" w14:textId="17A402F8">
                        <w:pPr>
                          <w:jc w:val="center"/>
                          <w:rPr>
                            <w:color w:val="000000"/>
                            <w:szCs w:val="24"/>
                          </w:rPr>
                        </w:pPr>
                        <w:r>
                          <w:rPr>
                            <w:color w:val="000000"/>
                            <w:sz w:val="22"/>
                            <w:szCs w:val="22"/>
                          </w:rPr>
                          <w:t>757,7</w:t>
                        </w:r>
                      </w:p>
                    </w:tc>
                    <w:tc>
                      <w:tcPr>
                        <w:tcW w:w="1434" w:type="dxa"/>
                        <w:tcBorders>
                          <w:top w:val="nil"/>
                          <w:left w:val="nil"/>
                          <w:bottom w:val="single" w:sz="8" w:space="0" w:color="auto"/>
                          <w:right w:val="single" w:sz="8" w:space="0" w:color="auto"/>
                        </w:tcBorders>
                        <w:shd w:val="clear" w:color="auto" w:fill="auto"/>
                      </w:tcPr>
                      <w:p w14:paraId="2778EEA6" w14:textId="0A1292C7">
                        <w:pPr>
                          <w:jc w:val="center"/>
                          <w:rPr>
                            <w:color w:val="000000"/>
                            <w:szCs w:val="24"/>
                          </w:rPr>
                        </w:pPr>
                        <w:r>
                          <w:rPr>
                            <w:color w:val="000000"/>
                            <w:sz w:val="22"/>
                            <w:szCs w:val="22"/>
                          </w:rPr>
                          <w:t>751,0</w:t>
                        </w:r>
                      </w:p>
                    </w:tc>
                  </w:tr>
                  <w:tr w14:paraId="23CEEC13" w14:textId="77777777">
                    <w:trPr>
                      <w:trHeight w:val="324"/>
                    </w:trPr>
                    <w:tc>
                      <w:tcPr>
                        <w:tcW w:w="5524" w:type="dxa"/>
                        <w:gridSpan w:val="2"/>
                        <w:shd w:val="clear" w:color="auto" w:fill="auto"/>
                        <w:hideMark/>
                      </w:tcPr>
                      <w:p w14:paraId="64CA7521" w14:textId="77777777">
                        <w:pPr>
                          <w:rPr>
                            <w:szCs w:val="24"/>
                          </w:rPr>
                        </w:pPr>
                        <w:r>
                          <w:rPr>
                            <w:szCs w:val="24"/>
                          </w:rPr>
                          <w:t>1.4. Europos Sąjungos ir kitos tarptautinės finansinės paramos lėšos</w:t>
                        </w:r>
                      </w:p>
                    </w:tc>
                    <w:tc>
                      <w:tcPr>
                        <w:tcW w:w="1500" w:type="dxa"/>
                        <w:tcBorders>
                          <w:top w:val="nil"/>
                          <w:left w:val="nil"/>
                          <w:bottom w:val="single" w:sz="8" w:space="0" w:color="auto"/>
                          <w:right w:val="single" w:sz="8" w:space="0" w:color="auto"/>
                        </w:tcBorders>
                        <w:shd w:val="clear" w:color="auto" w:fill="auto"/>
                      </w:tcPr>
                      <w:p w14:paraId="45FC5EA9" w14:textId="059595FE">
                        <w:pPr>
                          <w:jc w:val="center"/>
                          <w:rPr>
                            <w:color w:val="000000"/>
                            <w:szCs w:val="24"/>
                          </w:rPr>
                        </w:pPr>
                        <w:r>
                          <w:rPr>
                            <w:color w:val="000000"/>
                            <w:sz w:val="22"/>
                            <w:szCs w:val="22"/>
                          </w:rPr>
                          <w:t>1311,19</w:t>
                        </w:r>
                      </w:p>
                    </w:tc>
                    <w:tc>
                      <w:tcPr>
                        <w:tcW w:w="1460" w:type="dxa"/>
                        <w:tcBorders>
                          <w:top w:val="nil"/>
                          <w:left w:val="nil"/>
                          <w:bottom w:val="single" w:sz="8" w:space="0" w:color="auto"/>
                          <w:right w:val="single" w:sz="8" w:space="0" w:color="auto"/>
                        </w:tcBorders>
                        <w:shd w:val="clear" w:color="auto" w:fill="auto"/>
                      </w:tcPr>
                      <w:p w14:paraId="7DC853E8" w14:textId="56A7DF81">
                        <w:pPr>
                          <w:jc w:val="center"/>
                          <w:rPr>
                            <w:color w:val="000000"/>
                            <w:szCs w:val="24"/>
                          </w:rPr>
                        </w:pPr>
                        <w:r>
                          <w:rPr>
                            <w:color w:val="000000"/>
                            <w:sz w:val="22"/>
                            <w:szCs w:val="22"/>
                          </w:rPr>
                          <w:t>1286</w:t>
                        </w:r>
                      </w:p>
                    </w:tc>
                    <w:tc>
                      <w:tcPr>
                        <w:tcW w:w="1434" w:type="dxa"/>
                        <w:tcBorders>
                          <w:top w:val="nil"/>
                          <w:left w:val="nil"/>
                          <w:bottom w:val="single" w:sz="8" w:space="0" w:color="auto"/>
                          <w:right w:val="single" w:sz="8" w:space="0" w:color="auto"/>
                        </w:tcBorders>
                        <w:shd w:val="clear" w:color="auto" w:fill="auto"/>
                      </w:tcPr>
                      <w:p w14:paraId="0947D54F" w14:textId="0136347B">
                        <w:pPr>
                          <w:jc w:val="center"/>
                          <w:rPr>
                            <w:color w:val="000000"/>
                            <w:szCs w:val="24"/>
                          </w:rPr>
                        </w:pPr>
                        <w:r>
                          <w:rPr>
                            <w:color w:val="000000"/>
                            <w:sz w:val="22"/>
                            <w:szCs w:val="22"/>
                          </w:rPr>
                          <w:t>974</w:t>
                        </w:r>
                      </w:p>
                    </w:tc>
                  </w:tr>
                  <w:tr w14:paraId="2301DC8B" w14:textId="77777777">
                    <w:trPr>
                      <w:trHeight w:val="324"/>
                    </w:trPr>
                    <w:tc>
                      <w:tcPr>
                        <w:tcW w:w="5524" w:type="dxa"/>
                        <w:gridSpan w:val="2"/>
                        <w:shd w:val="clear" w:color="auto" w:fill="auto"/>
                        <w:hideMark/>
                      </w:tcPr>
                      <w:p w14:paraId="54436D77" w14:textId="77777777">
                        <w:pPr>
                          <w:rPr>
                            <w:szCs w:val="24"/>
                          </w:rPr>
                        </w:pPr>
                        <w:r>
                          <w:rPr>
                            <w:szCs w:val="24"/>
                          </w:rPr>
                          <w:t>1.5. Skolintos lėšos</w:t>
                        </w:r>
                      </w:p>
                    </w:tc>
                    <w:tc>
                      <w:tcPr>
                        <w:tcW w:w="1500" w:type="dxa"/>
                        <w:tcBorders>
                          <w:top w:val="nil"/>
                          <w:left w:val="nil"/>
                          <w:bottom w:val="single" w:sz="8" w:space="0" w:color="auto"/>
                          <w:right w:val="single" w:sz="8" w:space="0" w:color="auto"/>
                        </w:tcBorders>
                        <w:shd w:val="clear" w:color="auto" w:fill="auto"/>
                      </w:tcPr>
                      <w:p w14:paraId="39CB62E5" w14:textId="1787F348">
                        <w:pPr>
                          <w:jc w:val="center"/>
                          <w:rPr>
                            <w:color w:val="000000"/>
                            <w:szCs w:val="24"/>
                          </w:rPr>
                        </w:pPr>
                        <w:r>
                          <w:rPr>
                            <w:color w:val="000000"/>
                            <w:sz w:val="22"/>
                            <w:szCs w:val="22"/>
                          </w:rPr>
                          <w:t>560,6</w:t>
                        </w:r>
                      </w:p>
                    </w:tc>
                    <w:tc>
                      <w:tcPr>
                        <w:tcW w:w="1460" w:type="dxa"/>
                        <w:tcBorders>
                          <w:top w:val="nil"/>
                          <w:left w:val="nil"/>
                          <w:bottom w:val="single" w:sz="8" w:space="0" w:color="auto"/>
                          <w:right w:val="single" w:sz="8" w:space="0" w:color="auto"/>
                        </w:tcBorders>
                        <w:shd w:val="clear" w:color="auto" w:fill="auto"/>
                      </w:tcPr>
                      <w:p w14:paraId="4A9DBDE9" w14:textId="558CC528">
                        <w:pPr>
                          <w:jc w:val="center"/>
                          <w:rPr>
                            <w:color w:val="000000"/>
                            <w:szCs w:val="24"/>
                          </w:rPr>
                        </w:pPr>
                        <w:r>
                          <w:rPr>
                            <w:color w:val="000000"/>
                            <w:sz w:val="22"/>
                            <w:szCs w:val="22"/>
                          </w:rPr>
                          <w:t>600,0</w:t>
                        </w:r>
                      </w:p>
                    </w:tc>
                    <w:tc>
                      <w:tcPr>
                        <w:tcW w:w="1434" w:type="dxa"/>
                        <w:tcBorders>
                          <w:top w:val="nil"/>
                          <w:left w:val="nil"/>
                          <w:bottom w:val="single" w:sz="8" w:space="0" w:color="auto"/>
                          <w:right w:val="single" w:sz="8" w:space="0" w:color="auto"/>
                        </w:tcBorders>
                        <w:shd w:val="clear" w:color="auto" w:fill="auto"/>
                      </w:tcPr>
                      <w:p w14:paraId="208B81DE" w14:textId="1474771F">
                        <w:pPr>
                          <w:jc w:val="center"/>
                          <w:rPr>
                            <w:color w:val="000000"/>
                            <w:szCs w:val="24"/>
                          </w:rPr>
                        </w:pPr>
                        <w:r>
                          <w:rPr>
                            <w:color w:val="000000"/>
                            <w:sz w:val="22"/>
                            <w:szCs w:val="22"/>
                          </w:rPr>
                          <w:t>650,0</w:t>
                        </w:r>
                      </w:p>
                    </w:tc>
                  </w:tr>
                  <w:tr w14:paraId="19E0833E" w14:textId="77777777">
                    <w:trPr>
                      <w:trHeight w:val="324"/>
                    </w:trPr>
                    <w:tc>
                      <w:tcPr>
                        <w:tcW w:w="5524" w:type="dxa"/>
                        <w:gridSpan w:val="2"/>
                        <w:shd w:val="clear" w:color="auto" w:fill="auto"/>
                        <w:hideMark/>
                      </w:tcPr>
                      <w:p w14:paraId="1976917F" w14:textId="77777777">
                        <w:pPr>
                          <w:rPr>
                            <w:szCs w:val="24"/>
                          </w:rPr>
                        </w:pPr>
                        <w:r>
                          <w:rPr>
                            <w:szCs w:val="24"/>
                          </w:rPr>
                          <w:t>1.6. Ankstesnių metų likučiai</w:t>
                        </w:r>
                      </w:p>
                    </w:tc>
                    <w:tc>
                      <w:tcPr>
                        <w:tcW w:w="1500" w:type="dxa"/>
                        <w:tcBorders>
                          <w:top w:val="nil"/>
                          <w:left w:val="nil"/>
                          <w:bottom w:val="single" w:sz="8" w:space="0" w:color="auto"/>
                          <w:right w:val="single" w:sz="8" w:space="0" w:color="auto"/>
                        </w:tcBorders>
                        <w:shd w:val="clear" w:color="auto" w:fill="auto"/>
                      </w:tcPr>
                      <w:p w14:paraId="74B8762C" w14:textId="530AAB7D">
                        <w:pPr>
                          <w:jc w:val="center"/>
                          <w:rPr>
                            <w:color w:val="000000"/>
                            <w:szCs w:val="24"/>
                          </w:rPr>
                        </w:pPr>
                        <w:r>
                          <w:rPr>
                            <w:color w:val="000000"/>
                            <w:sz w:val="22"/>
                            <w:szCs w:val="22"/>
                          </w:rPr>
                          <w:t>3 027,80</w:t>
                        </w:r>
                      </w:p>
                    </w:tc>
                    <w:tc>
                      <w:tcPr>
                        <w:tcW w:w="1460" w:type="dxa"/>
                        <w:tcBorders>
                          <w:top w:val="nil"/>
                          <w:left w:val="nil"/>
                          <w:bottom w:val="single" w:sz="8" w:space="0" w:color="auto"/>
                          <w:right w:val="single" w:sz="8" w:space="0" w:color="auto"/>
                        </w:tcBorders>
                        <w:shd w:val="clear" w:color="auto" w:fill="auto"/>
                      </w:tcPr>
                      <w:p w14:paraId="639A694C" w14:textId="5B61C256">
                        <w:pPr>
                          <w:jc w:val="center"/>
                          <w:rPr>
                            <w:color w:val="000000"/>
                            <w:szCs w:val="24"/>
                          </w:rPr>
                        </w:pPr>
                        <w:r>
                          <w:rPr>
                            <w:color w:val="000000"/>
                            <w:sz w:val="22"/>
                            <w:szCs w:val="22"/>
                          </w:rPr>
                          <w:t>3 189,00</w:t>
                        </w:r>
                      </w:p>
                    </w:tc>
                    <w:tc>
                      <w:tcPr>
                        <w:tcW w:w="1434" w:type="dxa"/>
                        <w:tcBorders>
                          <w:top w:val="nil"/>
                          <w:left w:val="nil"/>
                          <w:bottom w:val="single" w:sz="8" w:space="0" w:color="auto"/>
                          <w:right w:val="single" w:sz="8" w:space="0" w:color="auto"/>
                        </w:tcBorders>
                        <w:shd w:val="clear" w:color="auto" w:fill="auto"/>
                      </w:tcPr>
                      <w:p w14:paraId="35C6776E" w14:textId="5069349C">
                        <w:pPr>
                          <w:jc w:val="center"/>
                          <w:rPr>
                            <w:color w:val="000000"/>
                            <w:szCs w:val="24"/>
                          </w:rPr>
                        </w:pPr>
                        <w:r>
                          <w:rPr>
                            <w:color w:val="000000"/>
                            <w:sz w:val="22"/>
                            <w:szCs w:val="22"/>
                          </w:rPr>
                          <w:t>3 412,00</w:t>
                        </w:r>
                      </w:p>
                    </w:tc>
                  </w:tr>
                  <w:tr w14:paraId="04A140BA" w14:textId="77777777">
                    <w:trPr>
                      <w:trHeight w:val="324"/>
                    </w:trPr>
                    <w:tc>
                      <w:tcPr>
                        <w:tcW w:w="5524" w:type="dxa"/>
                        <w:gridSpan w:val="2"/>
                        <w:shd w:val="clear" w:color="auto" w:fill="auto"/>
                        <w:hideMark/>
                      </w:tcPr>
                      <w:p w14:paraId="5517918D" w14:textId="77777777">
                        <w:pPr>
                          <w:rPr>
                            <w:szCs w:val="24"/>
                          </w:rPr>
                        </w:pPr>
                        <w:r>
                          <w:rPr>
                            <w:szCs w:val="24"/>
                          </w:rPr>
                          <w:t>2. Kiti šaltiniai (Europos Sąjungos finansinė parama projektams įgyvendinti ir kitos teisėtai gautos lėšos, nurodant atskirus šaltinius)</w:t>
                        </w:r>
                      </w:p>
                    </w:tc>
                    <w:tc>
                      <w:tcPr>
                        <w:tcW w:w="1500" w:type="dxa"/>
                        <w:tcBorders>
                          <w:top w:val="nil"/>
                          <w:left w:val="nil"/>
                          <w:bottom w:val="single" w:sz="8" w:space="0" w:color="auto"/>
                          <w:right w:val="single" w:sz="8" w:space="0" w:color="auto"/>
                        </w:tcBorders>
                        <w:shd w:val="clear" w:color="auto" w:fill="auto"/>
                      </w:tcPr>
                      <w:p w14:paraId="0437B8A0" w14:textId="6F141691">
                        <w:pPr>
                          <w:jc w:val="center"/>
                          <w:rPr>
                            <w:color w:val="000000"/>
                            <w:szCs w:val="24"/>
                          </w:rPr>
                        </w:pPr>
                        <w:r>
                          <w:rPr>
                            <w:b/>
                            <w:bCs/>
                            <w:color w:val="000000"/>
                            <w:sz w:val="22"/>
                            <w:szCs w:val="22"/>
                          </w:rPr>
                          <w:t>5 272,70</w:t>
                        </w:r>
                      </w:p>
                    </w:tc>
                    <w:tc>
                      <w:tcPr>
                        <w:tcW w:w="1460" w:type="dxa"/>
                        <w:tcBorders>
                          <w:top w:val="nil"/>
                          <w:left w:val="nil"/>
                          <w:bottom w:val="single" w:sz="8" w:space="0" w:color="auto"/>
                          <w:right w:val="single" w:sz="8" w:space="0" w:color="auto"/>
                        </w:tcBorders>
                        <w:shd w:val="clear" w:color="auto" w:fill="auto"/>
                      </w:tcPr>
                      <w:p w14:paraId="68B282E7" w14:textId="70B2A6F8">
                        <w:pPr>
                          <w:jc w:val="center"/>
                          <w:rPr>
                            <w:color w:val="000000"/>
                            <w:szCs w:val="24"/>
                          </w:rPr>
                        </w:pPr>
                        <w:r>
                          <w:rPr>
                            <w:b/>
                            <w:bCs/>
                            <w:color w:val="000000"/>
                            <w:sz w:val="22"/>
                            <w:szCs w:val="22"/>
                          </w:rPr>
                          <w:t>14 771,20</w:t>
                        </w:r>
                      </w:p>
                    </w:tc>
                    <w:tc>
                      <w:tcPr>
                        <w:tcW w:w="1434" w:type="dxa"/>
                        <w:tcBorders>
                          <w:top w:val="nil"/>
                          <w:left w:val="nil"/>
                          <w:bottom w:val="single" w:sz="8" w:space="0" w:color="auto"/>
                          <w:right w:val="single" w:sz="8" w:space="0" w:color="auto"/>
                        </w:tcBorders>
                        <w:shd w:val="clear" w:color="auto" w:fill="auto"/>
                      </w:tcPr>
                      <w:p w14:paraId="2354BB46" w14:textId="10BC6052">
                        <w:pPr>
                          <w:jc w:val="center"/>
                          <w:rPr>
                            <w:color w:val="000000"/>
                            <w:szCs w:val="24"/>
                          </w:rPr>
                        </w:pPr>
                        <w:r>
                          <w:rPr>
                            <w:b/>
                            <w:bCs/>
                            <w:color w:val="000000"/>
                            <w:sz w:val="22"/>
                            <w:szCs w:val="22"/>
                          </w:rPr>
                          <w:t>12 596,00</w:t>
                        </w:r>
                      </w:p>
                    </w:tc>
                  </w:tr>
                  <w:tr w14:paraId="70A1178C" w14:textId="77777777">
                    <w:trPr>
                      <w:trHeight w:val="324"/>
                    </w:trPr>
                    <w:tc>
                      <w:tcPr>
                        <w:tcW w:w="5524" w:type="dxa"/>
                        <w:gridSpan w:val="2"/>
                        <w:shd w:val="clear" w:color="auto" w:fill="auto"/>
                        <w:hideMark/>
                      </w:tcPr>
                      <w:p w14:paraId="393CE04F" w14:textId="77777777">
                        <w:pPr>
                          <w:rPr>
                            <w:szCs w:val="24"/>
                          </w:rPr>
                        </w:pPr>
                        <w:r>
                          <w:rPr>
                            <w:szCs w:val="24"/>
                          </w:rPr>
                          <w:t xml:space="preserve">2.1. Europos Sąjungos lėšos </w:t>
                        </w:r>
                      </w:p>
                    </w:tc>
                    <w:tc>
                      <w:tcPr>
                        <w:tcW w:w="1500" w:type="dxa"/>
                        <w:tcBorders>
                          <w:top w:val="nil"/>
                          <w:left w:val="nil"/>
                          <w:bottom w:val="single" w:sz="8" w:space="0" w:color="auto"/>
                          <w:right w:val="single" w:sz="8" w:space="0" w:color="auto"/>
                        </w:tcBorders>
                        <w:shd w:val="clear" w:color="auto" w:fill="auto"/>
                      </w:tcPr>
                      <w:p w14:paraId="6F760E23" w14:textId="25C7F6BE">
                        <w:pPr>
                          <w:jc w:val="center"/>
                          <w:rPr>
                            <w:color w:val="000000"/>
                            <w:szCs w:val="24"/>
                          </w:rPr>
                        </w:pPr>
                        <w:r>
                          <w:rPr>
                            <w:color w:val="000000"/>
                            <w:sz w:val="22"/>
                            <w:szCs w:val="22"/>
                          </w:rPr>
                          <w:t>30,0</w:t>
                        </w:r>
                      </w:p>
                    </w:tc>
                    <w:tc>
                      <w:tcPr>
                        <w:tcW w:w="1460" w:type="dxa"/>
                        <w:tcBorders>
                          <w:top w:val="nil"/>
                          <w:left w:val="nil"/>
                          <w:bottom w:val="single" w:sz="8" w:space="0" w:color="auto"/>
                          <w:right w:val="single" w:sz="8" w:space="0" w:color="auto"/>
                        </w:tcBorders>
                        <w:shd w:val="clear" w:color="auto" w:fill="auto"/>
                      </w:tcPr>
                      <w:p w14:paraId="1F0953F2" w14:textId="03519F68">
                        <w:pPr>
                          <w:jc w:val="center"/>
                          <w:rPr>
                            <w:color w:val="000000"/>
                            <w:szCs w:val="24"/>
                          </w:rPr>
                        </w:pPr>
                        <w:r>
                          <w:rPr>
                            <w:color w:val="000000"/>
                            <w:sz w:val="22"/>
                            <w:szCs w:val="22"/>
                          </w:rPr>
                          <w:t>9091,0</w:t>
                        </w:r>
                      </w:p>
                    </w:tc>
                    <w:tc>
                      <w:tcPr>
                        <w:tcW w:w="1434" w:type="dxa"/>
                        <w:tcBorders>
                          <w:top w:val="nil"/>
                          <w:left w:val="nil"/>
                          <w:bottom w:val="single" w:sz="8" w:space="0" w:color="auto"/>
                          <w:right w:val="single" w:sz="8" w:space="0" w:color="auto"/>
                        </w:tcBorders>
                        <w:shd w:val="clear" w:color="auto" w:fill="auto"/>
                      </w:tcPr>
                      <w:p w14:paraId="43E62EE0" w14:textId="6D5D1E16">
                        <w:pPr>
                          <w:jc w:val="center"/>
                          <w:rPr>
                            <w:color w:val="000000"/>
                            <w:szCs w:val="24"/>
                          </w:rPr>
                        </w:pPr>
                        <w:r>
                          <w:rPr>
                            <w:color w:val="000000"/>
                            <w:sz w:val="22"/>
                            <w:szCs w:val="22"/>
                          </w:rPr>
                          <w:t>6867,8</w:t>
                        </w:r>
                      </w:p>
                    </w:tc>
                  </w:tr>
                  <w:tr w14:paraId="77591C15" w14:textId="77777777">
                    <w:trPr>
                      <w:trHeight w:val="324"/>
                    </w:trPr>
                    <w:tc>
                      <w:tcPr>
                        <w:tcW w:w="5524" w:type="dxa"/>
                        <w:gridSpan w:val="2"/>
                        <w:shd w:val="clear" w:color="auto" w:fill="auto"/>
                        <w:hideMark/>
                      </w:tcPr>
                      <w:p w14:paraId="6F113D55" w14:textId="77777777">
                        <w:pPr>
                          <w:rPr>
                            <w:szCs w:val="24"/>
                          </w:rPr>
                        </w:pPr>
                        <w:r>
                          <w:rPr>
                            <w:szCs w:val="24"/>
                          </w:rPr>
                          <w:t xml:space="preserve">2.2. Valstybės biudžeto finansavimas </w:t>
                        </w:r>
                      </w:p>
                    </w:tc>
                    <w:tc>
                      <w:tcPr>
                        <w:tcW w:w="1500" w:type="dxa"/>
                        <w:tcBorders>
                          <w:top w:val="nil"/>
                          <w:left w:val="nil"/>
                          <w:bottom w:val="single" w:sz="8" w:space="0" w:color="auto"/>
                          <w:right w:val="single" w:sz="8" w:space="0" w:color="auto"/>
                        </w:tcBorders>
                        <w:shd w:val="clear" w:color="auto" w:fill="auto"/>
                      </w:tcPr>
                      <w:p w14:paraId="036AE03E" w14:textId="285832DF">
                        <w:pPr>
                          <w:jc w:val="center"/>
                          <w:rPr>
                            <w:color w:val="000000"/>
                            <w:szCs w:val="24"/>
                          </w:rPr>
                        </w:pPr>
                        <w:r>
                          <w:rPr>
                            <w:color w:val="000000"/>
                            <w:sz w:val="22"/>
                            <w:szCs w:val="22"/>
                          </w:rPr>
                          <w:t>5177,7</w:t>
                        </w:r>
                      </w:p>
                    </w:tc>
                    <w:tc>
                      <w:tcPr>
                        <w:tcW w:w="1460" w:type="dxa"/>
                        <w:tcBorders>
                          <w:top w:val="nil"/>
                          <w:left w:val="nil"/>
                          <w:bottom w:val="single" w:sz="8" w:space="0" w:color="auto"/>
                          <w:right w:val="single" w:sz="8" w:space="0" w:color="auto"/>
                        </w:tcBorders>
                        <w:shd w:val="clear" w:color="auto" w:fill="auto"/>
                      </w:tcPr>
                      <w:p w14:paraId="36294F77" w14:textId="5AA46FC0">
                        <w:pPr>
                          <w:jc w:val="center"/>
                          <w:rPr>
                            <w:color w:val="000000"/>
                            <w:szCs w:val="24"/>
                          </w:rPr>
                        </w:pPr>
                        <w:r>
                          <w:rPr>
                            <w:color w:val="000000"/>
                            <w:sz w:val="22"/>
                            <w:szCs w:val="22"/>
                          </w:rPr>
                          <w:t>5605,2</w:t>
                        </w:r>
                      </w:p>
                    </w:tc>
                    <w:tc>
                      <w:tcPr>
                        <w:tcW w:w="1434" w:type="dxa"/>
                        <w:tcBorders>
                          <w:top w:val="nil"/>
                          <w:left w:val="nil"/>
                          <w:bottom w:val="single" w:sz="8" w:space="0" w:color="auto"/>
                          <w:right w:val="single" w:sz="8" w:space="0" w:color="auto"/>
                        </w:tcBorders>
                        <w:shd w:val="clear" w:color="auto" w:fill="auto"/>
                      </w:tcPr>
                      <w:p w14:paraId="69DA50C2" w14:textId="715FF150">
                        <w:pPr>
                          <w:jc w:val="center"/>
                          <w:rPr>
                            <w:color w:val="000000"/>
                            <w:szCs w:val="24"/>
                          </w:rPr>
                        </w:pPr>
                        <w:r>
                          <w:rPr>
                            <w:color w:val="000000"/>
                            <w:sz w:val="22"/>
                            <w:szCs w:val="22"/>
                          </w:rPr>
                          <w:t>5642,2</w:t>
                        </w:r>
                      </w:p>
                    </w:tc>
                  </w:tr>
                  <w:tr w14:paraId="340E78BB" w14:textId="77777777">
                    <w:trPr>
                      <w:trHeight w:val="324"/>
                    </w:trPr>
                    <w:tc>
                      <w:tcPr>
                        <w:tcW w:w="5524" w:type="dxa"/>
                        <w:gridSpan w:val="2"/>
                        <w:shd w:val="clear" w:color="auto" w:fill="auto"/>
                        <w:hideMark/>
                      </w:tcPr>
                      <w:p w14:paraId="30974A44" w14:textId="77777777">
                        <w:pPr>
                          <w:rPr>
                            <w:szCs w:val="24"/>
                          </w:rPr>
                        </w:pPr>
                        <w:r>
                          <w:rPr>
                            <w:szCs w:val="24"/>
                          </w:rPr>
                          <w:t xml:space="preserve">2.3. Kitos lėšos </w:t>
                        </w:r>
                      </w:p>
                    </w:tc>
                    <w:tc>
                      <w:tcPr>
                        <w:tcW w:w="1500" w:type="dxa"/>
                        <w:tcBorders>
                          <w:top w:val="nil"/>
                          <w:left w:val="nil"/>
                          <w:bottom w:val="single" w:sz="8" w:space="0" w:color="auto"/>
                          <w:right w:val="single" w:sz="8" w:space="0" w:color="auto"/>
                        </w:tcBorders>
                        <w:shd w:val="clear" w:color="auto" w:fill="auto"/>
                      </w:tcPr>
                      <w:p w14:paraId="3708D743" w14:textId="08B97EBB">
                        <w:pPr>
                          <w:jc w:val="center"/>
                          <w:rPr>
                            <w:color w:val="000000"/>
                            <w:szCs w:val="24"/>
                          </w:rPr>
                        </w:pPr>
                        <w:r>
                          <w:rPr>
                            <w:color w:val="000000"/>
                            <w:sz w:val="22"/>
                            <w:szCs w:val="22"/>
                          </w:rPr>
                          <w:t>65,0</w:t>
                        </w:r>
                      </w:p>
                    </w:tc>
                    <w:tc>
                      <w:tcPr>
                        <w:tcW w:w="1460" w:type="dxa"/>
                        <w:tcBorders>
                          <w:top w:val="nil"/>
                          <w:left w:val="nil"/>
                          <w:bottom w:val="single" w:sz="8" w:space="0" w:color="auto"/>
                          <w:right w:val="single" w:sz="8" w:space="0" w:color="auto"/>
                        </w:tcBorders>
                        <w:shd w:val="clear" w:color="auto" w:fill="auto"/>
                      </w:tcPr>
                      <w:p w14:paraId="693706E5" w14:textId="4F3F785E">
                        <w:pPr>
                          <w:jc w:val="center"/>
                          <w:rPr>
                            <w:color w:val="000000"/>
                            <w:szCs w:val="24"/>
                          </w:rPr>
                        </w:pPr>
                        <w:r>
                          <w:rPr>
                            <w:color w:val="000000"/>
                            <w:sz w:val="22"/>
                            <w:szCs w:val="22"/>
                          </w:rPr>
                          <w:t>75,0</w:t>
                        </w:r>
                      </w:p>
                    </w:tc>
                    <w:tc>
                      <w:tcPr>
                        <w:tcW w:w="1434" w:type="dxa"/>
                        <w:tcBorders>
                          <w:top w:val="nil"/>
                          <w:left w:val="nil"/>
                          <w:bottom w:val="single" w:sz="8" w:space="0" w:color="auto"/>
                          <w:right w:val="single" w:sz="8" w:space="0" w:color="auto"/>
                        </w:tcBorders>
                        <w:shd w:val="clear" w:color="auto" w:fill="auto"/>
                      </w:tcPr>
                      <w:p w14:paraId="7F106C0F" w14:textId="50F97CF9">
                        <w:pPr>
                          <w:jc w:val="center"/>
                          <w:rPr>
                            <w:color w:val="000000"/>
                            <w:szCs w:val="24"/>
                          </w:rPr>
                        </w:pPr>
                        <w:r>
                          <w:rPr>
                            <w:color w:val="000000"/>
                            <w:sz w:val="22"/>
                            <w:szCs w:val="22"/>
                          </w:rPr>
                          <w:t>86,0</w:t>
                        </w:r>
                      </w:p>
                    </w:tc>
                  </w:tr>
                  <w:tr w14:paraId="1C80E143" w14:textId="77777777">
                    <w:trPr>
                      <w:trHeight w:val="324"/>
                    </w:trPr>
                    <w:tc>
                      <w:tcPr>
                        <w:tcW w:w="5524" w:type="dxa"/>
                        <w:gridSpan w:val="2"/>
                        <w:shd w:val="clear" w:color="auto" w:fill="auto"/>
                        <w:hideMark/>
                      </w:tcPr>
                      <w:p w14:paraId="2A3A6C63" w14:textId="77777777">
                        <w:pPr>
                          <w:rPr>
                            <w:szCs w:val="24"/>
                          </w:rPr>
                        </w:pPr>
                        <w:r>
                          <w:rPr>
                            <w:szCs w:val="24"/>
                          </w:rPr>
                          <w:t xml:space="preserve">Iš viso programai finansuoti pagal finansavimo šaltinius </w:t>
                        </w:r>
                        <w:r>
                          <w:rPr>
                            <w:i/>
                            <w:iCs/>
                            <w:szCs w:val="24"/>
                          </w:rPr>
                          <w:t>(1 ir 2 punktai)</w:t>
                        </w:r>
                      </w:p>
                    </w:tc>
                    <w:tc>
                      <w:tcPr>
                        <w:tcW w:w="1500" w:type="dxa"/>
                        <w:tcBorders>
                          <w:top w:val="nil"/>
                          <w:left w:val="nil"/>
                          <w:bottom w:val="single" w:sz="8" w:space="0" w:color="auto"/>
                          <w:right w:val="single" w:sz="8" w:space="0" w:color="auto"/>
                        </w:tcBorders>
                        <w:shd w:val="clear" w:color="auto" w:fill="auto"/>
                      </w:tcPr>
                      <w:p w14:paraId="1E5CCC43" w14:textId="0E3C3999">
                        <w:pPr>
                          <w:jc w:val="center"/>
                          <w:rPr>
                            <w:color w:val="000000"/>
                            <w:szCs w:val="24"/>
                          </w:rPr>
                        </w:pPr>
                        <w:r>
                          <w:rPr>
                            <w:b/>
                            <w:bCs/>
                            <w:color w:val="000000"/>
                            <w:sz w:val="22"/>
                            <w:szCs w:val="22"/>
                          </w:rPr>
                          <w:t>42 900,37</w:t>
                        </w:r>
                      </w:p>
                    </w:tc>
                    <w:tc>
                      <w:tcPr>
                        <w:tcW w:w="1460" w:type="dxa"/>
                        <w:tcBorders>
                          <w:top w:val="nil"/>
                          <w:left w:val="nil"/>
                          <w:bottom w:val="single" w:sz="8" w:space="0" w:color="auto"/>
                          <w:right w:val="single" w:sz="8" w:space="0" w:color="auto"/>
                        </w:tcBorders>
                        <w:shd w:val="clear" w:color="auto" w:fill="auto"/>
                      </w:tcPr>
                      <w:p w14:paraId="6914E5F4" w14:textId="377A4D97">
                        <w:pPr>
                          <w:jc w:val="center"/>
                          <w:rPr>
                            <w:color w:val="000000"/>
                            <w:szCs w:val="24"/>
                          </w:rPr>
                        </w:pPr>
                        <w:r>
                          <w:rPr>
                            <w:b/>
                            <w:bCs/>
                            <w:color w:val="000000"/>
                            <w:sz w:val="22"/>
                            <w:szCs w:val="22"/>
                          </w:rPr>
                          <w:t>55 542,44</w:t>
                        </w:r>
                      </w:p>
                    </w:tc>
                    <w:tc>
                      <w:tcPr>
                        <w:tcW w:w="1434" w:type="dxa"/>
                        <w:tcBorders>
                          <w:top w:val="nil"/>
                          <w:left w:val="nil"/>
                          <w:bottom w:val="single" w:sz="8" w:space="0" w:color="auto"/>
                          <w:right w:val="single" w:sz="8" w:space="0" w:color="auto"/>
                        </w:tcBorders>
                        <w:shd w:val="clear" w:color="auto" w:fill="auto"/>
                      </w:tcPr>
                      <w:p w14:paraId="61C6A3A5" w14:textId="69FF7DBC">
                        <w:pPr>
                          <w:jc w:val="center"/>
                          <w:rPr>
                            <w:color w:val="000000"/>
                            <w:szCs w:val="24"/>
                          </w:rPr>
                        </w:pPr>
                        <w:r>
                          <w:rPr>
                            <w:b/>
                            <w:bCs/>
                            <w:color w:val="000000"/>
                            <w:sz w:val="22"/>
                            <w:szCs w:val="22"/>
                          </w:rPr>
                          <w:t>51 861,90</w:t>
                        </w:r>
                      </w:p>
                    </w:tc>
                  </w:tr>
                  <w:tr w14:paraId="4948F818" w14:textId="77777777">
                    <w:trPr>
                      <w:trHeight w:val="324"/>
                    </w:trPr>
                    <w:tc>
                      <w:tcPr>
                        <w:tcW w:w="5524" w:type="dxa"/>
                        <w:gridSpan w:val="2"/>
                        <w:shd w:val="clear" w:color="auto" w:fill="auto"/>
                        <w:hideMark/>
                      </w:tcPr>
                      <w:p w14:paraId="174E8588" w14:textId="77777777">
                        <w:pPr>
                          <w:rPr>
                            <w:szCs w:val="24"/>
                          </w:rPr>
                        </w:pPr>
                        <w:r>
                          <w:rPr>
                            <w:szCs w:val="24"/>
                          </w:rPr>
                          <w:t>Iš jų: regioninių pažangos priemonių lėšos</w:t>
                        </w:r>
                      </w:p>
                    </w:tc>
                    <w:tc>
                      <w:tcPr>
                        <w:tcW w:w="1500" w:type="dxa"/>
                        <w:tcBorders>
                          <w:top w:val="nil"/>
                          <w:left w:val="nil"/>
                          <w:bottom w:val="single" w:sz="8" w:space="0" w:color="auto"/>
                          <w:right w:val="single" w:sz="8" w:space="0" w:color="auto"/>
                        </w:tcBorders>
                        <w:shd w:val="clear" w:color="auto" w:fill="auto"/>
                      </w:tcPr>
                      <w:p w14:paraId="3A65831B" w14:textId="09877403">
                        <w:pPr>
                          <w:jc w:val="center"/>
                          <w:rPr>
                            <w:color w:val="000000"/>
                            <w:szCs w:val="24"/>
                          </w:rPr>
                        </w:pPr>
                        <w:r>
                          <w:rPr>
                            <w:color w:val="000000"/>
                            <w:sz w:val="22"/>
                            <w:szCs w:val="22"/>
                          </w:rPr>
                          <w:t>118,6</w:t>
                        </w:r>
                      </w:p>
                    </w:tc>
                    <w:tc>
                      <w:tcPr>
                        <w:tcW w:w="1460" w:type="dxa"/>
                        <w:tcBorders>
                          <w:top w:val="nil"/>
                          <w:left w:val="nil"/>
                          <w:bottom w:val="single" w:sz="8" w:space="0" w:color="auto"/>
                          <w:right w:val="single" w:sz="8" w:space="0" w:color="auto"/>
                        </w:tcBorders>
                        <w:shd w:val="clear" w:color="auto" w:fill="auto"/>
                      </w:tcPr>
                      <w:p w14:paraId="63636E56" w14:textId="2C7A3AFB">
                        <w:pPr>
                          <w:jc w:val="center"/>
                          <w:rPr>
                            <w:color w:val="000000"/>
                            <w:szCs w:val="24"/>
                          </w:rPr>
                        </w:pPr>
                        <w:r>
                          <w:rPr>
                            <w:color w:val="000000"/>
                            <w:sz w:val="22"/>
                            <w:szCs w:val="22"/>
                          </w:rPr>
                          <w:t>6493,0</w:t>
                        </w:r>
                      </w:p>
                    </w:tc>
                    <w:tc>
                      <w:tcPr>
                        <w:tcW w:w="1434" w:type="dxa"/>
                        <w:tcBorders>
                          <w:top w:val="nil"/>
                          <w:left w:val="nil"/>
                          <w:bottom w:val="single" w:sz="8" w:space="0" w:color="auto"/>
                          <w:right w:val="single" w:sz="8" w:space="0" w:color="auto"/>
                        </w:tcBorders>
                        <w:shd w:val="clear" w:color="auto" w:fill="auto"/>
                      </w:tcPr>
                      <w:p w14:paraId="788CB6AD" w14:textId="6835893F">
                        <w:pPr>
                          <w:jc w:val="center"/>
                          <w:rPr>
                            <w:color w:val="000000"/>
                            <w:szCs w:val="24"/>
                          </w:rPr>
                        </w:pPr>
                        <w:r>
                          <w:rPr>
                            <w:color w:val="000000"/>
                            <w:sz w:val="22"/>
                            <w:szCs w:val="22"/>
                          </w:rPr>
                          <w:t>1454,0</w:t>
                        </w:r>
                      </w:p>
                    </w:tc>
                  </w:tr>
                  <w:tr w14:paraId="2A204B73" w14:textId="77777777">
                    <w:trPr>
                      <w:trHeight w:val="324"/>
                    </w:trPr>
                    <w:tc>
                      <w:tcPr>
                        <w:tcW w:w="5524" w:type="dxa"/>
                        <w:gridSpan w:val="2"/>
                        <w:shd w:val="clear" w:color="auto" w:fill="auto"/>
                        <w:hideMark/>
                      </w:tcPr>
                      <w:p w14:paraId="0F628444" w14:textId="77777777">
                        <w:pPr>
                          <w:rPr>
                            <w:szCs w:val="24"/>
                          </w:rPr>
                        </w:pPr>
                        <w:r>
                          <w:rPr>
                            <w:szCs w:val="24"/>
                          </w:rPr>
                          <w:t>Asignavimų ir kitų lėšų pokytis, palyginti su ankstesnių metų patvirtintų asignavimų ir kitų lėšų planu</w:t>
                        </w:r>
                      </w:p>
                    </w:tc>
                    <w:tc>
                      <w:tcPr>
                        <w:tcW w:w="1500" w:type="dxa"/>
                        <w:tcBorders>
                          <w:top w:val="nil"/>
                          <w:left w:val="nil"/>
                          <w:bottom w:val="single" w:sz="8" w:space="0" w:color="auto"/>
                          <w:right w:val="single" w:sz="8" w:space="0" w:color="auto"/>
                        </w:tcBorders>
                        <w:shd w:val="clear" w:color="auto" w:fill="auto"/>
                      </w:tcPr>
                      <w:p w14:paraId="5178EC7C" w14:textId="2935C418">
                        <w:pPr>
                          <w:jc w:val="center"/>
                          <w:rPr>
                            <w:color w:val="000000"/>
                            <w:szCs w:val="24"/>
                          </w:rPr>
                        </w:pPr>
                        <w:r>
                          <w:rPr>
                            <w:color w:val="000000"/>
                            <w:sz w:val="22"/>
                            <w:szCs w:val="22"/>
                          </w:rPr>
                          <w:t>5 375,70</w:t>
                        </w:r>
                      </w:p>
                    </w:tc>
                    <w:tc>
                      <w:tcPr>
                        <w:tcW w:w="1460" w:type="dxa"/>
                        <w:tcBorders>
                          <w:top w:val="nil"/>
                          <w:left w:val="nil"/>
                          <w:bottom w:val="single" w:sz="8" w:space="0" w:color="auto"/>
                          <w:right w:val="single" w:sz="8" w:space="0" w:color="auto"/>
                        </w:tcBorders>
                        <w:shd w:val="clear" w:color="auto" w:fill="auto"/>
                      </w:tcPr>
                      <w:p w14:paraId="27152B56" w14:textId="0EB08B23">
                        <w:pPr>
                          <w:jc w:val="center"/>
                          <w:rPr>
                            <w:color w:val="000000"/>
                            <w:szCs w:val="24"/>
                          </w:rPr>
                        </w:pPr>
                        <w:r>
                          <w:rPr>
                            <w:color w:val="000000"/>
                            <w:sz w:val="22"/>
                            <w:szCs w:val="22"/>
                          </w:rPr>
                          <w:t>12 642,07</w:t>
                        </w:r>
                      </w:p>
                    </w:tc>
                    <w:tc>
                      <w:tcPr>
                        <w:tcW w:w="1434" w:type="dxa"/>
                        <w:shd w:val="clear" w:color="auto" w:fill="auto"/>
                        <w:hideMark/>
                      </w:tcPr>
                      <w:p w14:paraId="722C575C" w14:textId="77777777">
                        <w:pPr>
                          <w:jc w:val="center"/>
                          <w:rPr>
                            <w:color w:val="000000"/>
                            <w:szCs w:val="24"/>
                          </w:rPr>
                        </w:pPr>
                        <w:r>
                          <w:rPr>
                            <w:color w:val="000000"/>
                            <w:szCs w:val="24"/>
                          </w:rPr>
                          <w:t>-3 734,54</w:t>
                        </w:r>
                      </w:p>
                    </w:tc>
                  </w:tr>
                </w:tbl>
                <w:p w14:paraId="29260A37" w14:textId="77777777">
                  <w:pPr>
                    <w:tabs>
                      <w:tab w:val="left" w:pos="851"/>
                      <w:tab w:val="left" w:pos="993"/>
                    </w:tabs>
                    <w:ind w:firstLine="851"/>
                    <w:jc w:val="both"/>
                    <w:rPr>
                      <w:szCs w:val="24"/>
                    </w:rPr>
                  </w:pPr>
                </w:p>
              </w:sdtContent>
            </w:sdt>
            <w:sdt>
              <w:sdtPr>
                <w:alias w:val="5 p."/>
                <w:tag w:val="part_4223b6ef06564b3bb694ca868587cf86"/>
                <w:lock w:val="sdtLocked"/>
                <w:richText/>
              </w:sdtPr>
              <w:sdtContent>
                <w:p w14:paraId="16A16EB8" w14:textId="2E87C1E4">
                  <w:pPr>
                    <w:tabs>
                      <w:tab w:val="left" w:pos="851"/>
                      <w:tab w:val="left" w:pos="993"/>
                    </w:tabs>
                    <w:ind w:firstLine="851"/>
                    <w:jc w:val="both"/>
                    <w:rPr>
                      <w:bCs/>
                      <w:szCs w:val="24"/>
                    </w:rPr>
                  </w:pPr>
                  <w:sdt>
                    <w:sdtPr>
                      <w:alias w:val="Numeris"/>
                      <w:tag w:val="nr_4223b6ef06564b3bb694ca868587cf86"/>
                      <w:lock w:val="sdtLocked"/>
                      <w:richText/>
                    </w:sdtPr>
                    <w:sdtContent>
                      <w:r>
                        <w:rPr>
                          <w:szCs w:val="24"/>
                        </w:rPr>
                        <w:t>5</w:t>
                      </w:r>
                    </w:sdtContent>
                  </w:sdt>
                  <w:r>
                    <w:rPr>
                      <w:szCs w:val="24"/>
                    </w:rPr>
                    <w:t>.</w:t>
                    <w:tab/>
                    <w:t xml:space="preserve">Sprendimo projekto autoriai (rengėjai), </w:t>
                  </w:r>
                  <w:r>
                    <w:rPr>
                      <w:bCs/>
                      <w:szCs w:val="24"/>
                    </w:rPr>
                    <w:t>iniciatoriai: institucija, asmenys ar piliečių įgalioti atstovai bei priimto teisės akto nauda Savivaldybei.</w:t>
                  </w:r>
                </w:p>
                <w:p w14:paraId="0E221327" w14:textId="3A6BC157">
                  <w:pPr>
                    <w:tabs>
                      <w:tab w:val="left" w:pos="851"/>
                      <w:tab w:val="left" w:pos="993"/>
                    </w:tabs>
                    <w:ind w:firstLine="851"/>
                    <w:jc w:val="both"/>
                    <w:rPr>
                      <w:szCs w:val="24"/>
                    </w:rPr>
                  </w:pPr>
                  <w:r>
                    <w:rPr>
                      <w:szCs w:val="24"/>
                    </w:rPr>
                    <w:t>Sprendimo projekto iniciatoriai – Zarasų rajono savivaldybės administracijos skyrių vedėjai (programų koordinatoriai), paskirti atsakingais asmenimis už SVP parengimą bei biudžetinių įstaigų vadovai. Sprendimo projekto rengėja Ramunė Šileikienė, Zarasų rajono savivaldybės administracijos Investicijų ir plėtros skyriaus vedėja.</w:t>
                  </w:r>
                </w:p>
                <w:p w14:paraId="34801BE9" w14:textId="518865DA">
                  <w:pPr>
                    <w:tabs>
                      <w:tab w:val="left" w:pos="851"/>
                      <w:tab w:val="left" w:pos="993"/>
                    </w:tabs>
                    <w:ind w:firstLine="851"/>
                    <w:jc w:val="both"/>
                    <w:rPr>
                      <w:szCs w:val="24"/>
                    </w:rPr>
                  </w:pPr>
                  <w:r>
                    <w:rPr>
                      <w:szCs w:val="24"/>
                    </w:rPr>
                    <w:t>Priimto teisės akto nauda – bus užtikrintas finansavimas SVP programų įgyvendinimui pagal prisiimtus įsipareigojimus, sutartis, Zarasų rajono savivaldybės tarybos sprendimus ir valstybės deleguotas funkcijas.</w:t>
                  </w:r>
                </w:p>
              </w:sdtContent>
            </w:sdt>
            <w:sdt>
              <w:sdtPr>
                <w:alias w:val="6 p."/>
                <w:tag w:val="part_ca6494df39614b3cb7ba21e7ad14b3ae"/>
                <w:lock w:val="sdtLocked"/>
                <w:richText/>
              </w:sdtPr>
              <w:sdtContent>
                <w:p w14:paraId="4A2135F3" w14:textId="77777777">
                  <w:pPr>
                    <w:tabs>
                      <w:tab w:val="left" w:pos="851"/>
                      <w:tab w:val="left" w:pos="993"/>
                    </w:tabs>
                    <w:ind w:firstLine="851"/>
                    <w:jc w:val="both"/>
                    <w:rPr>
                      <w:szCs w:val="24"/>
                    </w:rPr>
                  </w:pPr>
                  <w:sdt>
                    <w:sdtPr>
                      <w:alias w:val="Numeris"/>
                      <w:tag w:val="nr_ca6494df39614b3cb7ba21e7ad14b3ae"/>
                      <w:lock w:val="sdtLocked"/>
                      <w:richText/>
                    </w:sdtPr>
                    <w:sdtContent>
                      <w:r>
                        <w:rPr>
                          <w:szCs w:val="24"/>
                        </w:rPr>
                        <w:t>6</w:t>
                      </w:r>
                    </w:sdtContent>
                  </w:sdt>
                  <w:r>
                    <w:rPr>
                      <w:szCs w:val="24"/>
                    </w:rPr>
                    <w:t>.</w:t>
                    <w:tab/>
                    <w:t>Sprendimo projekto rengimo metu gauti specialistų vertinimai ir išvados.</w:t>
                  </w:r>
                </w:p>
                <w:p w14:paraId="3249F4FF" w14:textId="77777777">
                  <w:pPr>
                    <w:tabs>
                      <w:tab w:val="left" w:pos="851"/>
                      <w:tab w:val="left" w:pos="993"/>
                    </w:tabs>
                    <w:ind w:firstLine="851"/>
                    <w:jc w:val="both"/>
                    <w:rPr>
                      <w:szCs w:val="24"/>
                    </w:rPr>
                  </w:pPr>
                  <w:r>
                    <w:rPr>
                      <w:szCs w:val="24"/>
                    </w:rPr>
                    <w:t>Sprendimo projektas derinamas su Strateginio veiklos plano programų koordinatoriais, rajono Savivaldybės biudžetinių įstaigų vadovais, Finansų skyriumi, Zarasų rajono savivaldybės vadovais. Neigiamų vertinimų negauta.</w:t>
                  </w:r>
                </w:p>
              </w:sdtContent>
            </w:sdt>
            <w:sdt>
              <w:sdtPr>
                <w:alias w:val="7 p."/>
                <w:tag w:val="part_2c9f0a8ba5ac46a89013aa7aa0df9dbd"/>
                <w:lock w:val="sdtLocked"/>
                <w:richText/>
              </w:sdtPr>
              <w:sdtContent>
                <w:p w14:paraId="771F9273" w14:textId="680F36D5">
                  <w:pPr>
                    <w:tabs>
                      <w:tab w:val="left" w:pos="851"/>
                      <w:tab w:val="left" w:pos="993"/>
                    </w:tabs>
                    <w:ind w:firstLine="851"/>
                    <w:jc w:val="both"/>
                    <w:rPr>
                      <w:szCs w:val="24"/>
                    </w:rPr>
                  </w:pPr>
                  <w:sdt>
                    <w:sdtPr>
                      <w:alias w:val="Numeris"/>
                      <w:tag w:val="nr_2c9f0a8ba5ac46a89013aa7aa0df9dbd"/>
                      <w:lock w:val="sdtLocked"/>
                      <w:richText/>
                    </w:sdtPr>
                    <w:sdtContent>
                      <w:r>
                        <w:rPr>
                          <w:szCs w:val="24"/>
                        </w:rPr>
                        <w:t>7</w:t>
                      </w:r>
                    </w:sdtContent>
                  </w:sdt>
                  <w:r>
                    <w:rPr>
                      <w:szCs w:val="24"/>
                    </w:rPr>
                    <w:t xml:space="preserve">. Galimos teigiamos ir neigiamos pasekmės priėmus siūlomą Savivaldybės tarybos  sprendimą ir kokių priemonių būtina imtis, siekiant to išvengti. </w:t>
                  </w:r>
                </w:p>
                <w:p w14:paraId="7ABBAB2A" w14:textId="3AD7539B">
                  <w:pPr>
                    <w:tabs>
                      <w:tab w:val="left" w:pos="851"/>
                      <w:tab w:val="left" w:pos="993"/>
                      <w:tab w:val="left" w:pos="1701"/>
                    </w:tabs>
                    <w:ind w:firstLine="851"/>
                    <w:jc w:val="both"/>
                    <w:rPr>
                      <w:szCs w:val="24"/>
                    </w:rPr>
                  </w:pPr>
                  <w:r>
                    <w:rPr>
                      <w:szCs w:val="24"/>
                    </w:rPr>
                    <w:t>Priėmus sprendimą, numatomos teigiamos pasekmės, nes bus patvirtintas SVP, kuriuo vadovaujantis bus organizuojama Zarasų rajono savivaldybės veikla ir formuojamas 2024 m. Zarasų rajono savivaldybės biudžetas. Neigiamų pasekmių nenumatoma.</w:t>
                  </w:r>
                </w:p>
                <w:p w14:paraId="02F184FC" w14:textId="6142EA3E">
                  <w:pPr>
                    <w:tabs>
                      <w:tab w:val="left" w:pos="851"/>
                      <w:tab w:val="left" w:pos="993"/>
                      <w:tab w:val="left" w:pos="1701"/>
                    </w:tabs>
                    <w:ind w:firstLine="851"/>
                    <w:jc w:val="both"/>
                    <w:rPr>
                      <w:szCs w:val="24"/>
                    </w:rPr>
                  </w:pPr>
                  <w:r>
                    <w:rPr>
                      <w:szCs w:val="24"/>
                    </w:rPr>
                    <w:t>PRIDEDAMA. Aiškinamojo rašto priedas „Programų priemonėms įgyvendinti skirtų išlaidų suvestinė“ (lyginamasis variantas).</w:t>
                  </w:r>
                </w:p>
                <w:p w14:paraId="11424A8E" w14:textId="77777777">
                  <w:pPr>
                    <w:tabs>
                      <w:tab w:val="left" w:pos="709"/>
                    </w:tabs>
                    <w:ind w:firstLine="851"/>
                    <w:rPr>
                      <w:sz w:val="12"/>
                      <w:szCs w:val="12"/>
                    </w:rPr>
                  </w:pPr>
                </w:p>
                <w:p w14:paraId="3732D7F8" w14:textId="77777777">
                  <w:pPr>
                    <w:tabs>
                      <w:tab w:val="left" w:pos="709"/>
                    </w:tabs>
                    <w:ind w:firstLine="851"/>
                    <w:rPr>
                      <w:szCs w:val="24"/>
                    </w:rPr>
                  </w:pPr>
                </w:p>
                <w:p w14:paraId="34940948" w14:textId="77777777">
                  <w:pPr>
                    <w:tabs>
                      <w:tab w:val="left" w:pos="709"/>
                    </w:tabs>
                    <w:ind w:firstLine="851"/>
                    <w:rPr>
                      <w:szCs w:val="24"/>
                    </w:rPr>
                  </w:pPr>
                </w:p>
              </w:sdtContent>
            </w:sdt>
          </w:sdtContent>
        </w:sdt>
        <w:sdt>
          <w:sdtPr>
            <w:alias w:val="signatura"/>
            <w:tag w:val="part_814da809330b4f6eaa44701fdb1508be"/>
            <w:lock w:val="sdtLocked"/>
            <w:richText/>
          </w:sdtPr>
          <w:sdtContent>
            <w:p w14:paraId="2E34CDDF" w14:textId="389C5478">
              <w:pPr>
                <w:tabs>
                  <w:tab w:val="left" w:pos="709"/>
                </w:tabs>
                <w:rPr>
                  <w:szCs w:val="24"/>
                </w:rPr>
              </w:pPr>
              <w:r>
                <w:rPr>
                  <w:szCs w:val="24"/>
                </w:rPr>
                <w:t xml:space="preserve">Investicijų ir plėtros skyriaus vedėja                                                                       Ramunė Šileikienė</w:t>
              </w:r>
            </w:p>
            <w:p w14:paraId="3ACABF20" w14:textId="77777777">
              <w:pPr>
                <w:ind w:firstLine="851"/>
                <w:rPr>
                  <w:sz w:val="16"/>
                  <w:szCs w:val="16"/>
                </w:rPr>
              </w:pPr>
            </w:p>
            <w:p w14:paraId="0F1303AC" w14:textId="77777777">
              <w:pPr>
                <w:ind w:firstLine="851"/>
                <w:rPr>
                  <w:sz w:val="16"/>
                  <w:szCs w:val="16"/>
                </w:rPr>
              </w:pPr>
            </w:p>
            <w:p w14:paraId="6780972D" w14:textId="77777777">
              <w:pPr>
                <w:ind w:firstLine="851"/>
                <w:rPr>
                  <w:sz w:val="16"/>
                  <w:szCs w:val="16"/>
                </w:rPr>
              </w:pPr>
            </w:p>
            <w:p w14:paraId="4B34944E" w14:textId="77777777">
              <w:pPr>
                <w:ind w:firstLine="851"/>
                <w:rPr>
                  <w:szCs w:val="24"/>
                </w:rPr>
              </w:pPr>
            </w:p>
            <w:p w14:paraId="3B2A50F3" w14:textId="77777777">
              <w:pPr>
                <w:ind w:firstLine="851"/>
                <w:rPr>
                  <w:szCs w:val="24"/>
                </w:rPr>
              </w:pPr>
            </w:p>
            <w:p w14:paraId="6170413C" w14:textId="77777777">
              <w:pPr>
                <w:ind w:firstLine="851"/>
                <w:rPr>
                  <w:szCs w:val="24"/>
                </w:rPr>
              </w:pPr>
            </w:p>
            <w:p w14:paraId="2A837529" w14:textId="77777777">
              <w:pPr>
                <w:ind w:firstLine="851"/>
                <w:rPr>
                  <w:szCs w:val="24"/>
                </w:rPr>
              </w:pPr>
            </w:p>
            <w:p w14:paraId="103281FC" w14:textId="77777777">
              <w:pPr>
                <w:ind w:firstLine="851"/>
                <w:rPr>
                  <w:szCs w:val="24"/>
                </w:rPr>
              </w:pPr>
            </w:p>
            <w:p w14:paraId="7CB15D16" w14:textId="77777777">
              <w:pPr>
                <w:ind w:firstLine="851"/>
                <w:rPr>
                  <w:szCs w:val="24"/>
                </w:rPr>
              </w:pPr>
            </w:p>
            <w:p w14:paraId="3B4D0C34" w14:textId="77777777">
              <w:pPr>
                <w:ind w:firstLine="851"/>
                <w:rPr>
                  <w:szCs w:val="24"/>
                </w:rPr>
              </w:pPr>
            </w:p>
            <w:p w14:paraId="15DA006F" w14:textId="77777777">
              <w:pPr>
                <w:ind w:firstLine="851"/>
                <w:rPr>
                  <w:szCs w:val="24"/>
                </w:rPr>
              </w:pPr>
            </w:p>
            <w:p w14:paraId="674F581F" w14:textId="77777777">
              <w:pPr>
                <w:ind w:firstLine="851"/>
                <w:rPr>
                  <w:szCs w:val="24"/>
                </w:rPr>
              </w:pPr>
            </w:p>
            <w:p w14:paraId="69F48722" w14:textId="77777777">
              <w:pPr>
                <w:ind w:firstLine="851"/>
                <w:rPr>
                  <w:szCs w:val="24"/>
                </w:rPr>
              </w:pPr>
            </w:p>
            <w:p w14:paraId="64F11671" w14:textId="77777777">
              <w:pPr>
                <w:ind w:firstLine="851"/>
                <w:rPr>
                  <w:szCs w:val="24"/>
                </w:rPr>
              </w:pPr>
            </w:p>
            <w:p w14:paraId="4568CBEF" w14:textId="77777777">
              <w:pPr>
                <w:ind w:firstLine="851"/>
                <w:rPr>
                  <w:szCs w:val="24"/>
                </w:rPr>
              </w:pPr>
            </w:p>
            <w:p w14:paraId="0A0ACFD8" w14:textId="77777777">
              <w:pPr>
                <w:ind w:firstLine="851"/>
                <w:rPr>
                  <w:szCs w:val="24"/>
                </w:rPr>
              </w:pPr>
            </w:p>
            <w:p w14:paraId="78ED0F04" w14:textId="77777777">
              <w:pPr>
                <w:ind w:firstLine="851"/>
                <w:rPr>
                  <w:szCs w:val="24"/>
                </w:rPr>
              </w:pPr>
            </w:p>
            <w:p w14:paraId="18207BE3" w14:textId="77777777">
              <w:pPr>
                <w:ind w:firstLine="851"/>
                <w:rPr>
                  <w:szCs w:val="24"/>
                </w:rPr>
              </w:pPr>
            </w:p>
            <w:p w14:paraId="1F7CF0DE" w14:textId="77777777">
              <w:pPr>
                <w:ind w:firstLine="851"/>
                <w:rPr>
                  <w:szCs w:val="24"/>
                </w:rPr>
              </w:pPr>
            </w:p>
            <w:p w14:paraId="54AEFBDB" w14:textId="77777777">
              <w:pPr>
                <w:ind w:firstLine="851"/>
                <w:rPr>
                  <w:szCs w:val="24"/>
                </w:rPr>
              </w:pPr>
            </w:p>
            <w:p w14:paraId="349EE307" w14:textId="77777777">
              <w:pPr>
                <w:ind w:firstLine="851"/>
                <w:rPr>
                  <w:szCs w:val="24"/>
                </w:rPr>
              </w:pPr>
            </w:p>
            <w:p w14:paraId="0FF6C6E5" w14:textId="77777777">
              <w:pPr>
                <w:ind w:firstLine="851"/>
                <w:rPr>
                  <w:szCs w:val="24"/>
                </w:rPr>
              </w:pPr>
            </w:p>
            <w:p w14:paraId="0938EA81" w14:textId="77777777">
              <w:pPr>
                <w:ind w:firstLine="851"/>
                <w:rPr>
                  <w:szCs w:val="24"/>
                </w:rPr>
              </w:pPr>
            </w:p>
            <w:p w14:paraId="1E3CB2B2" w14:textId="77777777">
              <w:pPr>
                <w:ind w:firstLine="851"/>
                <w:rPr>
                  <w:szCs w:val="24"/>
                </w:rPr>
              </w:pPr>
            </w:p>
            <w:p w14:paraId="143181E4" w14:textId="77777777">
              <w:pPr>
                <w:ind w:firstLine="851"/>
                <w:rPr>
                  <w:szCs w:val="24"/>
                </w:rPr>
              </w:pPr>
            </w:p>
            <w:p w14:paraId="2F60AE55" w14:textId="5FCEF5E6">
              <w:pPr>
                <w:rPr>
                  <w:szCs w:val="24"/>
                </w:rPr>
              </w:pPr>
              <w:r>
                <w:rPr>
                  <w:szCs w:val="24"/>
                </w:rPr>
                <w:t>Ramunė Šileikienė, 0 385 37144, ramune.sileikiene@zarasai.lt</w:t>
              </w:r>
            </w:p>
            <w:p w14:paraId="6F8E85D4" w14:textId="77777777">
              <w:pPr>
                <w:ind w:firstLine="851"/>
                <w:rPr>
                  <w:szCs w:val="24"/>
                </w:rPr>
              </w:pPr>
            </w:p>
          </w:sdtContent>
        </w:sdt>
      </w:sdtContent>
    </w:sdt>
    <w:sectPr>
      <w:headerReference w:type="first" r:id="rId13"/>
      <w:pgSz w:w="11906" w:h="16838"/>
      <w:pgMar w:top="1440" w:right="707" w:bottom="1440" w:left="1440"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FDAF2B" w14:textId="77777777">
      <w:pPr>
        <w:rPr>
          <w:szCs w:val="24"/>
        </w:rPr>
      </w:pPr>
      <w:r>
        <w:rPr>
          <w:szCs w:val="24"/>
        </w:rPr>
        <w:separator/>
      </w:r>
    </w:p>
  </w:endnote>
  <w:endnote w:type="continuationSeparator" w:id="0">
    <w:p w14:paraId="79ACF1A8"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67C1C" w14:textId="77777777">
    <w:pPr>
      <w:tabs>
        <w:tab w:val="center" w:pos="4513"/>
        <w:tab w:val="right" w:pos="9026"/>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B9C6D9" w14:textId="77777777">
    <w:pPr>
      <w:tabs>
        <w:tab w:val="center" w:pos="4513"/>
        <w:tab w:val="right" w:pos="9026"/>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BC9BD8" w14:textId="77777777">
    <w:pPr>
      <w:tabs>
        <w:tab w:val="center" w:pos="4513"/>
        <w:tab w:val="right" w:pos="9026"/>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0B932B" w14:textId="77777777">
      <w:pPr>
        <w:rPr>
          <w:szCs w:val="24"/>
        </w:rPr>
      </w:pPr>
      <w:r>
        <w:rPr>
          <w:szCs w:val="24"/>
        </w:rPr>
        <w:separator/>
      </w:r>
    </w:p>
  </w:footnote>
  <w:footnote w:type="continuationSeparator" w:id="0">
    <w:p w14:paraId="17817A52"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1EEFEC" w14:textId="77777777">
    <w:pPr>
      <w:tabs>
        <w:tab w:val="center" w:pos="4513"/>
        <w:tab w:val="right" w:pos="902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78032A" w14:textId="2C4DED47">
    <w:pPr>
      <w:tabs>
        <w:tab w:val="center" w:pos="4513"/>
        <w:tab w:val="right" w:pos="902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40580513" w14:textId="77777777">
    <w:pPr>
      <w:tabs>
        <w:tab w:val="center" w:pos="4513"/>
        <w:tab w:val="right" w:pos="902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B3DC10" w14:textId="77777777">
    <w:pPr>
      <w:tabs>
        <w:tab w:val="center" w:pos="4513"/>
        <w:tab w:val="right" w:pos="9026"/>
      </w:tabs>
      <w:rPr>
        <w:szCs w:val="24"/>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933D53" w14:textId="77777777">
    <w:pPr>
      <w:tabs>
        <w:tab w:val="center" w:pos="4513"/>
        <w:tab w:val="right" w:pos="902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594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18506B"/>
  <w15:chartTrackingRefBased/>
  <w15:docId w15:val="{7CED199E-A23B-4819-AB5E-C0C0EF62804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47250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f23b44b6b22498db327ca06604a1ef0" PartId="a3bae3fabb084c478cc266c941911d8c">
    <Part Type="punktas" Nr="1" Abbr="1 p." DocPartId="529113c615024a22a0bea338e16afaea" PartId="bbd28093d3574c95887079f06baee3f9"/>
    <Part Type="punktas" Nr="2" Abbr="2 p." DocPartId="5dc9a12075b34a94b91002eef46b31aa" PartId="e5bc069bc74943b7ac968d1a5867ec99"/>
    <Part Type="skirsnis" Title="PAAIŠKINAMASIS RAŠTAS DĖL ZARASŲ RAJONO SAVIVALDYBĖS TARYBOS SPRENDIMO „DĖL ZARASŲ RAJONO SAVIVALDYBĖS TARYBOS 2024 M. VASARIO 15 D. SPRENDIMO NR. T-18 „DĖL ZARASŲ RAJONO SAVIVALDYBĖS 2024–2026 METŲ STRATEGINIO VEIKLOS PLANO TVIRTINIMO“ PAKEITIMO“ PROJEKTO" DocPartId="dbf38d759ee94dd5b58d557f13ef3de2" PartId="8c4aee7083604966b7699c53d072b24b">
      <Part Type="punktas" Nr="1" Abbr="1 p." DocPartId="961a8b46e56548c9bed1b617f4b38bad" PartId="fa2acaf212ed4d52a10980be3559f03a"/>
      <Part Type="punktas" Nr="2" Abbr="2 p." DocPartId="c80d223549284411a8a1a3d2f6832d99" PartId="0d1ccc17f671476f8389f2b798c550d5">
        <Part Type="strPapunktis" Nr="1" Abbr="2 p. 1 pp." DocPartId="8ee94364915f4bbaa79176884a069c25" PartId="4ad145541e71499b9e7d25acb2632eee"/>
        <Part Type="strPapunktis" Nr="2" Abbr="2 p. 2 pp." DocPartId="91f69b2b676445febbe07eee6ae1dc72" PartId="c1e502a4870340e0880cba607ff50b3a"/>
      </Part>
      <Part Type="punktas" Nr="3" Abbr="3 p." DocPartId="f8c9954589424b9b8afd644e74a648f2" PartId="2ff0bd6d715340dbb9ac028e8118a303"/>
      <Part Type="punktas" Nr="4" Abbr="4 p." DocPartId="f69d1e65d18340148c17537dd4a90fca" PartId="1576e9a3416a43139a4796865461a59e"/>
      <Part Type="punktas" Nr="5" Abbr="5 p." DocPartId="b91654e28b524c33a0b4c9d33e37b82d" PartId="4223b6ef06564b3bb694ca868587cf86"/>
      <Part Type="punktas" Nr="6" Abbr="6 p." DocPartId="a33c278241a64e3db73b6b363009a07f" PartId="ca6494df39614b3cb7ba21e7ad14b3ae"/>
      <Part Type="punktas" Nr="7" Abbr="7 p." DocPartId="41d7cddaec1e4f538679d194a705aaac" PartId="2c9f0a8ba5ac46a89013aa7aa0df9dbd"/>
    </Part>
    <Part Type="signatura" DocPartId="89f96ad16a194b77bc870c0722cd929f" PartId="814da809330b4f6eaa44701fdb1508be"/>
  </Part>
</Parts>
</file>

<file path=customXml/itemProps1.xml><?xml version="1.0" encoding="utf-8"?>
<ds:datastoreItem xmlns:ds="http://schemas.openxmlformats.org/officeDocument/2006/customXml" ds:itemID="{A37B4B74-F9FB-4F9F-84C6-F2E38B1B5ACE}">
  <ds:schemaRefs>
    <ds:schemaRef ds:uri="http://schemas.openxmlformats.org/officeDocument/2006/bibliography"/>
  </ds:schemaRefs>
</ds:datastoreItem>
</file>

<file path=customXml/itemProps2.xml><?xml version="1.0" encoding="utf-8"?>
<ds:datastoreItem xmlns:ds="http://schemas.openxmlformats.org/officeDocument/2006/customXml" ds:itemID="{8F9E5EF5-8BE3-4522-94CD-79EAE6F1EF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1163</Words>
  <Characters>7641</Characters>
  <Application>Microsoft Office Word</Application>
  <DocSecurity>4</DocSecurity>
  <Lines>293</Lines>
  <Paragraphs>166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8638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2024-12-12T07:00:00Z</dcterms:created>
  <dc:creator>Zarasu Savivaldybe</dc:creator>
  <lastModifiedBy>adlibuser</lastModifiedBy>
  <dcterms:modified xsi:type="dcterms:W3CDTF">2024-12-12T07:00:00Z</dcterms:modified>
  <revision>2</revision>
</coreProperties>
</file>