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60e6cb2758b44b8b9598c7f041f2383"/>
        <w:lock w:val="sdtLocked"/>
        <w:richText/>
      </w:sdtPr>
      <w:sdtContent>
        <w:p w14:paraId="01E7D095" w14:textId="77777777">
          <w:pPr>
            <w:tabs>
              <w:tab w:val="center" w:pos="4819"/>
              <w:tab w:val="right" w:pos="9638"/>
            </w:tabs>
            <w:rPr>
              <w:szCs w:val="24"/>
              <w:lang w:eastAsia="lt-LT"/>
            </w:rPr>
          </w:pPr>
        </w:p>
        <w:p w14:paraId="06F1E1F7" w14:textId="7ABA6750">
          <w:pPr>
            <w:ind w:left="6804" w:hanging="283"/>
            <w:rPr>
              <w:color w:val="000000"/>
              <w:szCs w:val="27"/>
              <w:lang w:eastAsia="lt-LT"/>
            </w:rPr>
          </w:pPr>
          <w:r>
            <w:rPr>
              <w:b/>
              <w:bCs/>
              <w:color w:val="000000"/>
              <w:szCs w:val="27"/>
              <w:lang w:eastAsia="lt-LT"/>
            </w:rPr>
            <w:t>Projektas Nr. XVP-543(3)</w:t>
          </w:r>
        </w:p>
        <w:p w14:paraId="41359F5E" w14:textId="77777777">
          <w:pPr>
            <w:jc w:val="center"/>
            <w:rPr>
              <w:b/>
              <w:bCs/>
              <w:caps/>
              <w:color w:val="000000"/>
              <w:szCs w:val="27"/>
              <w:lang w:eastAsia="lt-LT"/>
            </w:rPr>
          </w:pPr>
        </w:p>
        <w:p w14:paraId="412FBE27" w14:textId="77777777">
          <w:pPr>
            <w:jc w:val="center"/>
            <w:rPr>
              <w:b/>
              <w:bCs/>
              <w:caps/>
              <w:color w:val="000000"/>
              <w:szCs w:val="27"/>
              <w:lang w:eastAsia="lt-LT"/>
            </w:rPr>
          </w:pPr>
        </w:p>
        <w:p w14:paraId="5F9EB250" w14:textId="77777777">
          <w:pPr>
            <w:jc w:val="center"/>
            <w:rPr>
              <w:color w:val="000000"/>
              <w:szCs w:val="27"/>
              <w:lang w:eastAsia="lt-LT"/>
            </w:rPr>
          </w:pPr>
          <w:r>
            <w:rPr>
              <w:b/>
              <w:bCs/>
              <w:caps/>
              <w:color w:val="000000"/>
              <w:szCs w:val="27"/>
              <w:lang w:eastAsia="lt-LT"/>
            </w:rPr>
            <w:t>LIETUVOS RESPUBLIKOS</w:t>
          </w:r>
        </w:p>
        <w:p w14:paraId="662B803A" w14:textId="560EA0FF">
          <w:pPr>
            <w:jc w:val="center"/>
            <w:rPr>
              <w:color w:val="000000"/>
              <w:szCs w:val="27"/>
              <w:lang w:eastAsia="lt-LT"/>
            </w:rPr>
          </w:pPr>
          <w:r>
            <w:rPr>
              <w:b/>
              <w:bCs/>
              <w:caps/>
              <w:color w:val="000000"/>
              <w:szCs w:val="27"/>
              <w:lang w:eastAsia="lt-LT"/>
            </w:rPr>
            <w:t xml:space="preserve">ADMINISTRACINIŲ NUSIŽENGIMŲ KODEKSO </w:t>
          </w:r>
          <w:r>
            <w:rPr>
              <w:b/>
              <w:bCs/>
              <w:color w:val="000000"/>
              <w:szCs w:val="27"/>
              <w:lang w:eastAsia="lt-LT"/>
            </w:rPr>
            <w:t xml:space="preserve">417 </w:t>
          </w:r>
          <w:r>
            <w:rPr>
              <w:b/>
              <w:bCs/>
              <w:color w:val="000000"/>
              <w:szCs w:val="24"/>
              <w:lang w:eastAsia="lt-LT"/>
            </w:rPr>
            <w:t xml:space="preserve">IR </w:t>
          </w:r>
          <w:r>
            <w:rPr>
              <w:b/>
              <w:szCs w:val="24"/>
              <w:lang w:eastAsia="lt-LT"/>
            </w:rPr>
            <w:t>589</w:t>
          </w:r>
          <w:r>
            <w:rPr>
              <w:szCs w:val="24"/>
              <w:lang w:eastAsia="lt-LT"/>
            </w:rPr>
            <w:t xml:space="preserve"> </w:t>
          </w:r>
          <w:r>
            <w:rPr>
              <w:b/>
              <w:bCs/>
              <w:caps/>
              <w:color w:val="000000"/>
              <w:szCs w:val="27"/>
              <w:lang w:eastAsia="lt-LT"/>
            </w:rPr>
            <w:t>STRAIPSNių PAKEITIMO</w:t>
          </w:r>
        </w:p>
        <w:p w14:paraId="2DE310C1" w14:textId="77777777">
          <w:pPr>
            <w:jc w:val="center"/>
            <w:rPr>
              <w:color w:val="000000"/>
              <w:szCs w:val="27"/>
              <w:lang w:eastAsia="lt-LT"/>
            </w:rPr>
          </w:pPr>
          <w:r>
            <w:rPr>
              <w:b/>
              <w:bCs/>
              <w:caps/>
              <w:color w:val="000000"/>
              <w:szCs w:val="27"/>
              <w:lang w:eastAsia="lt-LT"/>
            </w:rPr>
            <w:t>ĮSTATYMAS</w:t>
          </w:r>
        </w:p>
        <w:p w14:paraId="7B06943A" w14:textId="77777777">
          <w:pPr>
            <w:jc w:val="center"/>
            <w:rPr>
              <w:color w:val="000000"/>
              <w:szCs w:val="27"/>
              <w:lang w:eastAsia="lt-LT"/>
            </w:rPr>
          </w:pPr>
        </w:p>
        <w:p w14:paraId="46716649" w14:textId="77777777">
          <w:pPr>
            <w:jc w:val="center"/>
            <w:rPr>
              <w:color w:val="000000"/>
              <w:szCs w:val="27"/>
              <w:lang w:eastAsia="lt-LT"/>
            </w:rPr>
          </w:pPr>
          <w:r>
            <w:rPr>
              <w:color w:val="000000"/>
              <w:szCs w:val="27"/>
              <w:lang w:eastAsia="lt-LT"/>
            </w:rPr>
            <w:t xml:space="preserve">2026 m.           d. Nr.    </w:t>
          </w:r>
        </w:p>
        <w:p w14:paraId="076DEA0C" w14:textId="77777777">
          <w:pPr>
            <w:jc w:val="center"/>
            <w:rPr>
              <w:color w:val="000000"/>
              <w:szCs w:val="27"/>
              <w:lang w:eastAsia="lt-LT"/>
            </w:rPr>
          </w:pPr>
          <w:r>
            <w:rPr>
              <w:color w:val="000000"/>
              <w:szCs w:val="27"/>
              <w:lang w:eastAsia="lt-LT"/>
            </w:rPr>
            <w:t>Vilnius</w:t>
          </w:r>
        </w:p>
        <w:p w14:paraId="1EB87493" w14:textId="77777777">
          <w:pPr>
            <w:spacing w:line="360" w:lineRule="atLeast"/>
            <w:rPr>
              <w:color w:val="000000"/>
              <w:sz w:val="27"/>
              <w:szCs w:val="27"/>
              <w:lang w:eastAsia="lt-LT"/>
            </w:rPr>
          </w:pPr>
        </w:p>
        <w:sdt>
          <w:sdtPr>
            <w:alias w:val="1 str."/>
            <w:tag w:val="part_2b48c525afb94997888b567d544e5e61"/>
            <w:lock w:val="sdtLocked"/>
            <w:richText/>
          </w:sdtPr>
          <w:sdtContent>
            <w:p w14:paraId="255CF74F" w14:textId="77777777">
              <w:pPr>
                <w:ind w:firstLine="720"/>
                <w:jc w:val="both"/>
                <w:rPr>
                  <w:color w:val="000000"/>
                  <w:szCs w:val="24"/>
                  <w:lang w:eastAsia="lt-LT"/>
                </w:rPr>
              </w:pPr>
              <w:sdt>
                <w:sdtPr>
                  <w:alias w:val="Numeris"/>
                  <w:tag w:val="nr_2b48c525afb94997888b567d544e5e61"/>
                  <w:lock w:val="sdtLocked"/>
                  <w:richText/>
                </w:sdtPr>
                <w:sdtContent>
                  <w:r>
                    <w:rPr>
                      <w:b/>
                      <w:bCs/>
                      <w:color w:val="000000"/>
                      <w:szCs w:val="24"/>
                      <w:lang w:eastAsia="lt-LT"/>
                    </w:rPr>
                    <w:t>1</w:t>
                  </w:r>
                </w:sdtContent>
              </w:sdt>
              <w:r>
                <w:rPr>
                  <w:b/>
                  <w:bCs/>
                  <w:color w:val="000000"/>
                  <w:szCs w:val="24"/>
                  <w:lang w:eastAsia="lt-LT"/>
                </w:rPr>
                <w:t xml:space="preserve"> straipsnis. </w:t>
              </w:r>
              <w:sdt>
                <w:sdtPr>
                  <w:alias w:val="Pavadinimas"/>
                  <w:tag w:val="title_2b48c525afb94997888b567d544e5e61"/>
                  <w:lock w:val="sdtLocked"/>
                  <w:richText/>
                </w:sdtPr>
                <w:sdtContent>
                  <w:r>
                    <w:rPr>
                      <w:b/>
                      <w:bCs/>
                      <w:color w:val="000000"/>
                      <w:szCs w:val="24"/>
                      <w:lang w:eastAsia="lt-LT"/>
                    </w:rPr>
                    <w:t>417 straipsnio pakeitimas</w:t>
                  </w:r>
                </w:sdtContent>
              </w:sdt>
            </w:p>
            <w:sdt>
              <w:sdtPr>
                <w:alias w:val="1 str. 1 d."/>
                <w:tag w:val="part_881994d867be4e9283580c7c72e66396"/>
                <w:lock w:val="sdtLocked"/>
                <w:richText/>
              </w:sdtPr>
              <w:sdtContent>
                <w:p w14:paraId="7A88453F" w14:textId="77777777">
                  <w:pPr>
                    <w:ind w:firstLine="720"/>
                    <w:jc w:val="both"/>
                    <w:rPr>
                      <w:color w:val="000000"/>
                      <w:szCs w:val="24"/>
                      <w:lang w:eastAsia="lt-LT"/>
                    </w:rPr>
                  </w:pPr>
                  <w:sdt>
                    <w:sdtPr>
                      <w:alias w:val="Numeris"/>
                      <w:tag w:val="nr_881994d867be4e9283580c7c72e66396"/>
                      <w:lock w:val="sdtLocked"/>
                      <w:richText/>
                    </w:sdtPr>
                    <w:sdtContent>
                      <w:r>
                        <w:rPr>
                          <w:color w:val="000000"/>
                          <w:szCs w:val="24"/>
                          <w:lang w:eastAsia="lt-LT"/>
                        </w:rPr>
                        <w:t>1</w:t>
                      </w:r>
                    </w:sdtContent>
                  </w:sdt>
                  <w:r>
                    <w:rPr>
                      <w:color w:val="000000"/>
                      <w:szCs w:val="24"/>
                      <w:lang w:eastAsia="lt-LT"/>
                    </w:rPr>
                    <w:t>. Pakeisti 417 straipsnio 1 dalį ir ją išdėstyti taip:</w:t>
                  </w:r>
                </w:p>
                <w:sdt>
                  <w:sdtPr>
                    <w:alias w:val="citata"/>
                    <w:tag w:val="part_da2048942e6a4717bb6307ff533099a2"/>
                    <w:lock w:val="sdtLocked"/>
                    <w:richText/>
                  </w:sdtPr>
                  <w:sdtContent>
                    <w:sdt>
                      <w:sdtPr>
                        <w:alias w:val="1 d."/>
                        <w:tag w:val="part_7fe4c0ea285b431faaf4f733f0fdf1b4"/>
                        <w:lock w:val="sdtLocked"/>
                        <w:richText/>
                      </w:sdtPr>
                      <w:sdtContent>
                        <w:p w14:paraId="58D580E4" w14:textId="175080B9">
                          <w:pPr>
                            <w:ind w:firstLine="720"/>
                            <w:jc w:val="both"/>
                            <w:rPr>
                              <w:color w:val="000000"/>
                              <w:szCs w:val="24"/>
                              <w:shd w:val="clear" w:color="auto" w:fill="FFFFFF"/>
                              <w:lang w:eastAsia="lt-LT"/>
                            </w:rPr>
                          </w:pPr>
                          <w:r>
                            <w:rPr>
                              <w:color w:val="000000"/>
                              <w:szCs w:val="24"/>
                              <w:lang w:eastAsia="lt-LT"/>
                            </w:rPr>
                            <w:t>„</w:t>
                          </w:r>
                          <w:sdt>
                            <w:sdtPr>
                              <w:alias w:val="Numeris"/>
                              <w:tag w:val="nr_7fe4c0ea285b431faaf4f733f0fdf1b4"/>
                              <w:lock w:val="sdtLocked"/>
                              <w:richText/>
                            </w:sdtPr>
                            <w:sdtContent>
                              <w:r>
                                <w:rPr>
                                  <w:szCs w:val="24"/>
                                  <w:lang w:eastAsia="lt-LT"/>
                                </w:rPr>
                                <w:t>1</w:t>
                              </w:r>
                            </w:sdtContent>
                          </w:sdt>
                          <w:r>
                            <w:rPr>
                              <w:szCs w:val="24"/>
                              <w:lang w:eastAsia="lt-LT"/>
                            </w:rPr>
                            <w:t xml:space="preserve">. Kelio ženklų ar ženklinimo, </w:t>
                          </w:r>
                          <w:r>
                            <w:rPr>
                              <w:bCs/>
                              <w:szCs w:val="24"/>
                              <w:lang w:eastAsia="lt-LT"/>
                            </w:rPr>
                            <w:t xml:space="preserve">išskyrus šio straipsnio </w:t>
                          </w:r>
                          <w:r>
                            <w:rPr>
                              <w:bCs/>
                              <w:color w:val="000000"/>
                              <w:szCs w:val="24"/>
                              <w:shd w:val="clear" w:color="auto" w:fill="FFFFFF"/>
                              <w:lang w:eastAsia="lt-LT"/>
                            </w:rPr>
                            <w:t>1</w:t>
                          </w:r>
                          <w:r>
                            <w:rPr>
                              <w:bCs/>
                              <w:color w:val="000000"/>
                              <w:szCs w:val="24"/>
                              <w:shd w:val="clear" w:color="auto" w:fill="FFFFFF"/>
                              <w:vertAlign w:val="superscript"/>
                              <w:lang w:eastAsia="lt-LT"/>
                            </w:rPr>
                            <w:t xml:space="preserve">1 </w:t>
                          </w:r>
                          <w:r>
                            <w:rPr>
                              <w:bCs/>
                              <w:color w:val="000000"/>
                              <w:szCs w:val="24"/>
                              <w:shd w:val="clear" w:color="auto" w:fill="FFFFFF"/>
                              <w:lang w:eastAsia="lt-LT"/>
                            </w:rPr>
                            <w:t>dalyje nurodytus kelio ženklus</w:t>
                          </w:r>
                          <w:r>
                            <w:rPr>
                              <w:color w:val="000000"/>
                              <w:szCs w:val="24"/>
                              <w:shd w:val="clear" w:color="auto" w:fill="FFFFFF"/>
                              <w:lang w:eastAsia="lt-LT"/>
                            </w:rPr>
                            <w:t xml:space="preserve"> </w:t>
                          </w:r>
                          <w:r>
                            <w:rPr>
                              <w:szCs w:val="24"/>
                              <w:lang w:eastAsia="lt-LT"/>
                            </w:rPr>
                            <w:t xml:space="preserve">ar ženklinimą, nesilaikymas, vairuotojų pareigų pėstiesiems, išskyrus šio straipsnio </w:t>
                          </w:r>
                          <w:r>
                            <w:rPr>
                              <w:color w:val="000000"/>
                              <w:szCs w:val="24"/>
                              <w:shd w:val="clear" w:color="auto" w:fill="FFFFFF"/>
                              <w:lang w:eastAsia="lt-LT"/>
                            </w:rPr>
                            <w:t xml:space="preserve">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 </w:t>
                          </w:r>
                        </w:p>
                        <w:p w14:paraId="11BE802D" w14:textId="77777777">
                          <w:pPr>
                            <w:ind w:firstLine="720"/>
                            <w:jc w:val="both"/>
                            <w:rPr>
                              <w:color w:val="000000"/>
                              <w:szCs w:val="24"/>
                              <w:lang w:eastAsia="lt-LT"/>
                            </w:rPr>
                          </w:pPr>
                          <w:r>
                            <w:rPr>
                              <w:color w:val="000000"/>
                              <w:szCs w:val="24"/>
                              <w:lang w:eastAsia="lt-LT"/>
                            </w:rPr>
                            <w:t>užtraukia baudą vairuotojams nuo trisdešimt iki devyniasdešimt eurų.“</w:t>
                          </w:r>
                        </w:p>
                      </w:sdtContent>
                    </w:sdt>
                  </w:sdtContent>
                </w:sdt>
              </w:sdtContent>
            </w:sdt>
            <w:sdt>
              <w:sdtPr>
                <w:alias w:val="1 str. 2 d."/>
                <w:tag w:val="part_3969675214904379a0129813572c8309"/>
                <w:lock w:val="sdtLocked"/>
                <w:richText/>
              </w:sdtPr>
              <w:sdtContent>
                <w:p w14:paraId="5447ED8D" w14:textId="77777777">
                  <w:pPr>
                    <w:ind w:left="720" w:firstLine="26"/>
                    <w:rPr>
                      <w:szCs w:val="24"/>
                      <w:lang w:eastAsia="lt-LT"/>
                    </w:rPr>
                  </w:pPr>
                  <w:sdt>
                    <w:sdtPr>
                      <w:alias w:val="Numeris"/>
                      <w:tag w:val="nr_3969675214904379a0129813572c8309"/>
                      <w:lock w:val="sdtLocked"/>
                      <w:richText/>
                    </w:sdtPr>
                    <w:sdtContent>
                      <w:r>
                        <w:rPr>
                          <w:bCs/>
                          <w:szCs w:val="24"/>
                          <w:lang w:eastAsia="lt-LT"/>
                        </w:rPr>
                        <w:t>2</w:t>
                      </w:r>
                    </w:sdtContent>
                  </w:sdt>
                  <w:r>
                    <w:rPr>
                      <w:bCs/>
                      <w:szCs w:val="24"/>
                      <w:lang w:eastAsia="lt-LT"/>
                    </w:rPr>
                    <w:t>. Papildyti 417 straipsnį 1</w:t>
                  </w:r>
                  <w:r>
                    <w:rPr>
                      <w:bCs/>
                      <w:szCs w:val="24"/>
                      <w:vertAlign w:val="superscript"/>
                      <w:lang w:eastAsia="lt-LT"/>
                    </w:rPr>
                    <w:t>1</w:t>
                  </w:r>
                  <w:r>
                    <w:rPr>
                      <w:bCs/>
                      <w:szCs w:val="24"/>
                      <w:lang w:eastAsia="lt-LT"/>
                    </w:rPr>
                    <w:t xml:space="preserve"> dalimi:</w:t>
                  </w:r>
                </w:p>
                <w:sdt>
                  <w:sdtPr>
                    <w:alias w:val="citata"/>
                    <w:tag w:val="part_98fca5f093814710a3ac99560aff7d05"/>
                    <w:lock w:val="sdtLocked"/>
                    <w:richText/>
                  </w:sdtPr>
                  <w:sdtContent>
                    <w:sdt>
                      <w:sdtPr>
                        <w:alias w:val="1-1 d."/>
                        <w:tag w:val="part_a5c56ff4f2b3431a832b50e13a967d10"/>
                        <w:lock w:val="sdtLocked"/>
                        <w:richText/>
                      </w:sdtPr>
                      <w:sdtContent>
                        <w:p w14:paraId="667124B2" w14:textId="4A72B1FF">
                          <w:pPr>
                            <w:ind w:firstLine="746"/>
                            <w:jc w:val="both"/>
                            <w:rPr>
                              <w:szCs w:val="24"/>
                              <w:lang w:eastAsia="lt-LT"/>
                            </w:rPr>
                          </w:pPr>
                          <w:r>
                            <w:rPr>
                              <w:szCs w:val="24"/>
                              <w:shd w:val="clear" w:color="auto" w:fill="FFFFFF"/>
                              <w:lang w:eastAsia="lt-LT"/>
                            </w:rPr>
                            <w:t>„</w:t>
                          </w:r>
                          <w:sdt>
                            <w:sdtPr>
                              <w:alias w:val="Numeris"/>
                              <w:tag w:val="nr_a5c56ff4f2b3431a832b50e13a967d10"/>
                              <w:lock w:val="sdtLocked"/>
                              <w:richText/>
                            </w:sdtPr>
                            <w:sdtContent>
                              <w:r>
                                <w:rPr>
                                  <w:szCs w:val="24"/>
                                  <w:shd w:val="clear" w:color="auto" w:fill="FFFFFF"/>
                                  <w:lang w:eastAsia="lt-LT"/>
                                </w:rPr>
                                <w:t>1</w:t>
                              </w:r>
                              <w:r>
                                <w:rPr>
                                  <w:szCs w:val="24"/>
                                  <w:shd w:val="clear" w:color="auto" w:fill="FFFFFF"/>
                                  <w:vertAlign w:val="superscript"/>
                                  <w:lang w:eastAsia="lt-LT"/>
                                </w:rPr>
                                <w:t>1</w:t>
                              </w:r>
                            </w:sdtContent>
                          </w:sdt>
                          <w:r>
                            <w:rPr>
                              <w:szCs w:val="24"/>
                              <w:shd w:val="clear" w:color="auto" w:fill="FFFFFF"/>
                              <w:lang w:eastAsia="lt-LT"/>
                            </w:rPr>
                            <w:t xml:space="preserve">. </w:t>
                          </w:r>
                          <w:r>
                            <w:rPr>
                              <w:szCs w:val="24"/>
                              <w:lang w:eastAsia="lt-LT"/>
                            </w:rPr>
                            <w:t xml:space="preserve">Kelių eismo taisyklių reikalavimų pažeidimas, susijęs su kelio ženklu ar ženklinimu: „Įvažiuoti draudžiama“ (Nr. 301), „Eismas draudžiamas“ (Nr. 302), „Motorinių transporto priemonių eismas draudžiamas“ (Nr. 303), „Krovininių automobilių eismas draudžiamas“ (Nr. 304), „Motociklų eismas draudžiamas“ (Nr. 305), „Traktorių eismas draudžiamas“ (Nr. 306), „Važiuoti su priekabomis draudžiama“ (Nr. 307), „Ribota masė“ (Nr. 314), </w:t>
                          </w:r>
                          <w:r>
                            <w:rPr>
                              <w:bCs/>
                              <w:szCs w:val="24"/>
                              <w:lang w:eastAsia="lt-LT"/>
                            </w:rPr>
                            <w:t>„Važiuoti tiesiai“ (Nr. 401),</w:t>
                          </w:r>
                          <w:r>
                            <w:rPr>
                              <w:szCs w:val="24"/>
                              <w:lang w:eastAsia="lt-LT"/>
                            </w:rPr>
                            <w:t xml:space="preserve"> </w:t>
                          </w:r>
                          <w:r>
                            <w:rPr>
                              <w:bCs/>
                              <w:szCs w:val="24"/>
                              <w:lang w:eastAsia="lt-LT"/>
                            </w:rPr>
                            <w:t>„Važiuoti į dešinę“ (Nr. 402),</w:t>
                          </w:r>
                          <w:r>
                            <w:rPr>
                              <w:szCs w:val="24"/>
                              <w:lang w:eastAsia="lt-LT"/>
                            </w:rPr>
                            <w:t xml:space="preserve"> </w:t>
                          </w:r>
                          <w:r>
                            <w:rPr>
                              <w:bCs/>
                              <w:szCs w:val="24"/>
                              <w:lang w:eastAsia="lt-LT"/>
                            </w:rPr>
                            <w:t>„Važiuoti į kairę“ (Nr. 403),</w:t>
                          </w:r>
                          <w:r>
                            <w:rPr>
                              <w:szCs w:val="24"/>
                              <w:lang w:eastAsia="lt-LT"/>
                            </w:rPr>
                            <w:t xml:space="preserve"> </w:t>
                          </w:r>
                          <w:r>
                            <w:rPr>
                              <w:bCs/>
                              <w:szCs w:val="24"/>
                              <w:lang w:eastAsia="lt-LT"/>
                            </w:rPr>
                            <w:t>„Važiuoti tiesiai arba į dešinę (Nr. 404),</w:t>
                          </w:r>
                          <w:r>
                            <w:rPr>
                              <w:szCs w:val="24"/>
                              <w:lang w:eastAsia="lt-LT"/>
                            </w:rPr>
                            <w:t xml:space="preserve"> </w:t>
                          </w:r>
                          <w:r>
                            <w:rPr>
                              <w:bCs/>
                              <w:szCs w:val="24"/>
                              <w:lang w:eastAsia="lt-LT"/>
                            </w:rPr>
                            <w:t>„Važiuoti tiesiai arba į kairę“ (Nr. 405),</w:t>
                          </w:r>
                          <w:r>
                            <w:rPr>
                              <w:szCs w:val="24"/>
                              <w:lang w:eastAsia="lt-LT"/>
                            </w:rPr>
                            <w:t xml:space="preserve"> </w:t>
                          </w:r>
                          <w:r>
                            <w:rPr>
                              <w:bCs/>
                              <w:szCs w:val="24"/>
                              <w:lang w:eastAsia="lt-LT"/>
                            </w:rPr>
                            <w:t>„Važiuoti į dešinę arba į kairę“ (Nr. 406),</w:t>
                          </w:r>
                          <w:r>
                            <w:rPr>
                              <w:szCs w:val="24"/>
                              <w:lang w:eastAsia="lt-LT"/>
                            </w:rPr>
                            <w:t xml:space="preserve"> </w:t>
                          </w:r>
                          <w:r>
                            <w:rPr>
                              <w:bCs/>
                              <w:szCs w:val="24"/>
                              <w:lang w:eastAsia="lt-LT"/>
                            </w:rPr>
                            <w:t>„Siaura ištisinė linija“ (Nr. 1.1),</w:t>
                          </w:r>
                          <w:r>
                            <w:rPr>
                              <w:szCs w:val="24"/>
                              <w:lang w:eastAsia="lt-LT"/>
                            </w:rPr>
                            <w:t xml:space="preserve"> </w:t>
                          </w:r>
                          <w:r>
                            <w:rPr>
                              <w:bCs/>
                              <w:szCs w:val="24"/>
                              <w:lang w:eastAsia="lt-LT"/>
                            </w:rPr>
                            <w:t>„Plati ištisinė linija“ (Nr. 1.2),</w:t>
                          </w:r>
                          <w:r>
                            <w:rPr>
                              <w:szCs w:val="24"/>
                              <w:lang w:eastAsia="lt-LT"/>
                            </w:rPr>
                            <w:t xml:space="preserve"> </w:t>
                          </w:r>
                          <w:r>
                            <w:rPr>
                              <w:bCs/>
                              <w:szCs w:val="24"/>
                              <w:lang w:eastAsia="lt-LT"/>
                            </w:rPr>
                            <w:t>„Dviguba ištisinė linija“ (Nr. 1.3),</w:t>
                          </w:r>
                          <w:r>
                            <w:rPr>
                              <w:szCs w:val="24"/>
                              <w:lang w:eastAsia="lt-LT"/>
                            </w:rPr>
                            <w:t xml:space="preserve"> </w:t>
                          </w:r>
                          <w:r>
                            <w:rPr>
                              <w:bCs/>
                              <w:szCs w:val="24"/>
                              <w:lang w:eastAsia="lt-LT"/>
                            </w:rPr>
                            <w:t>„Geltona ištisinė linija“ (Nr. 1.4),</w:t>
                          </w:r>
                          <w:r>
                            <w:rPr>
                              <w:szCs w:val="24"/>
                              <w:lang w:eastAsia="lt-LT"/>
                            </w:rPr>
                            <w:t xml:space="preserve"> </w:t>
                          </w:r>
                          <w:r>
                            <w:rPr>
                              <w:bCs/>
                              <w:szCs w:val="24"/>
                              <w:lang w:eastAsia="lt-LT"/>
                            </w:rPr>
                            <w:t>„Dviguba linija, susidedanti iš dviejų siaurų lygiagrečių linijų, kurių viena yra ištisinė, o kita – brūkšninė“ (Nr. 1.10),</w:t>
                          </w:r>
                        </w:p>
                        <w:p w14:paraId="1D999EC7" w14:textId="77777777">
                          <w:pPr>
                            <w:ind w:left="720"/>
                            <w:jc w:val="both"/>
                            <w:rPr>
                              <w:szCs w:val="24"/>
                              <w:lang w:eastAsia="lt-LT"/>
                            </w:rPr>
                          </w:pPr>
                          <w:r>
                            <w:rPr>
                              <w:szCs w:val="24"/>
                              <w:lang w:eastAsia="lt-LT"/>
                            </w:rPr>
                            <w:t>užtraukia baudą vairuotojams nuo trisdešimt iki devyniasdešimt eurų.“</w:t>
                          </w:r>
                        </w:p>
                        <w:p w14:paraId="296CF12A" w14:textId="77777777">
                          <w:pPr>
                            <w:ind w:firstLine="720"/>
                            <w:jc w:val="both"/>
                            <w:rPr>
                              <w:color w:val="000000"/>
                              <w:szCs w:val="24"/>
                              <w:lang w:eastAsia="lt-LT"/>
                            </w:rPr>
                          </w:pPr>
                        </w:p>
                      </w:sdtContent>
                    </w:sdt>
                  </w:sdtContent>
                </w:sdt>
              </w:sdtContent>
            </w:sdt>
          </w:sdtContent>
        </w:sdt>
        <w:sdt>
          <w:sdtPr>
            <w:alias w:val="2 str."/>
            <w:tag w:val="part_32073d7e2b3b4eb7b6fd8e9468e1d282"/>
            <w:lock w:val="sdtLocked"/>
            <w:richText/>
          </w:sdtPr>
          <w:sdtContent>
            <w:p w14:paraId="536CACED" w14:textId="77777777">
              <w:pPr>
                <w:ind w:firstLine="720"/>
                <w:rPr>
                  <w:szCs w:val="24"/>
                  <w:lang w:eastAsia="lt-LT"/>
                </w:rPr>
              </w:pPr>
              <w:sdt>
                <w:sdtPr>
                  <w:alias w:val="Numeris"/>
                  <w:tag w:val="nr_32073d7e2b3b4eb7b6fd8e9468e1d282"/>
                  <w:lock w:val="sdtLocked"/>
                  <w:richText/>
                </w:sdtPr>
                <w:sdtContent>
                  <w:r>
                    <w:rPr>
                      <w:b/>
                      <w:szCs w:val="24"/>
                      <w:lang w:eastAsia="lt-LT"/>
                    </w:rPr>
                    <w:t>2</w:t>
                  </w:r>
                </w:sdtContent>
              </w:sdt>
              <w:r>
                <w:rPr>
                  <w:b/>
                  <w:szCs w:val="24"/>
                  <w:lang w:eastAsia="lt-LT"/>
                </w:rPr>
                <w:t xml:space="preserve"> straipsnis. </w:t>
              </w:r>
              <w:sdt>
                <w:sdtPr>
                  <w:alias w:val="Pavadinimas"/>
                  <w:tag w:val="title_32073d7e2b3b4eb7b6fd8e9468e1d282"/>
                  <w:lock w:val="sdtLocked"/>
                  <w:richText/>
                </w:sdtPr>
                <w:sdtContent>
                  <w:r>
                    <w:rPr>
                      <w:b/>
                      <w:szCs w:val="24"/>
                      <w:lang w:eastAsia="lt-LT"/>
                    </w:rPr>
                    <w:t>589 straipsnio pakeitimas</w:t>
                  </w:r>
                </w:sdtContent>
              </w:sdt>
            </w:p>
            <w:sdt>
              <w:sdtPr>
                <w:alias w:val="2 str. 1 d."/>
                <w:tag w:val="part_3d5cff0c76a640619ef3fdce85c818ea"/>
                <w:lock w:val="sdtLocked"/>
                <w:richText/>
              </w:sdtPr>
              <w:sdtContent>
                <w:p w14:paraId="2A129B3A" w14:textId="77777777">
                  <w:pPr>
                    <w:ind w:firstLine="720"/>
                    <w:jc w:val="both"/>
                    <w:rPr>
                      <w:bCs/>
                      <w:szCs w:val="24"/>
                      <w:lang w:eastAsia="lt-LT"/>
                    </w:rPr>
                  </w:pPr>
                  <w:sdt>
                    <w:sdtPr>
                      <w:alias w:val="Numeris"/>
                      <w:tag w:val="nr_3d5cff0c76a640619ef3fdce85c818ea"/>
                      <w:lock w:val="sdtLocked"/>
                      <w:richText/>
                    </w:sdtPr>
                    <w:sdtContent>
                      <w:r>
                        <w:rPr>
                          <w:bCs/>
                          <w:szCs w:val="24"/>
                          <w:lang w:eastAsia="lt-LT"/>
                        </w:rPr>
                        <w:t>1</w:t>
                      </w:r>
                    </w:sdtContent>
                  </w:sdt>
                  <w:r>
                    <w:rPr>
                      <w:bCs/>
                      <w:szCs w:val="24"/>
                      <w:lang w:eastAsia="lt-LT"/>
                    </w:rPr>
                    <w:t xml:space="preserve">. Pakeisti 589 straipsnio 55 punktą ir jį išdėstyti taip: </w:t>
                  </w:r>
                </w:p>
                <w:sdt>
                  <w:sdtPr>
                    <w:alias w:val="citata"/>
                    <w:tag w:val="part_202b81c9ce8d4aa19ab1063511d45703"/>
                    <w:lock w:val="sdtLocked"/>
                    <w:richText/>
                  </w:sdtPr>
                  <w:sdtContent>
                    <w:sdt>
                      <w:sdtPr>
                        <w:alias w:val="55 p."/>
                        <w:tag w:val="part_30faa1ce8c2d486a878778e41b8b596e"/>
                        <w:lock w:val="sdtLocked"/>
                        <w:richText/>
                      </w:sdtPr>
                      <w:sdtContent>
                        <w:p w14:paraId="515C6241" w14:textId="68862D43">
                          <w:pPr>
                            <w:ind w:firstLine="720"/>
                            <w:jc w:val="both"/>
                            <w:rPr>
                              <w:szCs w:val="24"/>
                              <w:lang w:eastAsia="lt-LT"/>
                            </w:rPr>
                          </w:pPr>
                          <w:r>
                            <w:rPr>
                              <w:color w:val="000000"/>
                              <w:szCs w:val="24"/>
                              <w:lang w:eastAsia="lt-LT"/>
                            </w:rPr>
                            <w:t>„</w:t>
                          </w:r>
                          <w:sdt>
                            <w:sdtPr>
                              <w:alias w:val="Numeris"/>
                              <w:tag w:val="nr_30faa1ce8c2d486a878778e41b8b596e"/>
                              <w:lock w:val="sdtLocked"/>
                              <w:richText/>
                            </w:sdtPr>
                            <w:sdtContent>
                              <w:r>
                                <w:rPr>
                                  <w:color w:val="000000"/>
                                  <w:szCs w:val="24"/>
                                  <w:lang w:eastAsia="lt-LT"/>
                                </w:rPr>
                                <w:t>55</w:t>
                              </w:r>
                            </w:sdtContent>
                          </w:sdt>
                          <w:r>
                            <w:rPr>
                              <w:color w:val="000000"/>
                              <w:szCs w:val="24"/>
                              <w:lang w:eastAsia="lt-LT"/>
                            </w:rPr>
                            <w:t>) Valstybės sienos apsaugos tarnybos prie Lietuvos Respublikos vidaus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406 straipsnio 1, 2, 3, 5 dalyse, 408 straipsnyje, 410 straipsnio 1 dalyje, 415 straipsnyje, 416 straipsnio 1, 2, 3, 4, 5, 6 dalyse, 417 straipsnio 1, 1</w:t>
                          </w:r>
                          <w:r>
                            <w:rPr>
                              <w:color w:val="000000"/>
                              <w:szCs w:val="24"/>
                              <w:vertAlign w:val="superscript"/>
                              <w:lang w:eastAsia="lt-LT"/>
                            </w:rPr>
                            <w:t>1</w:t>
                          </w:r>
                          <w:r>
                            <w:rPr>
                              <w:color w:val="000000"/>
                              <w:szCs w:val="24"/>
                              <w:lang w:eastAsia="lt-LT"/>
                            </w:rPr>
                            <w:t>,</w:t>
                          </w:r>
                          <w:r>
                            <w:rPr>
                              <w:b/>
                              <w:color w:val="000000"/>
                              <w:szCs w:val="24"/>
                              <w:lang w:eastAsia="lt-LT"/>
                            </w:rPr>
                            <w:t xml:space="preserve"> </w:t>
                          </w:r>
                          <w:r>
                            <w:rPr>
                              <w:color w:val="000000"/>
                              <w:szCs w:val="24"/>
                              <w:lang w:eastAsia="lt-LT"/>
                            </w:rPr>
                            <w:t>2, 2</w:t>
                          </w:r>
                          <w:r>
                            <w:rPr>
                              <w:color w:val="000000"/>
                              <w:szCs w:val="24"/>
                              <w:vertAlign w:val="superscript"/>
                              <w:lang w:eastAsia="lt-LT"/>
                            </w:rPr>
                            <w:t>1</w:t>
                          </w:r>
                          <w:r>
                            <w:rPr>
                              <w:color w:val="000000"/>
                              <w:szCs w:val="24"/>
                              <w:lang w:eastAsia="lt-LT"/>
                            </w:rPr>
                            <w:t>, 3, 4, 6, 7 dalyse, 420 straipsnio 1, 2 dalyse, 421, 422, 422</w:t>
                          </w:r>
                          <w:r>
                            <w:rPr>
                              <w:color w:val="000000"/>
                              <w:szCs w:val="24"/>
                              <w:vertAlign w:val="superscript"/>
                              <w:lang w:eastAsia="lt-LT"/>
                            </w:rPr>
                            <w:t>1</w:t>
                          </w:r>
                          <w:r>
                            <w:rPr>
                              <w:color w:val="000000"/>
                              <w:szCs w:val="24"/>
                              <w:lang w:eastAsia="lt-LT"/>
                            </w:rPr>
                            <w:t>,</w:t>
                          </w:r>
                          <w:r>
                            <w:rPr>
                              <w:bCs/>
                              <w:color w:val="000000"/>
                              <w:szCs w:val="24"/>
                              <w:lang w:eastAsia="lt-LT"/>
                            </w:rPr>
                            <w:t xml:space="preserve"> </w:t>
                          </w:r>
                          <w:r>
                            <w:rPr>
                              <w:color w:val="000000"/>
                              <w:szCs w:val="24"/>
                              <w:lang w:eastAsia="lt-LT"/>
                            </w:rPr>
                            <w:t>424 straipsniuose, 426 straipsnio 4 dalyje, 428 straipsnio 1 dalyje, 431 straipsnio 1, 2, 3, 4 dalyse, 432, 436, 438 straipsniuose, 439 straipsnio 2 dalyje, 450 straipsnio 1, 2, 17, 18 dalyse, 481, 484, 491 straipsniuose, 506 straipsnio 4, 4</w:t>
                          </w:r>
                          <w:r>
                            <w:rPr>
                              <w:color w:val="000000"/>
                              <w:szCs w:val="24"/>
                              <w:vertAlign w:val="superscript"/>
                              <w:lang w:eastAsia="lt-LT"/>
                            </w:rPr>
                            <w:t>1</w:t>
                          </w:r>
                          <w:r>
                            <w:rPr>
                              <w:color w:val="000000"/>
                              <w:szCs w:val="24"/>
                              <w:lang w:eastAsia="lt-LT"/>
                            </w:rPr>
                            <w:t xml:space="preserve"> dalyse, 507, 508, 524 straipsniuose, 526 straipsnio </w:t>
                          </w:r>
                          <w:r>
                            <w:rPr>
                              <w:bCs/>
                              <w:color w:val="000000"/>
                              <w:szCs w:val="24"/>
                              <w:lang w:eastAsia="lt-LT"/>
                            </w:rPr>
                            <w:t>5</w:t>
                          </w:r>
                          <w:r>
                            <w:rPr>
                              <w:color w:val="000000"/>
                              <w:szCs w:val="24"/>
                              <w:lang w:eastAsia="lt-LT"/>
                            </w:rPr>
                            <w:t xml:space="preserve"> dalyje, 526</w:t>
                          </w:r>
                          <w:r>
                            <w:rPr>
                              <w:color w:val="000000"/>
                              <w:szCs w:val="24"/>
                              <w:vertAlign w:val="superscript"/>
                              <w:lang w:eastAsia="lt-LT"/>
                            </w:rPr>
                            <w:t>1</w:t>
                          </w:r>
                          <w:r>
                            <w:rPr>
                              <w:color w:val="000000"/>
                              <w:szCs w:val="24"/>
                              <w:lang w:eastAsia="lt-LT"/>
                            </w:rPr>
                            <w:t>, 536, 537, 538, 539, 540, 541, 543 straipsniuose numatytų administracinių nusižengimų;</w:t>
                          </w:r>
                          <w:r>
                            <w:rPr>
                              <w:szCs w:val="24"/>
                              <w:lang w:eastAsia="lt-LT"/>
                            </w:rPr>
                            <w:t>„</w:t>
                          </w:r>
                        </w:p>
                        <w:p w14:paraId="0EE2A6CA" w14:textId="77777777">
                          <w:pPr>
                            <w:ind w:firstLine="720"/>
                            <w:jc w:val="both"/>
                            <w:rPr>
                              <w:bCs/>
                              <w:szCs w:val="24"/>
                              <w:lang w:eastAsia="lt-LT"/>
                            </w:rPr>
                          </w:pPr>
                        </w:p>
                      </w:sdtContent>
                    </w:sdt>
                    <w:sdt>
                      <w:sdtPr>
                        <w:alias w:val="2 d."/>
                        <w:tag w:val="part_510dd7623c9042fcb1339822e0333418"/>
                        <w:lock w:val="sdtLocked"/>
                        <w:richText/>
                      </w:sdtPr>
                      <w:sdtContent>
                        <w:p w14:paraId="0B32E3AE" w14:textId="44DDDFE1">
                          <w:pPr>
                            <w:ind w:firstLine="720"/>
                            <w:jc w:val="both"/>
                            <w:rPr>
                              <w:szCs w:val="24"/>
                              <w:lang w:eastAsia="lt-LT"/>
                            </w:rPr>
                          </w:pPr>
                          <w:sdt>
                            <w:sdtPr>
                              <w:alias w:val="Numeris"/>
                              <w:tag w:val="nr_510dd7623c9042fcb1339822e0333418"/>
                              <w:lock w:val="sdtLocked"/>
                              <w:richText/>
                            </w:sdtPr>
                            <w:sdtContent>
                              <w:r>
                                <w:rPr>
                                  <w:bCs/>
                                  <w:szCs w:val="24"/>
                                  <w:lang w:eastAsia="lt-LT"/>
                                </w:rPr>
                                <w:t>2</w:t>
                              </w:r>
                            </w:sdtContent>
                          </w:sdt>
                          <w:r>
                            <w:rPr>
                              <w:bCs/>
                              <w:szCs w:val="24"/>
                              <w:lang w:eastAsia="lt-LT"/>
                            </w:rPr>
                            <w:t>. Pakeisti 589 straipsnio 82 punktą ir jį išdėstyti taip:</w:t>
                          </w:r>
                        </w:p>
                        <w:p w14:paraId="3A554D0C" w14:textId="26AED502">
                          <w:pPr>
                            <w:ind w:firstLine="720"/>
                            <w:jc w:val="both"/>
                            <w:rPr>
                              <w:szCs w:val="24"/>
                              <w:lang w:eastAsia="lt-LT"/>
                            </w:rPr>
                          </w:pPr>
                          <w:r>
                            <w:rPr>
                              <w:szCs w:val="24"/>
                              <w:lang w:eastAsia="lt-LT"/>
                            </w:rPr>
                            <w:t xml:space="preserve">„82) savivaldybių administracijų – dėl šio kodekso 45, 46, 48, 78, 114 straipsniuose, 144 straipsnio 1, 4, 5 dalyse, 148, 149, 150, 152, 153, 154, 155, 156, 166, 167, 168 straipsniuose, 205 straipsnio 7 dalyje, 223, 224 straipsniuose, 225 straipsnio 1 dalyje, 242 straipsnio 4, 5 dalyse, 268 straipsnio 7, 8 dalyse, 281, 286, 290, 291, 292, 294, 295, 296, 297, 298, </w:t>
                          </w:r>
                          <w:r>
                            <w:rPr>
                              <w:color w:val="000000"/>
                              <w:szCs w:val="24"/>
                              <w:lang w:eastAsia="lt-LT"/>
                            </w:rPr>
                            <w:t xml:space="preserve">314, </w:t>
                          </w:r>
                          <w:r>
                            <w:rPr>
                              <w:szCs w:val="24"/>
                              <w:lang w:eastAsia="lt-LT"/>
                            </w:rPr>
                            <w:t xml:space="preserve">319, 332 straipsniuose, 333 straipsnio 7 dalyje, 335, 336, 344, 346, 347, 348, 349, 350, 359, 360, 365, 366, 367, 368 straipsniuose, 369 straipsnio 1, 2, 3, 4 dalyse, 371, 414 straipsniuose, </w:t>
                          </w:r>
                          <w:r>
                            <w:rPr>
                              <w:bCs/>
                              <w:szCs w:val="24"/>
                              <w:lang w:eastAsia="lt-LT"/>
                            </w:rPr>
                            <w:t xml:space="preserve">415 straipsnio 1, 2 dalyse (dėl mopedų ir motociklų), </w:t>
                          </w:r>
                          <w:r>
                            <w:rPr>
                              <w:szCs w:val="24"/>
                              <w:lang w:eastAsia="lt-LT"/>
                            </w:rPr>
                            <w:t xml:space="preserve">417 straipsnio 1 dalyje </w:t>
                          </w:r>
                          <w:r>
                            <w:rPr>
                              <w:bCs/>
                              <w:szCs w:val="24"/>
                              <w:lang w:eastAsia="lt-LT"/>
                            </w:rPr>
                            <w:t>(dėl elektrinių mikrojudumo priemonių, motorinių dviračių, mopedų ir motociklų, važiuojančių šaligatviu, veja ar pėsčiųjų (dviračių) taku)</w:t>
                          </w:r>
                          <w:r>
                            <w:rPr>
                              <w:szCs w:val="24"/>
                              <w:lang w:eastAsia="lt-LT"/>
                            </w:rPr>
                            <w:t xml:space="preserve">, </w:t>
                          </w:r>
                          <w:r>
                            <w:rPr>
                              <w:bCs/>
                              <w:szCs w:val="24"/>
                              <w:lang w:eastAsia="lt-LT"/>
                            </w:rPr>
                            <w:t>1</w:t>
                          </w:r>
                          <w:r>
                            <w:rPr>
                              <w:bCs/>
                              <w:szCs w:val="24"/>
                              <w:vertAlign w:val="superscript"/>
                              <w:lang w:eastAsia="lt-LT"/>
                            </w:rPr>
                            <w:t>1</w:t>
                          </w:r>
                          <w:r>
                            <w:rPr>
                              <w:bCs/>
                              <w:szCs w:val="24"/>
                              <w:lang w:eastAsia="lt-LT"/>
                            </w:rPr>
                            <w:t xml:space="preserve"> dalyje (kai administracinis nusižengimas yra užfiksuotas iš savivaldybės biudžeto išlaikomomis arba eksploatuojamomis stacionariosiomis ar mobiliosiomis teisės pažeidimų fiksavimo sistemomis), </w:t>
                          </w:r>
                          <w:r>
                            <w:rPr>
                              <w:szCs w:val="24"/>
                              <w:lang w:eastAsia="lt-LT"/>
                            </w:rPr>
                            <w:t>2, 2</w:t>
                          </w:r>
                          <w:r>
                            <w:rPr>
                              <w:szCs w:val="24"/>
                              <w:vertAlign w:val="superscript"/>
                              <w:lang w:eastAsia="lt-LT"/>
                            </w:rPr>
                            <w:t>1</w:t>
                          </w:r>
                          <w:r>
                            <w:rPr>
                              <w:szCs w:val="24"/>
                              <w:lang w:eastAsia="lt-LT"/>
                            </w:rPr>
                            <w:t xml:space="preserve"> dalyse, 418, 419 straipsniuose, 426 straipsnio 4 dalyje, </w:t>
                          </w:r>
                          <w:r>
                            <w:rPr>
                              <w:bCs/>
                              <w:szCs w:val="24"/>
                              <w:lang w:eastAsia="lt-LT"/>
                            </w:rPr>
                            <w:t>428 straipsnio 1, 2, 6 dalyse (dėl elektrinių mikrojudumo priemonių ir motorinių dviračių)</w:t>
                          </w:r>
                          <w:r>
                            <w:rPr>
                              <w:szCs w:val="24"/>
                              <w:lang w:eastAsia="lt-LT"/>
                            </w:rPr>
                            <w:t>, 431 straipsnyje, 434 straipsnio 2 dalyje, 439, 446, 447 straipsniuose, 448 straipsnio 1, 2, 3, 4, 5, 6, 7, 8 dalyse, 449, 449</w:t>
                          </w:r>
                          <w:r>
                            <w:rPr>
                              <w:szCs w:val="24"/>
                              <w:vertAlign w:val="superscript"/>
                              <w:lang w:eastAsia="lt-LT"/>
                            </w:rPr>
                            <w:t>1</w:t>
                          </w:r>
                          <w:r>
                            <w:rPr>
                              <w:szCs w:val="24"/>
                              <w:lang w:eastAsia="lt-LT"/>
                            </w:rPr>
                            <w:t>, 457, 459, 484, 484</w:t>
                          </w:r>
                          <w:r>
                            <w:rPr>
                              <w:szCs w:val="24"/>
                              <w:vertAlign w:val="superscript"/>
                              <w:lang w:eastAsia="lt-LT"/>
                            </w:rPr>
                            <w:t>1</w:t>
                          </w:r>
                          <w:r>
                            <w:rPr>
                              <w:szCs w:val="24"/>
                              <w:lang w:eastAsia="lt-LT"/>
                            </w:rPr>
                            <w:t>, 485, 488, 491, 492, 497, 498, 499, 500, 501, 502, 503, 505, 505</w:t>
                          </w:r>
                          <w:r>
                            <w:rPr>
                              <w:szCs w:val="24"/>
                              <w:vertAlign w:val="superscript"/>
                              <w:lang w:eastAsia="lt-LT"/>
                            </w:rPr>
                            <w:t>1</w:t>
                          </w:r>
                          <w:r>
                            <w:rPr>
                              <w:szCs w:val="24"/>
                              <w:lang w:eastAsia="lt-LT"/>
                            </w:rPr>
                            <w:t>, 507, 507</w:t>
                          </w:r>
                          <w:r>
                            <w:rPr>
                              <w:szCs w:val="24"/>
                              <w:vertAlign w:val="superscript"/>
                              <w:lang w:eastAsia="lt-LT"/>
                            </w:rPr>
                            <w:t>1</w:t>
                          </w:r>
                          <w:r>
                            <w:rPr>
                              <w:szCs w:val="24"/>
                              <w:lang w:eastAsia="lt-LT"/>
                            </w:rPr>
                            <w:t>, 516, 517</w:t>
                          </w:r>
                          <w:r>
                            <w:rPr>
                              <w:szCs w:val="24"/>
                              <w:vertAlign w:val="superscript"/>
                              <w:lang w:eastAsia="lt-LT"/>
                            </w:rPr>
                            <w:t>1</w:t>
                          </w:r>
                          <w:r>
                            <w:rPr>
                              <w:szCs w:val="24"/>
                              <w:lang w:eastAsia="lt-LT"/>
                            </w:rPr>
                            <w:t>, 517</w:t>
                          </w:r>
                          <w:r>
                            <w:rPr>
                              <w:szCs w:val="24"/>
                              <w:vertAlign w:val="superscript"/>
                              <w:lang w:eastAsia="lt-LT"/>
                            </w:rPr>
                            <w:t>2</w:t>
                          </w:r>
                          <w:r>
                            <w:rPr>
                              <w:szCs w:val="24"/>
                              <w:lang w:eastAsia="lt-LT"/>
                            </w:rPr>
                            <w:t>, 517</w:t>
                          </w:r>
                          <w:r>
                            <w:rPr>
                              <w:szCs w:val="24"/>
                              <w:vertAlign w:val="superscript"/>
                              <w:lang w:eastAsia="lt-LT"/>
                            </w:rPr>
                            <w:t>3</w:t>
                          </w:r>
                          <w:r>
                            <w:rPr>
                              <w:szCs w:val="24"/>
                              <w:lang w:eastAsia="lt-LT"/>
                            </w:rPr>
                            <w:t>, 517</w:t>
                          </w:r>
                          <w:r>
                            <w:rPr>
                              <w:szCs w:val="24"/>
                              <w:vertAlign w:val="superscript"/>
                              <w:lang w:eastAsia="lt-LT"/>
                            </w:rPr>
                            <w:t>4</w:t>
                          </w:r>
                          <w:r>
                            <w:rPr>
                              <w:szCs w:val="24"/>
                              <w:lang w:eastAsia="lt-LT"/>
                            </w:rPr>
                            <w:t>, 518, 519, 526, 526</w:t>
                          </w:r>
                          <w:r>
                            <w:rPr>
                              <w:szCs w:val="24"/>
                              <w:vertAlign w:val="superscript"/>
                              <w:lang w:eastAsia="lt-LT"/>
                            </w:rPr>
                            <w:t>1</w:t>
                          </w:r>
                          <w:r>
                            <w:rPr>
                              <w:szCs w:val="24"/>
                              <w:lang w:eastAsia="lt-LT"/>
                            </w:rPr>
                            <w:t>, 529, 530, 546, 549 straipsniuose numatytų administracinių nusižengimų;“.</w:t>
                          </w:r>
                        </w:p>
                        <w:p w14:paraId="7579A018" w14:textId="77777777">
                          <w:pPr>
                            <w:jc w:val="both"/>
                            <w:rPr>
                              <w:color w:val="000000"/>
                              <w:szCs w:val="24"/>
                              <w:lang w:eastAsia="lt-LT"/>
                            </w:rPr>
                          </w:pPr>
                        </w:p>
                      </w:sdtContent>
                    </w:sdt>
                  </w:sdtContent>
                </w:sdt>
              </w:sdtContent>
            </w:sdt>
          </w:sdtContent>
        </w:sdt>
        <w:sdt>
          <w:sdtPr>
            <w:alias w:val="3 str."/>
            <w:tag w:val="part_e132656a72a440e980a90b14ce3ed43c"/>
            <w:lock w:val="sdtLocked"/>
            <w:richText/>
          </w:sdtPr>
          <w:sdtContent>
            <w:p w14:paraId="55FFB7A5" w14:textId="77777777">
              <w:pPr>
                <w:ind w:right="482" w:firstLine="709"/>
                <w:jc w:val="both"/>
                <w:rPr>
                  <w:color w:val="000000"/>
                  <w:szCs w:val="24"/>
                  <w:lang w:eastAsia="lt-LT"/>
                </w:rPr>
              </w:pPr>
              <w:sdt>
                <w:sdtPr>
                  <w:alias w:val="Numeris"/>
                  <w:tag w:val="nr_e132656a72a440e980a90b14ce3ed43c"/>
                  <w:lock w:val="sdtLocked"/>
                  <w:richText/>
                </w:sdtPr>
                <w:sdtContent>
                  <w:r>
                    <w:rPr>
                      <w:b/>
                      <w:bCs/>
                      <w:color w:val="000000"/>
                      <w:szCs w:val="24"/>
                      <w:lang w:eastAsia="lt-LT"/>
                    </w:rPr>
                    <w:t>3</w:t>
                  </w:r>
                </w:sdtContent>
              </w:sdt>
              <w:r>
                <w:rPr>
                  <w:b/>
                  <w:bCs/>
                  <w:color w:val="000000"/>
                  <w:szCs w:val="24"/>
                  <w:lang w:eastAsia="lt-LT"/>
                </w:rPr>
                <w:t xml:space="preserve"> straipsnis. </w:t>
              </w:r>
              <w:sdt>
                <w:sdtPr>
                  <w:alias w:val="Pavadinimas"/>
                  <w:tag w:val="title_e132656a72a440e980a90b14ce3ed43c"/>
                  <w:lock w:val="sdtLocked"/>
                  <w:richText/>
                </w:sdtPr>
                <w:sdtContent>
                  <w:r>
                    <w:rPr>
                      <w:b/>
                      <w:bCs/>
                      <w:color w:val="000000"/>
                      <w:szCs w:val="24"/>
                      <w:lang w:eastAsia="lt-LT"/>
                    </w:rPr>
                    <w:t xml:space="preserve">Įstatymo įsigaliojimas </w:t>
                  </w:r>
                </w:sdtContent>
              </w:sdt>
            </w:p>
            <w:sdt>
              <w:sdtPr>
                <w:alias w:val="3 str. 1 d."/>
                <w:tag w:val="part_fad44debc84d41ad9f73180087ef3bd8"/>
                <w:lock w:val="sdtLocked"/>
                <w:richText/>
              </w:sdtPr>
              <w:sdtContent>
                <w:p w14:paraId="4E3529C1" w14:textId="77777777">
                  <w:pPr>
                    <w:ind w:firstLine="709"/>
                    <w:jc w:val="both"/>
                    <w:rPr>
                      <w:color w:val="000000"/>
                      <w:szCs w:val="24"/>
                      <w:lang w:eastAsia="lt-LT"/>
                    </w:rPr>
                  </w:pPr>
                  <w:r>
                    <w:rPr>
                      <w:color w:val="000000"/>
                      <w:szCs w:val="24"/>
                      <w:lang w:eastAsia="lt-LT"/>
                    </w:rPr>
                    <w:t>Šis įstatymas įsigalioja 2026 m. lapkričio 1 d.</w:t>
                  </w:r>
                </w:p>
                <w:p w14:paraId="688FB1C5" w14:textId="77777777">
                  <w:pPr>
                    <w:jc w:val="both"/>
                    <w:rPr>
                      <w:color w:val="000000"/>
                      <w:szCs w:val="24"/>
                      <w:lang w:eastAsia="lt-LT"/>
                    </w:rPr>
                  </w:pPr>
                </w:p>
                <w:p w14:paraId="6BA3B88B" w14:textId="77777777">
                  <w:pPr>
                    <w:jc w:val="both"/>
                    <w:rPr>
                      <w:color w:val="000000"/>
                      <w:szCs w:val="24"/>
                      <w:lang w:eastAsia="lt-LT"/>
                    </w:rPr>
                  </w:pPr>
                </w:p>
                <w:p w14:paraId="02EB8E82" w14:textId="77777777">
                  <w:pPr>
                    <w:jc w:val="both"/>
                    <w:rPr>
                      <w:color w:val="000000"/>
                      <w:szCs w:val="24"/>
                      <w:lang w:eastAsia="lt-LT"/>
                    </w:rPr>
                  </w:pPr>
                </w:p>
              </w:sdtContent>
            </w:sdt>
          </w:sdtContent>
        </w:sdt>
        <w:sdt>
          <w:sdtPr>
            <w:alias w:val="signatura"/>
            <w:tag w:val="part_44638ee60ecf4d59904c130faa2373a0"/>
            <w:lock w:val="sdtLocked"/>
            <w:richText/>
          </w:sdtPr>
          <w:sdtContent>
            <w:p w14:paraId="21C6B4D2" w14:textId="77777777">
              <w:pPr>
                <w:ind w:firstLine="720"/>
                <w:jc w:val="both"/>
                <w:rPr>
                  <w:color w:val="000000"/>
                  <w:szCs w:val="27"/>
                  <w:lang w:eastAsia="lt-LT"/>
                </w:rPr>
              </w:pPr>
              <w:r>
                <w:rPr>
                  <w:i/>
                  <w:iCs/>
                  <w:color w:val="000000"/>
                  <w:szCs w:val="27"/>
                  <w:lang w:eastAsia="lt-LT"/>
                </w:rPr>
                <w:t>Skelbiu šį Lietuvos Respublikos Seimo priimtą įstatymą.</w:t>
              </w:r>
            </w:p>
            <w:p w14:paraId="5F139A7B" w14:textId="77777777">
              <w:pPr>
                <w:jc w:val="both"/>
                <w:rPr>
                  <w:color w:val="000000"/>
                  <w:szCs w:val="27"/>
                  <w:lang w:eastAsia="lt-LT"/>
                </w:rPr>
              </w:pPr>
            </w:p>
            <w:p w14:paraId="0E1A4863" w14:textId="77777777">
              <w:pPr>
                <w:jc w:val="both"/>
                <w:rPr>
                  <w:color w:val="000000"/>
                  <w:szCs w:val="27"/>
                  <w:lang w:eastAsia="lt-LT"/>
                </w:rPr>
              </w:pPr>
            </w:p>
            <w:p w14:paraId="2157C06E" w14:textId="77777777">
              <w:pPr>
                <w:jc w:val="both"/>
                <w:rPr>
                  <w:color w:val="000000"/>
                  <w:szCs w:val="27"/>
                  <w:lang w:eastAsia="lt-LT"/>
                </w:rPr>
              </w:pPr>
            </w:p>
            <w:p w14:paraId="3E7DF3DC" w14:textId="77777777">
              <w:pPr>
                <w:jc w:val="both"/>
                <w:rPr>
                  <w:color w:val="000000"/>
                  <w:szCs w:val="27"/>
                  <w:lang w:eastAsia="lt-LT"/>
                </w:rPr>
              </w:pPr>
              <w:r>
                <w:rPr>
                  <w:color w:val="000000"/>
                  <w:szCs w:val="27"/>
                  <w:lang w:eastAsia="lt-LT"/>
                </w:rPr>
                <w:t>Respublikos Prezidentas</w:t>
              </w: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851"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FD152C0" w14:textId="77777777">
      <w:pPr>
        <w:rPr>
          <w:szCs w:val="24"/>
          <w:lang w:eastAsia="lt-LT"/>
        </w:rPr>
      </w:pPr>
      <w:r>
        <w:rPr>
          <w:szCs w:val="24"/>
          <w:lang w:eastAsia="lt-LT"/>
        </w:rPr>
        <w:separator/>
      </w:r>
    </w:p>
  </w:endnote>
  <w:endnote w:type="continuationSeparator" w:id="0">
    <w:p w14:paraId="1A35723A"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53169E" w14:textId="77777777">
    <w:pPr>
      <w:tabs>
        <w:tab w:val="center" w:pos="4819"/>
        <w:tab w:val="right" w:pos="9638"/>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E121CB" w14:textId="77777777">
    <w:pPr>
      <w:tabs>
        <w:tab w:val="center" w:pos="4819"/>
        <w:tab w:val="right" w:pos="9638"/>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E89C2A" w14:textId="77777777">
    <w:pPr>
      <w:tabs>
        <w:tab w:val="center" w:pos="4819"/>
        <w:tab w:val="right" w:pos="9638"/>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4A56964" w14:textId="77777777">
      <w:pPr>
        <w:rPr>
          <w:szCs w:val="24"/>
          <w:lang w:eastAsia="lt-LT"/>
        </w:rPr>
      </w:pPr>
      <w:r>
        <w:rPr>
          <w:szCs w:val="24"/>
          <w:lang w:eastAsia="lt-LT"/>
        </w:rPr>
        <w:separator/>
      </w:r>
    </w:p>
  </w:footnote>
  <w:footnote w:type="continuationSeparator" w:id="0">
    <w:p w14:paraId="23DC5567"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698B7D" w14:textId="77777777">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3DFBBC" w14:textId="0522C686">
    <w:pPr>
      <w:tabs>
        <w:tab w:val="center" w:pos="4819"/>
        <w:tab w:val="right" w:pos="9638"/>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14:paraId="19EF2BFF" w14:textId="77777777">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89EE0E" w14:textId="77777777">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521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D06A46"/>
  <w15:chartTrackingRefBased/>
  <w15:docId w15:val="{84901DAF-205A-4ED0-A449-7BD7A89A7EE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8044791">
      <w:bodyDiv w:val="1"/>
      <w:marLeft w:val="0"/>
      <w:marRight w:val="0"/>
      <w:marTop w:val="0"/>
      <w:marBottom w:val="0"/>
      <w:divBdr>
        <w:top w:val="none" w:sz="0" w:space="0" w:color="auto"/>
        <w:left w:val="none" w:sz="0" w:space="0" w:color="auto"/>
        <w:bottom w:val="none" w:sz="0" w:space="0" w:color="auto"/>
        <w:right w:val="none" w:sz="0" w:space="0" w:color="auto"/>
      </w:divBdr>
    </w:div>
    <w:div w:id="11324820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9e1394ff50d4a698bf79e34a2d149e6" PartId="a60e6cb2758b44b8b9598c7f041f2383">
    <Part Type="straipsnis" Nr="1" Abbr="1 str." Title="417 straipsnio pakeitimas" DocPartId="0397e18db69d43a5990c89591c4b7429" PartId="2b48c525afb94997888b567d544e5e61">
      <Part Type="strDalis" Nr="1" Abbr="1 str. 1 d." DocPartId="d61a8eb06ad9488e94cfc30fd91794b4" PartId="881994d867be4e9283580c7c72e66396">
        <Part Type="citata" DocPartId="1886da473ccd4302a5e64f82066c4c07" PartId="da2048942e6a4717bb6307ff533099a2">
          <Part Type="strDalis" Nr="1" Abbr="1 d." DocPartId="492fe3ee207840a09a3086abc4b392b4" PartId="7fe4c0ea285b431faaf4f733f0fdf1b4"/>
        </Part>
      </Part>
      <Part Type="strDalis" Nr="2" Abbr="1 str. 2 d." DocPartId="43e37f44d35349f1a120a993fe6c5705" PartId="3969675214904379a0129813572c8309">
        <Part Type="citata" DocPartId="1fbf12738cda4e2ab52d0f3db0476ec6" PartId="98fca5f093814710a3ac99560aff7d05">
          <Part Type="strDalis" Nr="1-1" Abbr="1-1 d." DocPartId="1622f137c8354994a594448ed41013de" PartId="a5c56ff4f2b3431a832b50e13a967d10"/>
        </Part>
      </Part>
    </Part>
    <Part Type="straipsnis" Nr="2" Abbr="2 str." Title="589 straipsnio pakeitimas" DocPartId="25dc3abc51c2473db0747fd709118671" PartId="32073d7e2b3b4eb7b6fd8e9468e1d282">
      <Part Type="strDalis" Nr="1" Abbr="2 str. 1 d." DocPartId="d74c64da6ff546cdbad9ecc3e73e9476" PartId="3d5cff0c76a640619ef3fdce85c818ea">
        <Part Type="citata" DocPartId="050cc9d1db2140a88b27205d89a45433" PartId="202b81c9ce8d4aa19ab1063511d45703">
          <Part Type="strPunktas" Nr="55" Abbr="55 p." DocPartId="aec44aa6d5f44ed9ba093a68b024a954" PartId="30faa1ce8c2d486a878778e41b8b596e"/>
          <Part Type="strDalis" Nr="2" Abbr="2 d." DocPartId="db970d50a82e42d8803d71b9934eaafa" PartId="510dd7623c9042fcb1339822e0333418"/>
        </Part>
      </Part>
    </Part>
    <Part Type="straipsnis" Nr="3" Abbr="3 str." Title="Įstatymo įsigaliojimas" DocPartId="3c4ee0abf1114468ae235e40ec9e442c" PartId="e132656a72a440e980a90b14ce3ed43c">
      <Part Type="strDalis" Nr="1" Abbr="3 str. 1 d." DocPartId="ed5adeaa16e04e1b9660cd5d0fec5aaf" PartId="fad44debc84d41ad9f73180087ef3bd8"/>
    </Part>
    <Part Type="signatura" DocPartId="06ed3878ecef4b37acaf6e96209b02e6" PartId="44638ee60ecf4d59904c130faa2373a0"/>
  </Part>
</Parts>
</file>

<file path=customXml/itemProps1.xml><?xml version="1.0" encoding="utf-8"?>
<ds:datastoreItem xmlns:ds="http://schemas.openxmlformats.org/officeDocument/2006/customXml" ds:itemID="{81DBD638-112E-413C-A925-BADAA42852E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712</Words>
  <Characters>4227</Characters>
  <Application>Microsoft Office Word</Application>
  <DocSecurity>4</DocSecurity>
  <Lines>79</Lines>
  <Paragraphs>25</Paragraphs>
  <ScaleCrop>false</ScaleCrop>
  <HeadingPairs>
    <vt:vector size="2" baseType="variant">
      <vt:variant>
        <vt:lpstr>Pavadinimas</vt:lpstr>
      </vt:variant>
      <vt:variant>
        <vt:i4>1</vt:i4>
      </vt:variant>
    </vt:vector>
  </HeadingPairs>
  <TitlesOfParts>
    <vt:vector size="1" baseType="lpstr">
      <vt:lpstr/>
    </vt:vector>
  </TitlesOfParts>
  <Company>LR Seimo kanceliarija</Company>
  <LinksUpToDate>false</LinksUpToDate>
  <CharactersWithSpaces>4914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2026-07-07T06:27:00Z</dcterms:created>
  <dc:creator>RAITELAITIENĖ Milda</dc:creator>
  <lastModifiedBy>adlibuser</lastModifiedBy>
  <lastPrinted>2026-07-02T07:55:00Z</lastPrinted>
  <dcterms:modified xsi:type="dcterms:W3CDTF">2026-07-07T06:27:00Z</dcterms:modified>
  <revision>2</revision>
</coreProperties>
</file>