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8d8c718bff44a8782e7f29ad0e5f4fd"/>
        <w:lock w:val="sdtLocked"/>
        <w:richText/>
      </w:sdtPr>
      <w:sdtContent>
        <w:p w14:paraId="793E76A6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C5ABCB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804FB12" w14:textId="2E5412A2">
          <w:pPr>
            <w:suppressAutoHyphens/>
            <w:ind w:right="-87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PRITARIMO PAKEISTI ŽEMĖS SKLYPO ŽEMAITĖS G. 100A, ŠIAULIŲ MIESTE, </w:t>
          </w:r>
        </w:p>
        <w:p w14:paraId="407A28F6" w14:textId="0C1DF775">
          <w:pPr>
            <w:suppressAutoHyphens/>
            <w:ind w:right="-87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2000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M. RUGSĖJO 5 D. </w:t>
          </w:r>
          <w:r>
            <w:rPr>
              <w:b/>
              <w:szCs w:val="24"/>
            </w:rPr>
            <w:t>VALSTYBINĖS ŽEMĖS NUOMOS SUTARTĮ NR. N29/00-0155</w:t>
          </w:r>
        </w:p>
        <w:p w14:paraId="045761FB" w14:textId="29824940">
          <w:pPr>
            <w:suppressAutoHyphens/>
            <w:ind w:right="-87" w:firstLine="62"/>
            <w:jc w:val="center"/>
            <w:rPr>
              <w:b/>
              <w:bCs/>
              <w:szCs w:val="24"/>
            </w:rPr>
          </w:pP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0f2564fa6d744b592b95b4ae0ff87dd"/>
            <w:lock w:val="sdtLocked"/>
            <w:richText/>
          </w:sdtPr>
          <w:sdtContent>
            <w:p w14:paraId="0BC3CB37" w14:textId="7DEF89D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10 straipsniu,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44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 xml:space="preserve">, 43.9 papunkčiu,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G. M. ir M. M. 2024-07-26 prašymą (registracijos DVS „Avilys“ Nr. GP-862),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2966-3011-6021) pastatytas 1964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60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 xml:space="preserve">ne ilgesnis kaip vienos dešimtosios dalies nustatytos statinio ar įrenginio ekonomiškai pagrįstos naudojimo trukmės žemės sklypo nuomos terminas,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d1f8c691b725496c8ae530966ceb6d08"/>
            <w:lock w:val="sdtLocked"/>
            <w:richText/>
          </w:sdtPr>
          <w:sdtContent>
            <w:p w14:paraId="2017540A" w14:textId="06D76898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G. M. ir M. M. 2000 m. rugsėjo 5 d. valstybinės žemės nuomos sutarties Nr. N29/02-0155 (toliau – Sutartis) dėl 0,2067 ha ploto žemės sklypo (kadastro Nr.  2901/0008:206, unikalus Nr. 2901-0008-0206) Žemaitės g. 100A, Šiaulių mieste, terminas nuo 2025 m. rugsėjo 5 d. iki 2032 m. rugsėjo 5 d., nuomos terminą apskaičiuojant vadovaujantis Tvarka ir STR 1.12.06:2002 priedo 17.1 papunkčiu, ir pakeista Sutartis, numatant galimybę </w:t>
              </w:r>
              <w:r>
                <w:rPr>
                  <w:lang w:eastAsia="ar-SA"/>
                </w:rPr>
                <w:t xml:space="preserve">žemės sklype statyti naujus statinius ar įrenginius ir rekonstruoti esamus statinius ar įrenginius, </w:t>
              </w:r>
              <w:r>
                <w:rPr>
                  <w:szCs w:val="24"/>
                  <w:lang w:eastAsia="ar-SA"/>
                </w:rPr>
                <w:t>pagal Sutarties pakeitimo sutarties projekte (pridedama) įrašytas sąlygas.</w:t>
              </w:r>
            </w:p>
            <w:p w14:paraId="5C6BB187" w14:textId="77777777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98c5d492b90478d9c5abd3e25c03ea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E0097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1C7066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8EA0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E416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B25D8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3976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6FE34D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06CF9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0065613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07fff2b00374f8aab88433439fbd38d" PartId="f8d8c718bff44a8782e7f29ad0e5f4fd">
    <Part Type="preambule" DocPartId="957e654bcfcc4d6886c5f0e692267a42" PartId="00f2564fa6d744b592b95b4ae0ff87dd"/>
    <Part Type="pastraipa" DocPartId="175e053ff3a8480bb641c3f58ea77ca8" PartId="d1f8c691b725496c8ae530966ceb6d08"/>
    <Part Type="signatura" DocPartId="fb91427d3b094ca296317147b0a12bbf" PartId="e98c5d492b90478d9c5abd3e25c03ea5"/>
  </Part>
</Parts>
</file>

<file path=customXml/itemProps1.xml><?xml version="1.0" encoding="utf-8"?>
<ds:datastoreItem xmlns:ds="http://schemas.openxmlformats.org/officeDocument/2006/customXml" ds:itemID="{F68EF840-0B62-4409-ADC9-19E3966A7B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5B09A0-3E18-43BA-AAAB-BACE185E715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453</Words>
  <Characters>2902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3344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2024-09-18T06:33:00Z</dcterms:created>
  <dc:creator>Evaldas</dc:creator>
  <dc:language>en-US</dc:language>
  <lastModifiedBy>adlibuser</lastModifiedBy>
  <lastPrinted>2024-03-19T14:21:00Z</lastPrinted>
  <dcterms:modified xsi:type="dcterms:W3CDTF">2024-09-18T06:33:00Z</dcterms:modified>
  <revision>2</revision>
</coreProperties>
</file>