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42e733c35204cbb88fa6156c4c71db6"/>
        <w:lock w:val="sdtLocked"/>
        <w:richText/>
      </w:sdtPr>
      <w:sdtContent>
        <w:p w14:paraId="7246682C" w14:textId="77777777">
          <w:pPr>
            <w:tabs>
              <w:tab w:val="center" w:pos="4819"/>
              <w:tab w:val="right" w:pos="9638"/>
            </w:tabs>
          </w:pPr>
        </w:p>
        <w:p w14:paraId="7097AD1A" w14:textId="77777777">
          <w:pPr>
            <w:tabs>
              <w:tab w:val="center" w:pos="4153"/>
              <w:tab w:val="right" w:pos="8306"/>
            </w:tabs>
            <w:suppressAutoHyphens/>
            <w:jc w:val="center"/>
            <w:rPr>
              <w:b/>
              <w:szCs w:val="24"/>
              <w:lang w:eastAsia="ar-SA"/>
            </w:rPr>
          </w:pPr>
        </w:p>
        <w:p w14:paraId="05D8A759" w14:textId="77777777">
          <w:pPr>
            <w:tabs>
              <w:tab w:val="center" w:pos="4153"/>
              <w:tab w:val="right" w:pos="8306"/>
            </w:tabs>
            <w:suppressAutoHyphens/>
            <w:jc w:val="center"/>
            <w:rPr>
              <w:b/>
              <w:szCs w:val="24"/>
              <w:lang w:eastAsia="ar-SA"/>
            </w:rPr>
          </w:pPr>
          <w:r>
            <w:rPr>
              <w:b/>
              <w:szCs w:val="24"/>
              <w:lang w:eastAsia="ar-SA"/>
            </w:rPr>
            <w:t>ŠIAULIŲ MIESTO SAVIVALDYBĖS TARYBA</w:t>
          </w:r>
        </w:p>
        <w:p w14:paraId="6398C032" w14:textId="77777777">
          <w:pPr>
            <w:suppressAutoHyphens/>
            <w:jc w:val="center"/>
            <w:rPr>
              <w:b/>
              <w:bCs/>
              <w:szCs w:val="24"/>
              <w:lang w:eastAsia="ar-SA"/>
            </w:rPr>
          </w:pPr>
        </w:p>
        <w:p w14:paraId="76122736" w14:textId="77777777">
          <w:pPr>
            <w:suppressAutoHyphens/>
            <w:jc w:val="center"/>
            <w:rPr>
              <w:b/>
              <w:bCs/>
              <w:szCs w:val="24"/>
              <w:lang w:eastAsia="ar-SA"/>
            </w:rPr>
          </w:pPr>
          <w:r>
            <w:rPr>
              <w:b/>
              <w:bCs/>
              <w:szCs w:val="24"/>
              <w:lang w:eastAsia="ar-SA"/>
            </w:rPr>
            <w:t>SPRENDIMAS</w:t>
          </w:r>
        </w:p>
        <w:p w14:paraId="317735C8" w14:textId="77777777">
          <w:pPr>
            <w:suppressAutoHyphens/>
            <w:jc w:val="center"/>
            <w:rPr>
              <w:b/>
              <w:bCs/>
              <w:szCs w:val="24"/>
              <w:lang w:eastAsia="ar-SA"/>
            </w:rPr>
          </w:pPr>
          <w:r>
            <w:rPr>
              <w:b/>
              <w:bCs/>
              <w:caps/>
              <w:position w:val="3"/>
              <w:szCs w:val="24"/>
              <w:lang w:eastAsia="lt-LT"/>
            </w:rPr>
            <w:t>Dėl Šiaulių miesto savivaldybės tarybos 2018 m. gruodžio 27 d. sprendimO Nr. T-475</w:t>
          </w:r>
          <w:r>
            <w:rPr>
              <w:b/>
              <w:bCs/>
              <w:position w:val="3"/>
              <w:szCs w:val="24"/>
              <w:lang w:eastAsia="lt-LT"/>
            </w:rPr>
            <w:t xml:space="preserve"> „DĖL TRŪKSTAMŲ SVEIKATOS PRIEŽIŪROS SPECIALISTŲ PRITRAUKIMO DIRBTI </w:t>
          </w:r>
          <w:r>
            <w:rPr>
              <w:b/>
              <w:bCs/>
              <w:position w:val="3"/>
              <w:szCs w:val="24"/>
              <w:lang w:eastAsia="ar-SA"/>
            </w:rPr>
            <w:t>ŠIAULIŲ MIESTO SAVIVALDYBĖS SVEIKATOS PRIEŽIŪROS ĮSTAIGOSE FINANSAVIMO TEIKIMO TVARKOS APRAŠO PATVIRTINIMO“ PAKEITIMO</w:t>
          </w:r>
        </w:p>
        <w:p w14:paraId="45571A8A" w14:textId="77777777">
          <w:pPr>
            <w:suppressAutoHyphens/>
            <w:jc w:val="center"/>
            <w:rPr>
              <w:szCs w:val="24"/>
              <w:lang w:eastAsia="ar-SA"/>
            </w:rPr>
          </w:pPr>
        </w:p>
        <w:p w14:paraId="39A1F4A7" w14:textId="77777777">
          <w:pPr>
            <w:suppressAutoHyphens/>
            <w:jc w:val="center"/>
            <w:rPr>
              <w:szCs w:val="24"/>
              <w:lang w:eastAsia="ar-SA"/>
            </w:rPr>
          </w:pPr>
          <w:r>
            <w:rPr>
              <w:szCs w:val="24"/>
              <w:lang w:eastAsia="ar-SA"/>
            </w:rPr>
            <w:t xml:space="preserve">2024 m.                 d. Nr. T-</w:t>
          </w:r>
        </w:p>
        <w:p w14:paraId="15338050" w14:textId="77777777">
          <w:pPr>
            <w:suppressAutoHyphens/>
            <w:jc w:val="center"/>
            <w:rPr>
              <w:szCs w:val="24"/>
              <w:lang w:eastAsia="ar-SA"/>
            </w:rPr>
          </w:pPr>
          <w:r>
            <w:rPr>
              <w:szCs w:val="24"/>
              <w:lang w:eastAsia="ar-SA"/>
            </w:rPr>
            <w:t>Šiauliai</w:t>
          </w:r>
        </w:p>
        <w:p w14:paraId="73CE4823" w14:textId="77777777">
          <w:pPr>
            <w:suppressAutoHyphens/>
            <w:jc w:val="center"/>
            <w:rPr>
              <w:szCs w:val="24"/>
              <w:lang w:eastAsia="ar-SA"/>
            </w:rPr>
          </w:pPr>
        </w:p>
        <w:p w14:paraId="4BB26711" w14:textId="77777777">
          <w:pPr>
            <w:suppressAutoHyphens/>
            <w:jc w:val="both"/>
            <w:rPr>
              <w:szCs w:val="24"/>
              <w:lang w:eastAsia="ar-SA"/>
            </w:rPr>
          </w:pPr>
        </w:p>
        <w:sdt>
          <w:sdtPr>
            <w:alias w:val="preambule"/>
            <w:tag w:val="part_c7ae749a68f14f6f912c01e6e9547125"/>
            <w:lock w:val="sdtLocked"/>
            <w:richText/>
          </w:sdtPr>
          <w:sdtContent>
            <w:p w14:paraId="1628D6DD" w14:textId="5A2E5288">
              <w:pPr>
                <w:suppressAutoHyphens/>
                <w:ind w:firstLine="567"/>
                <w:jc w:val="both"/>
                <w:rPr>
                  <w:szCs w:val="24"/>
                  <w:lang w:eastAsia="ar-SA"/>
                </w:rPr>
              </w:pPr>
              <w:r>
                <w:rPr>
                  <w:szCs w:val="24"/>
                  <w:lang w:eastAsia="ar-SA"/>
                </w:rPr>
                <w:t xml:space="preserve">Vadovaudamasi Lietuvos Respublikos vietos savivaldos įstatymo 15 straipsnio 4 dalimi Šiaulių miesto savivaldybės taryba </w:t>
              </w:r>
              <w:r>
                <w:rPr>
                  <w:spacing w:val="40"/>
                  <w:szCs w:val="24"/>
                  <w:lang w:eastAsia="ar-SA"/>
                </w:rPr>
                <w:t>nusprendžia</w:t>
              </w:r>
              <w:r>
                <w:rPr>
                  <w:szCs w:val="24"/>
                  <w:lang w:eastAsia="ar-SA"/>
                </w:rPr>
                <w:t>:</w:t>
              </w:r>
            </w:p>
          </w:sdtContent>
        </w:sdt>
        <w:sdt>
          <w:sdtPr>
            <w:alias w:val="pastraipa"/>
            <w:tag w:val="part_50c3a7b5805c4205bad8aebaab08122f"/>
            <w:lock w:val="sdtLocked"/>
            <w:richText/>
          </w:sdtPr>
          <w:sdtContent>
            <w:p w14:paraId="37C78E0A" w14:textId="30F402DF">
              <w:pPr>
                <w:suppressAutoHyphens/>
                <w:ind w:firstLine="567"/>
                <w:jc w:val="both"/>
                <w:rPr>
                  <w:position w:val="3"/>
                  <w:lang w:eastAsia="ar-SA"/>
                </w:rPr>
              </w:pPr>
              <w:r>
                <w:rPr>
                  <w:position w:val="3"/>
                  <w:lang w:eastAsia="ar-SA"/>
                </w:rPr>
                <w:t xml:space="preserve">Pakeisti </w:t>
              </w:r>
              <w:r>
                <w:rPr>
                  <w:color w:val="000000"/>
                  <w:position w:val="3"/>
                  <w:szCs w:val="24"/>
                  <w:lang w:eastAsia="ar-SA"/>
                </w:rPr>
                <w:t xml:space="preserve">Trūkstamų sveikatos priežiūros specialistų pritraukimo dirbti </w:t>
              </w:r>
              <w:r>
                <w:rPr>
                  <w:position w:val="3"/>
                  <w:szCs w:val="24"/>
                  <w:lang w:eastAsia="lt-LT"/>
                </w:rPr>
                <w:t xml:space="preserve">Šiaulių miesto savivaldybės sveikatos priežiūros įstaigose </w:t>
              </w:r>
              <w:r>
                <w:rPr>
                  <w:color w:val="000000"/>
                  <w:position w:val="3"/>
                  <w:szCs w:val="24"/>
                  <w:lang w:eastAsia="ar-SA"/>
                </w:rPr>
                <w:t xml:space="preserve">finansavimo teikimo </w:t>
              </w:r>
              <w:r>
                <w:rPr>
                  <w:color w:val="000000"/>
                  <w:position w:val="3"/>
                  <w:lang w:eastAsia="ar-SA"/>
                </w:rPr>
                <w:t xml:space="preserve">tvarkos aprašą, patvirtintą </w:t>
              </w:r>
              <w:r>
                <w:rPr>
                  <w:position w:val="3"/>
                  <w:lang w:eastAsia="ar-SA"/>
                </w:rPr>
                <w:t>Šiaulių miesto savivaldybės tarybos 2018 m. gruodžio 27 d. sprendimu Nr. T-475 „Dėl</w:t>
              </w:r>
              <w:r>
                <w:rPr>
                  <w:color w:val="000000"/>
                  <w:position w:val="3"/>
                  <w:szCs w:val="24"/>
                  <w:lang w:eastAsia="ar-SA"/>
                </w:rPr>
                <w:t xml:space="preserve"> Trūkstamų sveikatos priežiūros specialistų pritraukimo dirbti </w:t>
              </w:r>
              <w:r>
                <w:rPr>
                  <w:position w:val="3"/>
                  <w:szCs w:val="24"/>
                  <w:lang w:eastAsia="lt-LT"/>
                </w:rPr>
                <w:t xml:space="preserve">Šiaulių miesto savivaldybės sveikatos priežiūros įstaigose </w:t>
              </w:r>
              <w:r>
                <w:rPr>
                  <w:color w:val="000000"/>
                  <w:position w:val="3"/>
                  <w:szCs w:val="24"/>
                  <w:lang w:eastAsia="ar-SA"/>
                </w:rPr>
                <w:t xml:space="preserve">finansavimo teikimo </w:t>
              </w:r>
              <w:r>
                <w:rPr>
                  <w:position w:val="3"/>
                  <w:szCs w:val="24"/>
                  <w:lang w:eastAsia="lt-LT"/>
                </w:rPr>
                <w:t>tvarkos aprašo patvirtinimo</w:t>
              </w:r>
              <w:r>
                <w:rPr>
                  <w:position w:val="3"/>
                  <w:lang w:eastAsia="ar-SA"/>
                </w:rPr>
                <w:t>“:</w:t>
              </w:r>
            </w:p>
          </w:sdtContent>
        </w:sdt>
        <w:sdt>
          <w:sdtPr>
            <w:alias w:val="1 p."/>
            <w:tag w:val="part_391040c1122c4fd68dd71cd3f25e1c5b"/>
            <w:lock w:val="sdtLocked"/>
            <w:richText/>
          </w:sdtPr>
          <w:sdtContent>
            <w:p w14:paraId="4700FD8C" w14:textId="3339BC6C">
              <w:pPr>
                <w:suppressAutoHyphens/>
                <w:ind w:left="927" w:hanging="360"/>
                <w:jc w:val="both"/>
                <w:rPr>
                  <w:szCs w:val="24"/>
                  <w:lang w:eastAsia="ar-SA"/>
                </w:rPr>
              </w:pPr>
              <w:sdt>
                <w:sdtPr>
                  <w:alias w:val="Numeris"/>
                  <w:tag w:val="nr_391040c1122c4fd68dd71cd3f25e1c5b"/>
                  <w:lock w:val="sdtLocked"/>
                  <w:richText/>
                </w:sdtPr>
                <w:sdtContent>
                  <w:r>
                    <w:rPr>
                      <w:szCs w:val="24"/>
                      <w:lang w:eastAsia="ar-SA"/>
                    </w:rPr>
                    <w:t>1</w:t>
                  </w:r>
                </w:sdtContent>
              </w:sdt>
              <w:r>
                <w:rPr>
                  <w:szCs w:val="24"/>
                  <w:lang w:eastAsia="ar-SA"/>
                </w:rPr>
                <w:t>.</w:t>
                <w:tab/>
              </w:r>
              <w:r>
                <w:rPr>
                  <w:position w:val="3"/>
                  <w:lang w:eastAsia="ar-SA"/>
                </w:rPr>
                <w:t>Pakeisti</w:t>
              </w:r>
              <w:r>
                <w:rPr>
                  <w:color w:val="FF0000"/>
                  <w:position w:val="3"/>
                  <w:lang w:eastAsia="ar-SA"/>
                </w:rPr>
                <w:t xml:space="preserve"> </w:t>
              </w:r>
              <w:r>
                <w:rPr>
                  <w:position w:val="3"/>
                  <w:lang w:eastAsia="ar-SA"/>
                </w:rPr>
                <w:t xml:space="preserve">3.1 papunktį ir jį išdėstyti taip: </w:t>
              </w:r>
            </w:p>
            <w:sdt>
              <w:sdtPr>
                <w:alias w:val="citata"/>
                <w:tag w:val="part_794ffd2420064f90a079219336d9332c"/>
                <w:lock w:val="sdtLocked"/>
                <w:richText/>
              </w:sdtPr>
              <w:sdtContent>
                <w:sdt>
                  <w:sdtPr>
                    <w:alias w:val="3.1 pp."/>
                    <w:tag w:val="part_c326fb7768a24ec19d66f5fd1e384525"/>
                    <w:lock w:val="sdtLocked"/>
                    <w:richText/>
                  </w:sdtPr>
                  <w:sdtContent>
                    <w:p w14:paraId="0C0BB011" w14:textId="1CFE7E08">
                      <w:pPr>
                        <w:suppressAutoHyphens/>
                        <w:ind w:firstLine="567"/>
                        <w:jc w:val="both"/>
                        <w:rPr>
                          <w:szCs w:val="24"/>
                          <w:lang w:eastAsia="ar-SA"/>
                        </w:rPr>
                      </w:pPr>
                      <w:r>
                        <w:rPr>
                          <w:szCs w:val="24"/>
                          <w:lang w:eastAsia="ar-SA"/>
                        </w:rPr>
                        <w:t>„</w:t>
                      </w:r>
                      <w:sdt>
                        <w:sdtPr>
                          <w:alias w:val="Numeris"/>
                          <w:tag w:val="nr_c326fb7768a24ec19d66f5fd1e384525"/>
                          <w:lock w:val="sdtLocked"/>
                          <w:richText/>
                        </w:sdtPr>
                        <w:sdtContent>
                          <w:r>
                            <w:rPr>
                              <w:szCs w:val="24"/>
                              <w:lang w:eastAsia="ar-SA"/>
                            </w:rPr>
                            <w:t>3.1</w:t>
                          </w:r>
                        </w:sdtContent>
                      </w:sdt>
                      <w:r>
                        <w:rPr>
                          <w:szCs w:val="24"/>
                          <w:lang w:eastAsia="ar-SA"/>
                        </w:rPr>
                        <w:t xml:space="preserve">. </w:t>
                      </w:r>
                      <w:r>
                        <w:rPr>
                          <w:b/>
                          <w:szCs w:val="24"/>
                          <w:lang w:eastAsia="ar-SA"/>
                        </w:rPr>
                        <w:t>Rezidento kasmetinė stipendija</w:t>
                      </w:r>
                      <w:r>
                        <w:rPr>
                          <w:szCs w:val="24"/>
                          <w:lang w:eastAsia="ar-SA"/>
                        </w:rPr>
                        <w:t xml:space="preserve"> – rezidentui, kuris nedalyvauja Sveikatos apsaugos ministerijos įgyvendinamuose ar kituose projektuose dėl studijų finansavimo, apmokamos gydytojo rezidento studijų Lietuvos Respublikos universitetuose įmokos ar gydytojo rezidento studijų Lietuvos Respublikos universitetuose sutartyje nurodyta studijų kaina.“</w:t>
                      </w:r>
                    </w:p>
                  </w:sdtContent>
                </w:sdt>
              </w:sdtContent>
            </w:sdt>
          </w:sdtContent>
        </w:sdt>
        <w:sdt>
          <w:sdtPr>
            <w:alias w:val="2 p."/>
            <w:tag w:val="part_021985916ef745079ba7c0aac2bf2171"/>
            <w:lock w:val="sdtLocked"/>
            <w:richText/>
          </w:sdtPr>
          <w:sdtContent>
            <w:p w14:paraId="02ACB8B1" w14:textId="469BFA39">
              <w:pPr>
                <w:suppressAutoHyphens/>
                <w:ind w:left="927" w:hanging="360"/>
                <w:jc w:val="both"/>
                <w:rPr>
                  <w:szCs w:val="24"/>
                  <w:lang w:eastAsia="ar-SA"/>
                </w:rPr>
              </w:pPr>
              <w:sdt>
                <w:sdtPr>
                  <w:alias w:val="Numeris"/>
                  <w:tag w:val="nr_021985916ef745079ba7c0aac2bf2171"/>
                  <w:lock w:val="sdtLocked"/>
                  <w:richText/>
                </w:sdtPr>
                <w:sdtContent>
                  <w:r>
                    <w:rPr>
                      <w:szCs w:val="24"/>
                      <w:lang w:eastAsia="ar-SA"/>
                    </w:rPr>
                    <w:t>2</w:t>
                  </w:r>
                </w:sdtContent>
              </w:sdt>
              <w:r>
                <w:rPr>
                  <w:szCs w:val="24"/>
                  <w:lang w:eastAsia="ar-SA"/>
                </w:rPr>
                <w:t>.</w:t>
                <w:tab/>
                <w:t>Pripažinti netekusiais galios:</w:t>
              </w:r>
            </w:p>
            <w:sdt>
              <w:sdtPr>
                <w:alias w:val="2.1 pp."/>
                <w:tag w:val="part_107e24d961ea4fa7bc9e62494fbe7e44"/>
                <w:lock w:val="sdtLocked"/>
                <w:richText/>
              </w:sdtPr>
              <w:sdtContent>
                <w:p w14:paraId="73F688C2" w14:textId="42C58096">
                  <w:pPr>
                    <w:suppressAutoHyphens/>
                    <w:ind w:firstLine="567"/>
                    <w:jc w:val="both"/>
                    <w:rPr>
                      <w:szCs w:val="24"/>
                      <w:lang w:eastAsia="ar-SA"/>
                    </w:rPr>
                  </w:pPr>
                  <w:sdt>
                    <w:sdtPr>
                      <w:alias w:val="Numeris"/>
                      <w:tag w:val="nr_107e24d961ea4fa7bc9e62494fbe7e44"/>
                      <w:lock w:val="sdtLocked"/>
                      <w:richText/>
                    </w:sdtPr>
                    <w:sdtContent>
                      <w:r>
                        <w:rPr>
                          <w:szCs w:val="24"/>
                          <w:lang w:eastAsia="ar-SA"/>
                        </w:rPr>
                        <w:t>2.1</w:t>
                      </w:r>
                    </w:sdtContent>
                  </w:sdt>
                  <w:r>
                    <w:rPr>
                      <w:szCs w:val="24"/>
                      <w:lang w:eastAsia="ar-SA"/>
                    </w:rPr>
                    <w:t>. 3.5 papunktį;</w:t>
                  </w:r>
                  <w:r>
                    <w:rPr>
                      <w:strike/>
                      <w:color w:val="FF0000"/>
                      <w:szCs w:val="24"/>
                      <w:lang w:eastAsia="ar-SA"/>
                    </w:rPr>
                    <w:t xml:space="preserve"> </w:t>
                  </w:r>
                </w:p>
              </w:sdtContent>
            </w:sdt>
            <w:sdt>
              <w:sdtPr>
                <w:alias w:val="2.2 pp."/>
                <w:tag w:val="part_1f761fbe25ea405989aa468e4ba67f8b"/>
                <w:lock w:val="sdtLocked"/>
                <w:richText/>
              </w:sdtPr>
              <w:sdtContent>
                <w:p w14:paraId="61DCC79F" w14:textId="2DE2CE7D">
                  <w:pPr>
                    <w:suppressAutoHyphens/>
                    <w:ind w:firstLine="567"/>
                    <w:jc w:val="both"/>
                    <w:rPr>
                      <w:szCs w:val="24"/>
                      <w:lang w:eastAsia="ar-SA"/>
                    </w:rPr>
                  </w:pPr>
                  <w:sdt>
                    <w:sdtPr>
                      <w:alias w:val="Numeris"/>
                      <w:tag w:val="nr_1f761fbe25ea405989aa468e4ba67f8b"/>
                      <w:lock w:val="sdtLocked"/>
                      <w:richText/>
                    </w:sdtPr>
                    <w:sdtContent>
                      <w:r>
                        <w:rPr>
                          <w:szCs w:val="24"/>
                          <w:lang w:eastAsia="ar-SA"/>
                        </w:rPr>
                        <w:t>2.2</w:t>
                      </w:r>
                    </w:sdtContent>
                  </w:sdt>
                  <w:r>
                    <w:rPr>
                      <w:szCs w:val="24"/>
                      <w:lang w:eastAsia="ar-SA"/>
                    </w:rPr>
                    <w:t xml:space="preserve">. 7.4 papunktį. </w:t>
                  </w:r>
                </w:p>
              </w:sdtContent>
            </w:sdt>
          </w:sdtContent>
        </w:sdt>
        <w:sdt>
          <w:sdtPr>
            <w:alias w:val="3 p."/>
            <w:tag w:val="part_34a5ccd23695407aa512f3414fad9d90"/>
            <w:lock w:val="sdtLocked"/>
            <w:richText/>
          </w:sdtPr>
          <w:sdtContent>
            <w:p w14:paraId="1FD0E07F" w14:textId="78C65015">
              <w:pPr>
                <w:suppressAutoHyphens/>
                <w:ind w:left="927" w:hanging="360"/>
                <w:jc w:val="both"/>
                <w:rPr>
                  <w:szCs w:val="24"/>
                  <w:lang w:eastAsia="ar-SA"/>
                </w:rPr>
              </w:pPr>
              <w:sdt>
                <w:sdtPr>
                  <w:alias w:val="Numeris"/>
                  <w:tag w:val="nr_34a5ccd23695407aa512f3414fad9d90"/>
                  <w:lock w:val="sdtLocked"/>
                  <w:richText/>
                </w:sdtPr>
                <w:sdtContent>
                  <w:r>
                    <w:rPr>
                      <w:szCs w:val="24"/>
                      <w:lang w:eastAsia="ar-SA"/>
                    </w:rPr>
                    <w:t>3</w:t>
                  </w:r>
                </w:sdtContent>
              </w:sdt>
              <w:r>
                <w:rPr>
                  <w:szCs w:val="24"/>
                  <w:lang w:eastAsia="ar-SA"/>
                </w:rPr>
                <w:t>.</w:t>
                <w:tab/>
              </w:r>
              <w:r>
                <w:rPr>
                  <w:position w:val="3"/>
                  <w:lang w:eastAsia="ar-SA"/>
                </w:rPr>
                <w:t xml:space="preserve">Pakeisti 31.5 papunktį ir jį išdėstyti taip: </w:t>
              </w:r>
            </w:p>
            <w:sdt>
              <w:sdtPr>
                <w:alias w:val="citata"/>
                <w:tag w:val="part_a59b5e30f9a24541a2df7075a4b6e7fd"/>
                <w:lock w:val="sdtLocked"/>
                <w:richText/>
              </w:sdtPr>
              <w:sdtContent>
                <w:sdt>
                  <w:sdtPr>
                    <w:alias w:val="31.5 pp."/>
                    <w:tag w:val="part_dc85f655d0a14a958e44a379e7323c4f"/>
                    <w:lock w:val="sdtLocked"/>
                    <w:richText/>
                  </w:sdtPr>
                  <w:sdtContent>
                    <w:p w14:paraId="2B412DE6" w14:textId="77777777">
                      <w:pPr>
                        <w:suppressAutoHyphens/>
                        <w:ind w:firstLine="567"/>
                        <w:jc w:val="both"/>
                        <w:rPr>
                          <w:position w:val="3"/>
                          <w:lang w:eastAsia="ar-SA"/>
                        </w:rPr>
                      </w:pPr>
                      <w:r>
                        <w:rPr>
                          <w:position w:val="3"/>
                          <w:lang w:eastAsia="ar-SA"/>
                        </w:rPr>
                        <w:t>„</w:t>
                      </w:r>
                      <w:sdt>
                        <w:sdtPr>
                          <w:alias w:val="Numeris"/>
                          <w:tag w:val="nr_dc85f655d0a14a958e44a379e7323c4f"/>
                          <w:lock w:val="sdtLocked"/>
                          <w:richText/>
                        </w:sdtPr>
                        <w:sdtContent>
                          <w:r>
                            <w:rPr>
                              <w:position w:val="3"/>
                              <w:lang w:eastAsia="ar-SA"/>
                            </w:rPr>
                            <w:t>31.5</w:t>
                          </w:r>
                        </w:sdtContent>
                      </w:sdt>
                      <w:r>
                        <w:rPr>
                          <w:position w:val="3"/>
                          <w:lang w:eastAsia="ar-SA"/>
                        </w:rPr>
                        <w:t>. jeigu Įstaigos ar trūkstamo specialisto iniciatyva Sutartyje nurodytu įsipareigojimo laikotarpiu mažinamas specialisto darbo krūvis (grąžinama suma apskaičiuojama proporcingai neišdirbtam laikotarpiui nuo Sutartyje numatyto darbo krūvio sumažinimo dienos);“.</w:t>
                      </w:r>
                    </w:p>
                  </w:sdtContent>
                </w:sdt>
              </w:sdtContent>
            </w:sdt>
            <w:sdt>
              <w:sdtPr>
                <w:alias w:val="pastraipa"/>
                <w:tag w:val="part_c41bacb2cf464be090272c044ef23ecd"/>
                <w:lock w:val="sdtLocked"/>
                <w:richText/>
              </w:sdtPr>
              <w:sdtContent>
                <w:p w14:paraId="7E8A8826" w14:textId="7D993009">
                  <w:pPr>
                    <w:suppressAutoHyphens/>
                    <w:ind w:firstLine="567"/>
                    <w:jc w:val="both"/>
                  </w:pPr>
                  <w:r>
                    <w:rPr>
                      <w:position w:val="3"/>
                      <w:lang w:eastAsia="ar-SA"/>
                    </w:rPr>
                    <w:t>Šis sprendimas ne vėliau kaip per vieną mėnesį nuo jo paskelbimo dienos gali būti skundžiamas paduodant skundą Lietuvos administracinių ginčų komisijos Šiaulių apygardos skyriui adresu: Dvaro g. 81, Šiauliai, arba Regionų administraciniam teismui bet kuriuose šio teismo rūmuose.</w:t>
                  </w:r>
                </w:p>
                <w:p w14:paraId="23961178" w14:textId="77777777">
                  <w:pPr>
                    <w:suppressAutoHyphens/>
                    <w:jc w:val="both"/>
                  </w:pPr>
                </w:p>
                <w:p w14:paraId="4F28DF37" w14:textId="77777777">
                  <w:pPr>
                    <w:suppressAutoHyphens/>
                    <w:jc w:val="both"/>
                  </w:pPr>
                </w:p>
              </w:sdtContent>
            </w:sdt>
          </w:sdtContent>
        </w:sdt>
        <w:sdt>
          <w:sdtPr>
            <w:alias w:val="signatura"/>
            <w:tag w:val="part_f9c4b8f8f06e43a8a95c82fcfbf7d99c"/>
            <w:lock w:val="sdtLocked"/>
            <w:richText/>
          </w:sdtPr>
          <w:sdtContent>
            <w:p w14:paraId="4A5E006A" w14:textId="74D1F841">
              <w:pPr>
                <w:suppressAutoHyphens/>
                <w:jc w:val="both"/>
                <w:rPr>
                  <w:lang w:eastAsia="ar-SA"/>
                </w:rPr>
              </w:pPr>
              <w:r>
                <w:rPr>
                  <w:position w:val="3"/>
                  <w:lang w:eastAsia="ar-SA"/>
                </w:rPr>
                <w:t>Savivaldybės meras</w:t>
                <w:tab/>
                <w:tab/>
                <w:tab/>
                <w:tab/>
                <w:tab/>
              </w:r>
            </w:p>
            <w:p w14:paraId="1342C08C" w14:textId="77777777">
              <w:pPr>
                <w:rPr>
                  <w:lang w:eastAsia="ar-SA"/>
                </w:rPr>
              </w:pPr>
            </w:p>
            <w:p w14:paraId="02E16CC4" w14:textId="77777777">
              <w:pPr>
                <w:rPr>
                  <w:lang w:eastAsia="ar-SA"/>
                </w:rPr>
              </w:pPr>
            </w:p>
            <w:p w14:paraId="1D164DA2" w14:textId="77777777">
              <w:pPr>
                <w:rPr>
                  <w:lang w:eastAsia="ar-SA"/>
                </w:rPr>
              </w:pPr>
            </w:p>
            <w:p w14:paraId="7BACFCB1" w14:textId="77777777">
              <w:pPr>
                <w:rPr>
                  <w:lang w:eastAsia="ar-SA"/>
                </w:rPr>
              </w:pPr>
            </w:p>
            <w:p w14:paraId="36671607" w14:textId="77777777">
              <w:pPr>
                <w:rPr>
                  <w:lang w:eastAsia="ar-SA"/>
                </w:rPr>
              </w:pPr>
            </w:p>
            <w:p w14:paraId="2BC4CA9C" w14:textId="77777777">
              <w:pPr>
                <w:tabs>
                  <w:tab w:val="left" w:pos="4188"/>
                </w:tabs>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E93A93" w14:textId="77777777">
      <w:pPr>
        <w:suppressAutoHyphens/>
        <w:rPr>
          <w:position w:val="3"/>
          <w:lang w:eastAsia="ar-SA"/>
        </w:rPr>
      </w:pPr>
      <w:r>
        <w:rPr>
          <w:position w:val="3"/>
          <w:lang w:eastAsia="ar-SA"/>
        </w:rPr>
        <w:separator/>
      </w:r>
    </w:p>
  </w:endnote>
  <w:endnote w:type="continuationSeparator" w:id="0">
    <w:p w14:paraId="49261482" w14:textId="77777777">
      <w:pPr>
        <w:suppressAutoHyphens/>
        <w:rPr>
          <w:position w:val="3"/>
          <w:lang w:eastAsia="ar-SA"/>
        </w:rPr>
      </w:pPr>
      <w:r>
        <w:rPr>
          <w:position w:val="3"/>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AFF" w:usb1="4000ACFF" w:usb2="00000001"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1520F"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A5EB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40C66"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E96E93" w14:textId="77777777">
      <w:pPr>
        <w:suppressAutoHyphens/>
        <w:rPr>
          <w:position w:val="3"/>
          <w:lang w:eastAsia="ar-SA"/>
        </w:rPr>
      </w:pPr>
      <w:r>
        <w:rPr>
          <w:position w:val="3"/>
          <w:lang w:eastAsia="ar-SA"/>
        </w:rPr>
        <w:separator/>
      </w:r>
    </w:p>
  </w:footnote>
  <w:footnote w:type="continuationSeparator" w:id="0">
    <w:p w14:paraId="6F944EFD" w14:textId="77777777">
      <w:pPr>
        <w:suppressAutoHyphens/>
        <w:rPr>
          <w:position w:val="3"/>
          <w:lang w:eastAsia="ar-SA"/>
        </w:rPr>
      </w:pPr>
      <w:r>
        <w:rPr>
          <w:position w:val="3"/>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71694"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5E62EC" w14:textId="77777777">
    <w:pPr>
      <w:tabs>
        <w:tab w:val="center" w:pos="4819"/>
        <w:tab w:val="right" w:pos="9638"/>
      </w:tabs>
      <w:jc w:val="center"/>
    </w:pPr>
    <w:r>
      <w:fldChar w:fldCharType="begin"/>
    </w:r>
    <w:r>
      <w:instrText>PAGE   \* MERGEFORMAT</w:instrText>
    </w:r>
    <w:r>
      <w:fldChar w:fldCharType="separate"/>
    </w:r>
    <w:r>
      <w:t>2</w:t>
    </w:r>
    <w:r>
      <w:fldChar w:fldCharType="end"/>
    </w:r>
  </w:p>
  <w:p w14:paraId="3005B660"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5B3388"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0C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529C5"/>
  <w15:docId w15:val="{B25D1227-C149-4BDA-A073-F00A650DD3F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e7befd981e2427a8e2113fcb32974ec" PartId="d42e733c35204cbb88fa6156c4c71db6">
    <Part Type="preambule" DocPartId="4ceb7464483f432cb4929b83b6289f67" PartId="c7ae749a68f14f6f912c01e6e9547125"/>
    <Part Type="pastraipa" DocPartId="b3ef137dd57446f09df7ceb4ce766394" PartId="50c3a7b5805c4205bad8aebaab08122f"/>
    <Part Type="punktas" Nr="1" Abbr="1 p." DocPartId="271d1ac48ffe4050afb2ae527fd8935a" PartId="391040c1122c4fd68dd71cd3f25e1c5b">
      <Part Type="citata" DocPartId="25117f6de3f249e29d5b9241e41cfaf7" PartId="794ffd2420064f90a079219336d9332c">
        <Part Type="papunktis" Nr="3.1" Abbr="3.1 pp." DocPartId="6acd596764a64c59ac69feddc2aad64b" PartId="c326fb7768a24ec19d66f5fd1e384525"/>
      </Part>
    </Part>
    <Part Type="punktas" Nr="2" Abbr="2 p." DocPartId="88520cf2e9b84e5bac2f91d81c381cda" PartId="021985916ef745079ba7c0aac2bf2171">
      <Part Type="papunktis" Nr="2.1" Abbr="2.1 pp." DocPartId="ce45961a8d37470285578fda8685c00d" PartId="107e24d961ea4fa7bc9e62494fbe7e44"/>
      <Part Type="papunktis" Nr="2.2" Abbr="2.2 pp." DocPartId="8c394d132eb1448daadf9e92065eaceb" PartId="1f761fbe25ea405989aa468e4ba67f8b"/>
    </Part>
    <Part Type="punktas" Nr="3" Abbr="3 p." DocPartId="93c67c69d39f407d96b3d1a2e20e69d1" PartId="34a5ccd23695407aa512f3414fad9d90">
      <Part Type="citata" DocPartId="5d2069c2c9f54413abbbbeecb7db8a32" PartId="a59b5e30f9a24541a2df7075a4b6e7fd">
        <Part Type="papunktis" Nr="31.5" Abbr="31.5 pp." DocPartId="65071ccc4199463d950615a94c8c2d34" PartId="dc85f655d0a14a958e44a379e7323c4f"/>
      </Part>
      <Part Type="pastraipa" DocPartId="cb0ef50b734249a98f7f50a97ff4de94" PartId="c41bacb2cf464be090272c044ef23ecd"/>
    </Part>
    <Part Type="signatura" DocPartId="440f890fa83b42e5a7dbba7154d3e2f2" PartId="f9c4b8f8f06e43a8a95c82fcfbf7d99c"/>
  </Part>
</Parts>
</file>

<file path=customXml/itemProps1.xml><?xml version="1.0" encoding="utf-8"?>
<ds:datastoreItem xmlns:ds="http://schemas.openxmlformats.org/officeDocument/2006/customXml" ds:itemID="{D684FB3A-D0AF-44B0-99BF-184FFDC978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240</Words>
  <Characters>1786</Characters>
  <Application>Microsoft Office Word</Application>
  <DocSecurity>4</DocSecurity>
  <Lines>45</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2024-11-12T14:39:00Z</dcterms:created>
  <dc:creator>Jūratė Prielaidienė</dc:creator>
  <lastModifiedBy>adlibuser</lastModifiedBy>
  <dcterms:modified xsi:type="dcterms:W3CDTF">2024-11-12T14:39:00Z</dcterms:modified>
  <revision>2</revision>
</coreProperties>
</file>