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def8586be24407c811a0f3379752781"/>
        <w:lock w:val="sdtLocked"/>
        <w:richText/>
      </w:sdtPr>
      <w:sdtContent>
        <w:p w14:paraId="13574298" w14:textId="521DC107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ab/>
          </w:r>
          <w:r>
            <w:rPr>
              <w:rFonts w:ascii="Thorndale" w:eastAsia="HG Mincho Light J" w:hAnsi="Thorndale"/>
              <w:b/>
              <w:szCs w:val="24"/>
              <w:lang w:eastAsia="lt-LT"/>
            </w:rPr>
            <w:t>Projektas</w:t>
          </w:r>
        </w:p>
        <w:p w14:paraId="13574299" w14:textId="3754FA94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A" w14:textId="4D866171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B" w14:textId="0FD7312E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1357429C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D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1357429E" w14:textId="5BA79D23">
          <w:pPr>
            <w:widowControl w:val="0"/>
            <w:suppressAutoHyphens/>
            <w:jc w:val="center"/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</w:pPr>
          <w:r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  <w:t>DĖL ŠIAULIŲ MIESTO SAVIVALDYBĖS VIEŠOSIOS BIBLIOTEKOS NUOSTATŲ PATVIRTINIMO</w:t>
          </w:r>
        </w:p>
        <w:p w14:paraId="1357429F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35742A0" w14:textId="1569BB1D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2025 m.                               d. Nr. T-</w:t>
          </w:r>
        </w:p>
        <w:p w14:paraId="135742A1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35742A2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09bd12cf68324f8a848e7fbc7cee2b60"/>
            <w:lock w:val="sdtLocked"/>
            <w:richText/>
          </w:sdtPr>
          <w:sdtContent>
            <w:p w14:paraId="135742A4" w14:textId="5B3C461E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2 dalies 9 punktu ir Lietuvos Respublikos biudžetinių įstaigų įstatymo </w:t>
              </w: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>5 straipsnio 3 dalies 1 punktu</w:t>
              </w:r>
              <w:r>
                <w:rPr>
                  <w:szCs w:val="24"/>
                  <w:lang w:eastAsia="ar-SA"/>
                </w:rPr>
                <w:t xml:space="preserve">, </w:t>
              </w:r>
              <w:r>
                <w:rPr>
                  <w:szCs w:val="24"/>
                  <w:lang w:val="x-none" w:eastAsia="ar-SA"/>
                </w:rPr>
                <w:t>4 dalimi,</w:t>
              </w:r>
              <w:r>
                <w:rPr>
                  <w:szCs w:val="24"/>
                  <w:lang w:eastAsia="ar-SA"/>
                </w:rPr>
                <w:t xml:space="preserve"> Šiaulių miesto savivaldybės taryba </w:t>
              </w:r>
              <w:r>
                <w:rPr>
                  <w:spacing w:val="6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991bbb46febd4ecf9a7fcb25e2051caa"/>
            <w:lock w:val="sdtLocked"/>
            <w:richText/>
          </w:sdtPr>
          <w:sdtContent>
            <w:p w14:paraId="135742A5" w14:textId="5532BF45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91bbb46febd4ecf9a7fcb25e2051ca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Patvirtinti Šiaulių miesto savivaldybės viešosios bibliotekos nuostatus (pridedama).</w:t>
              </w:r>
            </w:p>
          </w:sdtContent>
        </w:sdt>
        <w:sdt>
          <w:sdtPr>
            <w:alias w:val="2 p."/>
            <w:tag w:val="part_364b5b3d36e042e1be3a6610e5ddfb96"/>
            <w:lock w:val="sdtLocked"/>
            <w:richText/>
          </w:sdtPr>
          <w:sdtContent>
            <w:p w14:paraId="6172B338" w14:textId="54FD22C6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64b5b3d36e042e1be3a6610e5ddfb96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. Pripažinti netekusiu galios Šiaulių miesto savivaldybės tarybos </w:t>
              </w:r>
              <w:r>
                <w:rPr>
                  <w:szCs w:val="24"/>
                  <w:lang w:val="x-none" w:eastAsia="ar-SA"/>
                </w:rPr>
                <w:t>20</w:t>
              </w:r>
              <w:r>
                <w:rPr>
                  <w:szCs w:val="24"/>
                  <w:lang w:eastAsia="ar-SA"/>
                </w:rPr>
                <w:t>24</w:t>
              </w:r>
              <w:r>
                <w:rPr>
                  <w:szCs w:val="24"/>
                  <w:lang w:val="x-none" w:eastAsia="ar-SA"/>
                </w:rPr>
                <w:t xml:space="preserve"> m. gegu</w:t>
              </w:r>
              <w:r>
                <w:rPr>
                  <w:szCs w:val="24"/>
                  <w:lang w:eastAsia="ar-SA"/>
                </w:rPr>
                <w:t xml:space="preserve">žės 2 </w:t>
              </w:r>
              <w:r>
                <w:rPr>
                  <w:szCs w:val="24"/>
                  <w:lang w:val="x-none" w:eastAsia="ar-SA"/>
                </w:rPr>
                <w:t xml:space="preserve">d. </w:t>
              </w:r>
              <w:r>
                <w:rPr>
                  <w:szCs w:val="24"/>
                  <w:lang w:eastAsia="ar-SA"/>
                </w:rPr>
                <w:t xml:space="preserve">sprendimą </w:t>
              </w:r>
              <w:r>
                <w:rPr>
                  <w:szCs w:val="24"/>
                  <w:lang w:val="x-none" w:eastAsia="ar-SA"/>
                </w:rPr>
                <w:t>Nr. T-171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color w:val="000000"/>
                  <w:szCs w:val="24"/>
                  <w:lang w:eastAsia="ar-SA"/>
                </w:rPr>
                <w:t>„</w:t>
              </w:r>
              <w:r>
                <w:rPr>
                  <w:szCs w:val="24"/>
                  <w:lang w:val="x-none" w:eastAsia="ar-SA"/>
                </w:rPr>
                <w:t>Dėl</w:t>
              </w:r>
              <w:r>
                <w:rPr>
                  <w:szCs w:val="24"/>
                  <w:lang w:eastAsia="ar-SA"/>
                </w:rPr>
                <w:t xml:space="preserve"> Šiaulių miesto savivaldybės viešosios bibliotekos </w:t>
              </w:r>
              <w:r>
                <w:rPr>
                  <w:szCs w:val="24"/>
                  <w:lang w:val="x-none" w:eastAsia="ar-SA"/>
                </w:rPr>
                <w:t>nuostatų patvirtinimo“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ab0d18d9f76d42369ca534a58da31671"/>
            <w:lock w:val="sdtLocked"/>
            <w:richText/>
          </w:sdtPr>
          <w:sdtContent>
            <w:p w14:paraId="1CF46C3A" w14:textId="324B5A62">
              <w:pPr>
                <w:tabs>
                  <w:tab w:val="left" w:pos="927"/>
                </w:tabs>
                <w:suppressAutoHyphens/>
                <w:ind w:firstLine="927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ab0d18d9f76d42369ca534a58da31671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. Įgalioti Šiaulių miesto savivaldybės viešosios bibliotekos direktorių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pateikti Juridinių asmenų registrui šio sprendimo identifikacinį kodą Teisės aktų registre per 30 dienų nuo šio sprendimo įsigaliojimo dienos.</w:t>
              </w:r>
            </w:p>
            <w:p w14:paraId="135742A6" w14:textId="67E8BAD8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color w:val="000000"/>
                  <w:szCs w:val="24"/>
                  <w:lang w:eastAsia="ar-SA"/>
                </w:rPr>
              </w:pPr>
            </w:p>
            <w:p w14:paraId="29785CB2" w14:textId="06A349CF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</w:p>
            <w:p w14:paraId="135742AB" w14:textId="460EA4E6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 w:val="20"/>
                  <w:lang w:val="x-none" w:eastAsia="ar-SA"/>
                </w:rPr>
              </w:pPr>
            </w:p>
            <w:p w14:paraId="135742AC" w14:textId="77777777">
              <w:pPr>
                <w:widowControl w:val="0"/>
                <w:tabs>
                  <w:tab w:val="left" w:pos="7530"/>
                </w:tabs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val="x-none" w:eastAsia="lt-LT"/>
                </w:rPr>
              </w:pPr>
            </w:p>
          </w:sdtContent>
        </w:sdt>
        <w:sdt>
          <w:sdtPr>
            <w:alias w:val="signatura"/>
            <w:tag w:val="part_1245533d7ddd4842bfcad7328fd35c75"/>
            <w:lock w:val="sdtLocked"/>
            <w:richText/>
          </w:sdtPr>
          <w:sdtContent>
            <w:p w14:paraId="135742AD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  <w:tab/>
              </w:r>
            </w:p>
            <w:p w14:paraId="135742AE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F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0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1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2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3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4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5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6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7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8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9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A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B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C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D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footerReference w:type="default" r:id="rId6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ED34DF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18011887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5742C8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2CB12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569723E9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574298"/>
  <w15:docId w15:val="{01FBA64A-C56A-4EF7-87F4-06E680DF38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oter" Target="foot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3982105767e43d6bbf5e30e7ef4d2f8" PartId="2def8586be24407c811a0f3379752781">
    <Part Type="preambule" DocPartId="ad6e7598336443c79d30d41998ca2e2e" PartId="09bd12cf68324f8a848e7fbc7cee2b60"/>
    <Part Type="punktas" Nr="1" Abbr="1 p." DocPartId="ffef4ec62c094e4fb42aa2de779122ec" PartId="991bbb46febd4ecf9a7fcb25e2051caa"/>
    <Part Type="punktas" Nr="2" Abbr="2 p." DocPartId="70affa1bb0824b5ba217244e0b16826a" PartId="364b5b3d36e042e1be3a6610e5ddfb96"/>
    <Part Type="punktas" Nr="3" Abbr="3 p." DocPartId="474ab59755d5419c8e7f01e2ae22eff8" PartId="ab0d18d9f76d42369ca534a58da31671"/>
    <Part Type="signatura" DocPartId="aba84a96824b47199d8489940e90ff49" PartId="1245533d7ddd4842bfcad7328fd35c75"/>
  </Part>
</Parts>
</file>

<file path=customXml/itemProps1.xml><?xml version="1.0" encoding="utf-8"?>
<ds:datastoreItem xmlns:ds="http://schemas.openxmlformats.org/officeDocument/2006/customXml" ds:itemID="{A54011EB-42F0-450E-B4AB-5A93AC9C0BC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120</Words>
  <Characters>843</Characters>
  <Application>Microsoft Office Word</Application>
  <DocSecurity>4</DocSecurity>
  <Lines>44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950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2025-03-07T07:36:00Z</dcterms:created>
  <dc:creator>Violeta Valančienė</dc:creator>
  <lastModifiedBy>adlibuser</lastModifiedBy>
  <lastPrinted>2024-02-27T14:01:00Z</lastPrinted>
  <dcterms:modified xsi:type="dcterms:W3CDTF">2025-03-07T07:36:00Z</dcterms:modified>
  <revision>2</revision>
</coreProperties>
</file>