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f30e2d5a12f94416985f6a81ee305e0e"/>
        <w:lock w:val="sdtLocked"/>
        <w:richText/>
      </w:sdtPr>
      <w:sdtContent>
        <w:p w14:paraId="6D7FCCCF" w14:textId="77777777">
          <w:pPr>
            <w:suppressLineNumbers/>
            <w:tabs>
              <w:tab w:val="center" w:pos="8789"/>
              <w:tab w:val="right" w:pos="10771"/>
            </w:tabs>
            <w:suppressAutoHyphens/>
            <w:rPr>
              <w:b/>
              <w:bCs/>
              <w:shd w:val="clear" w:color="auto" w:fill="FFFFFF"/>
              <w:lang w:eastAsia="ar-SA"/>
            </w:rPr>
          </w:pPr>
          <w:r>
            <w:rPr>
              <w:b/>
              <w:bCs/>
              <w:shd w:val="clear" w:color="auto" w:fill="FFFFFF"/>
              <w:lang w:eastAsia="ar-SA"/>
            </w:rPr>
            <w:tab/>
            <w:t>Projektas</w:t>
          </w:r>
        </w:p>
        <w:p w14:paraId="5AE12140" w14:textId="77777777">
          <w:pPr>
            <w:suppressLineNumbers/>
            <w:tabs>
              <w:tab w:val="center" w:pos="8789"/>
              <w:tab w:val="right" w:pos="10771"/>
            </w:tabs>
            <w:suppressAutoHyphens/>
            <w:rPr>
              <w:lang w:eastAsia="ar-SA"/>
            </w:rPr>
          </w:pPr>
          <w:r>
            <w:rPr>
              <w:bCs/>
              <w:color w:val="FF0000"/>
              <w:lang w:eastAsia="ar-SA"/>
            </w:rPr>
            <w:tab/>
          </w:r>
        </w:p>
        <w:p w14:paraId="5BE8A340" w14:textId="77777777">
          <w:pPr>
            <w:tabs>
              <w:tab w:val="left" w:pos="2805"/>
              <w:tab w:val="center" w:pos="4819"/>
            </w:tabs>
            <w:suppressAutoHyphens/>
            <w:ind w:right="-87"/>
            <w:jc w:val="center"/>
            <w:rPr>
              <w:b/>
              <w:szCs w:val="24"/>
              <w:lang w:eastAsia="ar-SA"/>
            </w:rPr>
          </w:pPr>
          <w:r>
            <w:rPr>
              <w:b/>
              <w:szCs w:val="24"/>
              <w:lang w:eastAsia="ar-SA"/>
            </w:rPr>
            <w:t>ŠIAULIŲ MIESTO SAVIVALDYBĖS TARYBA</w:t>
          </w:r>
        </w:p>
        <w:p w14:paraId="06CBB38F" w14:textId="77777777">
          <w:pPr>
            <w:suppressAutoHyphens/>
            <w:ind w:right="-87"/>
            <w:jc w:val="center"/>
            <w:rPr>
              <w:szCs w:val="24"/>
              <w:lang w:eastAsia="ar-SA"/>
            </w:rPr>
          </w:pPr>
        </w:p>
        <w:p w14:paraId="4FB4183D" w14:textId="77777777">
          <w:pPr>
            <w:keepNext/>
            <w:tabs>
              <w:tab w:val="left" w:pos="0"/>
            </w:tabs>
            <w:suppressAutoHyphens/>
            <w:ind w:right="-87"/>
            <w:jc w:val="center"/>
            <w:rPr>
              <w:b/>
              <w:bCs/>
              <w:szCs w:val="24"/>
              <w:lang w:eastAsia="ar-SA"/>
            </w:rPr>
          </w:pPr>
          <w:r>
            <w:rPr>
              <w:b/>
              <w:bCs/>
              <w:szCs w:val="24"/>
              <w:lang w:eastAsia="ar-SA"/>
            </w:rPr>
            <w:t>SPRENDIMAS</w:t>
          </w:r>
        </w:p>
        <w:p w14:paraId="55F730EF" w14:textId="77777777">
          <w:pPr>
            <w:suppressAutoHyphens/>
            <w:ind w:right="-87"/>
            <w:jc w:val="center"/>
            <w:rPr>
              <w:b/>
              <w:bCs/>
              <w:szCs w:val="24"/>
              <w:shd w:val="clear" w:color="auto" w:fill="FFFFFF"/>
            </w:rPr>
          </w:pPr>
          <w:r>
            <w:rPr>
              <w:b/>
              <w:bCs/>
              <w:szCs w:val="24"/>
              <w:shd w:val="clear" w:color="auto" w:fill="FFFFFF"/>
            </w:rPr>
            <w:t xml:space="preserve">DĖL PRITARIMO IŠNUOMOTI VALSTYBINĖS ŽEMĖS SKLYPĄ </w:t>
          </w:r>
        </w:p>
        <w:p w14:paraId="045761FB" w14:textId="02837E36">
          <w:pPr>
            <w:suppressAutoHyphens/>
            <w:ind w:right="-87"/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  <w:shd w:val="clear" w:color="auto" w:fill="FFFFFF"/>
            </w:rPr>
            <w:t>VASARIO 16-OSIOS G. 48, ŠIAULIŲ MIESTE</w:t>
          </w:r>
        </w:p>
        <w:p w14:paraId="2B0A6B13" w14:textId="4B292403">
          <w:pPr>
            <w:suppressAutoHyphens/>
            <w:ind w:right="-87" w:firstLine="62"/>
            <w:jc w:val="center"/>
            <w:rPr>
              <w:szCs w:val="24"/>
              <w:lang w:eastAsia="ar-SA"/>
            </w:rPr>
          </w:pPr>
        </w:p>
        <w:p w14:paraId="49BA81EE" w14:textId="6413875F">
          <w:pPr>
            <w:suppressAutoHyphens/>
            <w:ind w:right="-87"/>
            <w:jc w:val="center"/>
            <w:rPr>
              <w:szCs w:val="24"/>
              <w:lang w:eastAsia="ar-SA"/>
            </w:rPr>
          </w:pPr>
          <w:r>
            <w:rPr>
              <w:szCs w:val="24"/>
              <w:lang w:eastAsia="ar-SA"/>
            </w:rPr>
            <w:t xml:space="preserve">2025 m.                   d. Nr. T-</w:t>
          </w:r>
        </w:p>
        <w:p w14:paraId="131772FC" w14:textId="77777777">
          <w:pPr>
            <w:suppressAutoHyphens/>
            <w:ind w:right="-87"/>
            <w:jc w:val="center"/>
            <w:rPr>
              <w:szCs w:val="24"/>
              <w:lang w:eastAsia="ar-SA"/>
            </w:rPr>
          </w:pPr>
          <w:r>
            <w:rPr>
              <w:szCs w:val="24"/>
              <w:lang w:eastAsia="ar-SA"/>
            </w:rPr>
            <w:t xml:space="preserve">Šiauliai </w:t>
          </w:r>
        </w:p>
        <w:p w14:paraId="05A2FA21" w14:textId="77777777">
          <w:pPr>
            <w:suppressAutoHyphens/>
            <w:ind w:right="-87"/>
            <w:jc w:val="center"/>
            <w:rPr>
              <w:szCs w:val="24"/>
              <w:lang w:eastAsia="ar-SA"/>
            </w:rPr>
          </w:pPr>
        </w:p>
        <w:sdt>
          <w:sdtPr>
            <w:alias w:val="preambule"/>
            <w:tag w:val="part_32828fe7826c477d99027bf82953813c"/>
            <w:lock w:val="sdtLocked"/>
            <w:richText/>
          </w:sdtPr>
          <w:sdtContent>
            <w:p w14:paraId="4CFF0E1B" w14:textId="38D9A8BA">
              <w:pPr>
                <w:suppressAutoHyphens/>
                <w:ind w:firstLine="720"/>
                <w:jc w:val="both"/>
                <w:rPr>
                  <w:szCs w:val="24"/>
                  <w:lang w:eastAsia="ar-SA"/>
                </w:rPr>
              </w:pPr>
              <w:r>
                <w:rPr>
                  <w:szCs w:val="24"/>
                  <w:lang w:eastAsia="ar-SA"/>
                </w:rPr>
                <w:t>Vadovaudamasi Lietuvos Respublikos vietos savivaldos įstatymo 7 straipsnio 9 punktu, 15 straipsnio 2 dalies 20 punktu, Lietuvos Respublikos žemės įstatymo 7 straipsnio 1 dalies 2 punktu, 9 straipsnio 1 dalies 1 punktu, 3 dalimi, K</w:t>
              </w:r>
              <w:r>
                <w:rPr>
                  <w:bCs/>
                  <w:szCs w:val="24"/>
                  <w:lang w:eastAsia="ar-SA"/>
                </w:rPr>
                <w:t>itos paskirties valstybinės žemės sklypų pardavimo ir nuomos taisyklių, patvirtintų Lietuvos Respublikos Vyriausybės 1999 m. kovo 9 d. nutarimu Nr. 260 „Dėl Kitos paskirties valstybinės žemės sklypų pardavimo ir nuomos taisyklių patvirtinimo“,</w:t>
              </w:r>
              <w:r>
                <w:rPr>
                  <w:szCs w:val="24"/>
                  <w:lang w:eastAsia="ar-SA"/>
                </w:rPr>
                <w:t xml:space="preserve"> 43.5.5 papunkčiu ir 44 punktu, </w:t>
              </w:r>
              <w:r>
                <w:rPr>
                  <w:bCs/>
                  <w:szCs w:val="24"/>
                  <w:lang w:eastAsia="ar-SA"/>
                </w:rPr>
                <w:t>Lietuvos Respublikos Vyriausybės 1999 m. vasario 24 d. nutarimo Nr. 205 „Dėl žemės įvertinimo tvarkos“ 5.9 papunkčiu,</w:t>
              </w:r>
              <w:r>
                <w:rPr>
                  <w:szCs w:val="24"/>
                  <w:lang w:eastAsia="ar-SA"/>
                </w:rPr>
                <w:t xml:space="preserve"> Pastatų, statinių, įrenginių, pastatytų iki 1996 m. sausio 1 d., saugaus naudojimo termino nustatymo tvarka, patvirtinta Lietuvos Respublikos aplinkos ministro 2003 m. gegužės 19 d. įsakymo Nr. 237 „Dėl Pastatų, statinių, įrenginių, pastatytų iki 1996 m. sausio 1 d., saugaus naudojimo termino nustatymo tvarkos patvirtinimo“ 1 punktu (toliau –</w:t>
              </w:r>
              <w:r>
                <w:rPr>
                  <w:lang w:eastAsia="ar-SA"/>
                </w:rPr>
                <w:t> </w:t>
              </w:r>
              <w:r>
                <w:rPr>
                  <w:szCs w:val="24"/>
                  <w:lang w:eastAsia="ar-SA"/>
                </w:rPr>
                <w:t xml:space="preserve">Tvarka), ir statybos techniniu reglamentu STR 1.12.06:2002 „Statinio naudojimo paskirtis ir gyvavimo trukmė“, patvirtintu Lietuvos Respublikos aplinkos ministro 2002 m. spalio 30 d. įsakymo Nr. 565 „Dėl statybos techninio reglamento STR 1.12.06:2002 „Statinio naudojimo paskirtis ir gyvavimo trukmė“ patvirtinimo“ 1 punktu (toliau – STR 1.12.06:2002), įgyvendindama Šiaulių miesto savivaldybės vardu sudaromų sutarčių pasirašymo tvarkos aprašo, patvirtinto Šiaulių miesto savivaldybės tarybos 2023 m. rugsėjo 7 d. sprendimo Nr. T-381 „Dėl Šiaulių miesto savivaldybės vardu sudaromų sutarčių pasirašymo tvarkos aprašo patvirtinimo“ 1 punktu, 5.9 papunktį, 9 punktą, atsižvelgdama į uždarosios akcinės bendrovės „Talša“ 2025-04-23 prašymą (registracijos DVS „Avilys“ Nr. G-3436), į tai, kad žemės sklype esantis </w:t>
              </w:r>
              <w:r>
                <w:rPr>
                  <w:bCs/>
                  <w:szCs w:val="24"/>
                  <w:lang w:eastAsia="ar-SA"/>
                </w:rPr>
                <w:t>pastatas 1C4p (unikalus Nr. 2994-8019-9010) pastatytas 1948 m.,</w:t>
              </w:r>
              <w:r>
                <w:rPr>
                  <w:szCs w:val="24"/>
                  <w:lang w:eastAsia="ar-SA"/>
                </w:rPr>
                <w:t xml:space="preserve"> ekonomiškai pagrįstos naudojimo trukmės terminas yra 100 metų, </w:t>
              </w:r>
              <w:r>
                <w:rPr>
                  <w:szCs w:val="24"/>
                  <w:lang w:eastAsia="lt-LT"/>
                </w:rPr>
                <w:t>nuomos terminas apskaičiuojamas pagal statinių ar įrenginių, pastatytų iki 1996 m. sausio 1 d., nekilnojamojo daikto kadastro duomenų byloje nurodytus statinio ar įrenginio nusidėvėjimo duomenis, vadovaujantis aplinkos ministro patvirtinta pastatų, statinių ir įrenginių, pastatytų iki 1996 m. sausio 1 d., saugaus naudojimo termino nustatymo tvarka</w:t>
              </w:r>
              <w:r>
                <w:rPr>
                  <w:bCs/>
                  <w:szCs w:val="24"/>
                  <w:lang w:eastAsia="lt-LT"/>
                </w:rPr>
                <w:t xml:space="preserve">, </w:t>
              </w:r>
              <w:r>
                <w:rPr>
                  <w:szCs w:val="24"/>
                  <w:lang w:eastAsia="ar-SA"/>
                </w:rPr>
                <w:t xml:space="preserve">Šiaulių miesto savivaldybės taryba </w:t>
              </w:r>
              <w:r>
                <w:rPr>
                  <w:spacing w:val="40"/>
                  <w:szCs w:val="24"/>
                  <w:lang w:eastAsia="ar-SA"/>
                </w:rPr>
                <w:t>nusprendži</w:t>
              </w:r>
              <w:r>
                <w:rPr>
                  <w:szCs w:val="24"/>
                  <w:lang w:eastAsia="ar-SA"/>
                </w:rPr>
                <w:t>a:</w:t>
              </w:r>
            </w:p>
          </w:sdtContent>
        </w:sdt>
        <w:sdt>
          <w:sdtPr>
            <w:alias w:val="1 p."/>
            <w:tag w:val="part_f926bebd2f4a456e947bf2c427fdaa1a"/>
            <w:lock w:val="sdtLocked"/>
            <w:richText/>
          </w:sdtPr>
          <w:sdtContent>
            <w:p w14:paraId="724B5E2E" w14:textId="381E98DE">
              <w:pPr>
                <w:suppressAutoHyphens/>
                <w:ind w:firstLine="720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f926bebd2f4a456e947bf2c427fdaa1a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1</w:t>
                  </w:r>
                </w:sdtContent>
              </w:sdt>
              <w:r>
                <w:rPr>
                  <w:szCs w:val="24"/>
                  <w:lang w:eastAsia="ar-SA"/>
                </w:rPr>
                <w:t xml:space="preserve">. Išnuomoti ne aukciono būdu dvidešimt devyneriems metams uždarajai akcinei bendrovei „Talša“ 0,1224 ha ploto valstybinės žemės sklypą </w:t>
              </w:r>
              <w:r>
                <w:rPr>
                  <w:szCs w:val="24"/>
                  <w:lang w:eastAsia="lt-LT"/>
                </w:rPr>
                <w:t>(kadastro Nr. 2901/0011:376, unikalus Nr. 2901-0011-0376) Vasario 16-osios g. 48,</w:t>
              </w:r>
              <w:r>
                <w:rPr>
                  <w:szCs w:val="24"/>
                  <w:lang w:eastAsia="ar-SA"/>
                </w:rPr>
                <w:t xml:space="preserve"> Šiaulių mieste, </w:t>
              </w:r>
              <w:r>
                <w:rPr>
                  <w:szCs w:val="24"/>
                  <w:lang w:eastAsia="lt-LT"/>
                </w:rPr>
                <w:t>nuomos terminą apskaičiuojant vadovaujantis Tvarka ir STR 1.12.06:2002 priedo 27</w:t>
              </w:r>
              <w:r>
                <w:rPr>
                  <w:lang w:eastAsia="ar-SA"/>
                </w:rPr>
                <w:t>.1 papunkčiu,</w:t>
              </w:r>
              <w:r>
                <w:rPr>
                  <w:szCs w:val="24"/>
                  <w:lang w:eastAsia="lt-LT"/>
                </w:rPr>
                <w:t xml:space="preserve"> pagal valstybinės žemės nuomos sutarties</w:t>
              </w:r>
              <w:r>
                <w:rPr>
                  <w:szCs w:val="24"/>
                  <w:lang w:eastAsia="ar-SA"/>
                </w:rPr>
                <w:t xml:space="preserve"> </w:t>
              </w:r>
              <w:r>
                <w:rPr>
                  <w:szCs w:val="24"/>
                  <w:lang w:eastAsia="lt-LT"/>
                </w:rPr>
                <w:t>projekte (pridedama) įrašytas sąlygas.</w:t>
              </w:r>
            </w:p>
          </w:sdtContent>
        </w:sdt>
        <w:sdt>
          <w:sdtPr>
            <w:alias w:val="2 p."/>
            <w:tag w:val="part_72f28013869543fdb7314f8616dfbb40"/>
            <w:lock w:val="sdtLocked"/>
            <w:richText/>
          </w:sdtPr>
          <w:sdtContent>
            <w:p w14:paraId="45A41848" w14:textId="144E0766">
              <w:pPr>
                <w:shd w:val="clear" w:color="auto" w:fill="FFFFFF"/>
                <w:suppressAutoHyphens/>
                <w:ind w:firstLine="720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72f28013869543fdb7314f8616dfbb40"/>
                  <w:lock w:val="sdtLocked"/>
                  <w:richText/>
                </w:sdtPr>
                <w:sdtContent>
                  <w:r>
                    <w:rPr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szCs w:val="24"/>
                  <w:lang w:eastAsia="lt-LT"/>
                </w:rPr>
                <w:t xml:space="preserve">. Nustatyti, kad </w:t>
              </w:r>
              <w:r>
                <w:rPr>
                  <w:szCs w:val="24"/>
                  <w:lang w:eastAsia="ar-SA"/>
                </w:rPr>
                <w:t xml:space="preserve">0,1224 ha ploto valstybinės žemės sklypo </w:t>
              </w:r>
              <w:r>
                <w:rPr>
                  <w:szCs w:val="24"/>
                  <w:lang w:eastAsia="lt-LT"/>
                </w:rPr>
                <w:t>Vasario 16-osios g. 48</w:t>
              </w:r>
              <w:r>
                <w:rPr>
                  <w:szCs w:val="24"/>
                  <w:lang w:eastAsia="ar-SA"/>
                </w:rPr>
                <w:t xml:space="preserve">, Šiaulių mieste, </w:t>
              </w:r>
              <w:r>
                <w:rPr>
                  <w:szCs w:val="24"/>
                  <w:lang w:eastAsia="lt-LT"/>
                </w:rPr>
                <w:t>vidutinė rinkos vertė, nuo kurios skaičiuojamas žemės nuomos mokestis, apskaičiuota pagal žemės verčių zonų žemėlapius, patvirtintus Nacionalinės žemės tarnybos prie Aplinkos ministerijos direktoriaus 2024 m. gruodžio 9 d. įsakymu Nr. 1P-546-(1.1 E.) „Dėl masinio žemės vertinimo dokumentų patvirtinimo“, yra 66 200 Eur.</w:t>
              </w:r>
            </w:p>
            <w:p w14:paraId="59E5D8E1" w14:textId="1C130AC1">
              <w:pPr>
                <w:suppressAutoHyphens/>
                <w:ind w:firstLine="720"/>
                <w:jc w:val="both"/>
                <w:rPr>
                  <w:sz w:val="22"/>
                </w:rPr>
              </w:pPr>
              <w:r>
                <w:rPr>
                  <w:lang w:eastAsia="ar-SA"/>
                </w:rPr>
                <w:t>Šis sprendimas gali būti skundžiamas ne vėliau kaip per vieną mėnesį nuo jo įteikimo dienos paduodant skundą Lietuvos administracinių ginčų komisijos Šiaulių apygardos skyriui adresu: Dvaro g. 81, Šiauliai, arba Regionų administraciniam teismui bet kuriuose šio teismo rūmuose, arba Bendrosios kompetencijos teismui Lietuvos Respublikos civilinio proceso kodekso nustatyta tvarka.</w:t>
              </w:r>
            </w:p>
            <w:p w14:paraId="77F4AF29" w14:textId="77777777">
              <w:pPr>
                <w:tabs>
                  <w:tab w:val="left" w:pos="709"/>
                </w:tabs>
                <w:suppressAutoHyphens/>
                <w:ind w:firstLine="851"/>
                <w:jc w:val="both"/>
                <w:rPr>
                  <w:szCs w:val="24"/>
                  <w:lang w:eastAsia="ar-SA"/>
                </w:rPr>
              </w:pPr>
            </w:p>
          </w:sdtContent>
        </w:sdt>
        <w:sdt>
          <w:sdtPr>
            <w:alias w:val="signatura"/>
            <w:tag w:val="part_549efc76514f44f79fe30d86d59090dc"/>
            <w:lock w:val="sdtLocked"/>
            <w:richText/>
          </w:sdtPr>
          <w:sdtContent>
            <w:p w14:paraId="3C6BE6B2" w14:textId="2DDB27CB">
              <w:pPr>
                <w:tabs>
                  <w:tab w:val="left" w:pos="709"/>
                </w:tabs>
                <w:suppressAutoHyphens/>
                <w:ind w:right="-85"/>
                <w:jc w:val="both"/>
                <w:rPr>
                  <w:szCs w:val="24"/>
                  <w:lang w:eastAsia="ar-SA"/>
                </w:rPr>
              </w:pPr>
              <w:r>
                <w:rPr>
                  <w:szCs w:val="24"/>
                  <w:lang w:eastAsia="ar-SA"/>
                </w:rPr>
                <w:t>Savivaldybės meras</w:t>
              </w:r>
            </w:p>
          </w:sdtContent>
        </w:sdt>
      </w:sdtContent>
    </w:sdt>
    <w:sectPr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134" w:right="624" w:bottom="851" w:left="1588" w:header="567" w:footer="0" w:gutter="0"/>
      <w:cols w:space="1296"/>
      <w:formProt w:val="0"/>
      <w:titlePg/>
      <w:docGrid w:linePitch="254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686B120" w14:textId="77777777">
      <w:pPr>
        <w:suppressAutoHyphens/>
        <w:rPr>
          <w:lang w:eastAsia="ar-SA"/>
        </w:rPr>
      </w:pPr>
      <w:r>
        <w:rPr>
          <w:lang w:eastAsia="ar-SA"/>
        </w:rPr>
        <w:separator/>
      </w:r>
    </w:p>
  </w:endnote>
  <w:endnote w:type="continuationSeparator" w:id="0">
    <w:p w14:paraId="140830A1" w14:textId="77777777">
      <w:pPr>
        <w:suppressAutoHyphens/>
        <w:rPr>
          <w:lang w:eastAsia="ar-SA"/>
        </w:rPr>
      </w:pPr>
      <w:r>
        <w:rPr>
          <w:lang w:eastAsia="ar-SA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1D21F43" w14:textId="77777777">
    <w:pPr>
      <w:tabs>
        <w:tab w:val="center" w:pos="4153"/>
        <w:tab w:val="right" w:pos="8306"/>
      </w:tabs>
      <w:suppressAutoHyphens/>
      <w:rPr>
        <w:lang w:eastAsia="ar-SA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CD12B10" w14:textId="77777777">
    <w:pPr>
      <w:tabs>
        <w:tab w:val="center" w:pos="4153"/>
        <w:tab w:val="right" w:pos="8306"/>
      </w:tabs>
      <w:suppressAutoHyphens/>
      <w:rPr>
        <w:lang w:eastAsia="ar-SA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A0584BD" w14:textId="77777777">
    <w:pPr>
      <w:tabs>
        <w:tab w:val="center" w:pos="4153"/>
        <w:tab w:val="right" w:pos="8306"/>
      </w:tabs>
      <w:suppressAutoHyphens/>
      <w:rPr>
        <w:lang w:eastAsia="ar-SA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369BF04" w14:textId="77777777">
      <w:pPr>
        <w:suppressAutoHyphens/>
        <w:rPr>
          <w:lang w:eastAsia="ar-SA"/>
        </w:rPr>
      </w:pPr>
      <w:r>
        <w:rPr>
          <w:lang w:eastAsia="ar-SA"/>
        </w:rPr>
        <w:separator/>
      </w:r>
    </w:p>
  </w:footnote>
  <w:footnote w:type="continuationSeparator" w:id="0">
    <w:p w14:paraId="29AA6B62" w14:textId="77777777">
      <w:pPr>
        <w:suppressAutoHyphens/>
        <w:rPr>
          <w:lang w:eastAsia="ar-SA"/>
        </w:rPr>
      </w:pPr>
      <w:r>
        <w:rPr>
          <w:lang w:eastAsia="ar-SA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7AF1670" w14:textId="77777777">
    <w:pPr>
      <w:suppressLineNumbers/>
      <w:tabs>
        <w:tab w:val="center" w:pos="5385"/>
        <w:tab w:val="right" w:pos="10771"/>
      </w:tabs>
      <w:suppressAutoHyphens/>
      <w:rPr>
        <w:lang w:eastAsia="ar-SA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199408B" w14:textId="77777777">
    <w:pPr>
      <w:suppressLineNumbers/>
      <w:tabs>
        <w:tab w:val="center" w:pos="5385"/>
        <w:tab w:val="right" w:pos="10771"/>
      </w:tabs>
      <w:suppressAutoHyphens/>
      <w:jc w:val="center"/>
      <w:rPr>
        <w:lang w:eastAsia="ar-SA"/>
      </w:rPr>
    </w:pPr>
    <w:r>
      <w:rPr>
        <w:lang w:eastAsia="ar-SA"/>
      </w:rPr>
      <w:fldChar w:fldCharType="begin"/>
    </w:r>
    <w:r>
      <w:rPr>
        <w:lang w:eastAsia="ar-SA"/>
      </w:rPr>
      <w:instrText>PAGE</w:instrText>
    </w:r>
    <w:r>
      <w:rPr>
        <w:lang w:eastAsia="ar-SA"/>
      </w:rPr>
      <w:fldChar w:fldCharType="separate"/>
    </w:r>
    <w:r>
      <w:rPr>
        <w:lang w:eastAsia="ar-SA"/>
      </w:rPr>
      <w:t>0</w:t>
    </w:r>
    <w:r>
      <w:rPr>
        <w:lang w:eastAsia="ar-SA"/>
      </w:rPr>
      <w:fldChar w:fldCharType="end"/>
    </w:r>
  </w:p>
  <w:p w14:paraId="1F4E17C6" w14:textId="77777777">
    <w:pPr>
      <w:tabs>
        <w:tab w:val="center" w:pos="4819"/>
      </w:tabs>
      <w:suppressAutoHyphens/>
      <w:rPr>
        <w:b/>
        <w:bCs/>
        <w:shd w:val="clear" w:color="auto" w:fill="FFFFFF"/>
        <w:lang w:eastAsia="ar-SA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DA15368" w14:textId="09C57E6D">
    <w:pPr>
      <w:suppressLineNumbers/>
      <w:tabs>
        <w:tab w:val="center" w:pos="5385"/>
        <w:tab w:val="right" w:pos="10771"/>
      </w:tabs>
      <w:suppressAutoHyphens/>
      <w:rPr>
        <w:lang w:eastAsia="ar-SA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embedSystemFonts/>
  <w:revisionView w:inkAnnotations="0"/>
  <w:defaultTabStop w:val="720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423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DBDCEF1"/>
  <w15:docId w15:val="{CD9058BC-9E3D-41E6-8880-F8723D5D36DF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122922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598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fontTable" Target="fontTable.xml"/>
  <Relationship Id="rId14" Type="http://schemas.openxmlformats.org/officeDocument/2006/relationships/theme" Target="theme/theme1.xml"/>
  <Relationship Id="rId15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Parts xmlns="http://lrs.lt/TAIS/DocParts">
  <Part Type="pagrindine" DocPartId="291b201dcab944209296810699a20145" PartId="f30e2d5a12f94416985f6a81ee305e0e">
    <Part Type="preambule" DocPartId="6eda82c0eb9743499094a293a2d783bf" PartId="32828fe7826c477d99027bf82953813c"/>
    <Part Type="punktas" Nr="1" Abbr="1 p." DocPartId="a3bf302ada564733877c8b048065c94f" PartId="f926bebd2f4a456e947bf2c427fdaa1a"/>
    <Part Type="punktas" Nr="2" Abbr="2 p." DocPartId="5ab93dffee3345618342f48d5633de36" PartId="72f28013869543fdb7314f8616dfbb40"/>
    <Part Type="signatura" DocPartId="f00fd1c30374488ab913024e7a34940b" PartId="549efc76514f44f79fe30d86d59090dc"/>
  </Part>
</Parts>
</file>

<file path=customXml/itemProps1.xml><?xml version="1.0" encoding="utf-8"?>
<ds:datastoreItem xmlns:ds="http://schemas.openxmlformats.org/officeDocument/2006/customXml" ds:itemID="{52308F5F-C421-4F4A-AAFC-CA830A8A16FD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83E78C8B-A54E-4630-B061-487CC16AC7A9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491</Words>
  <Characters>3239</Characters>
  <Application>Microsoft Office Word</Application>
  <DocSecurity>4</DocSecurity>
  <Lines>50</Lines>
  <Paragraphs>12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>Siauliu miesto administracija</Company>
  <LinksUpToDate>false</LinksUpToDate>
  <CharactersWithSpaces>3718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2025-05-16T06:34:00Z</dcterms:created>
  <dc:creator>Evaldas</dc:creator>
  <dc:language>en-US</dc:language>
  <lastModifiedBy>adlibuser</lastModifiedBy>
  <lastPrinted>2024-03-19T14:21:00Z</lastPrinted>
  <dcterms:modified xsi:type="dcterms:W3CDTF">2025-05-16T06:34:00Z</dcterms:modified>
  <revision>2</revision>
</coreProperties>
</file>