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0e416369c474d22b4e7337d8a746115"/>
        <w:lock w:val="sdtLocked"/>
        <w:richText/>
      </w:sdtPr>
      <w:sdtContent>
        <w:p>
          <w:pPr>
            <w:rPr>
              <w:sz w:val="10"/>
              <w:szCs w:val="10"/>
            </w:rPr>
          </w:pPr>
        </w:p>
        <w:p>
          <w:pPr>
            <w:widowControl w:val="0"/>
            <w:suppressLineNumbers/>
            <w:suppressAutoHyphens/>
            <w:jc w:val="right"/>
            <w:rPr>
              <w:rFonts w:eastAsia="HG Mincho Light J"/>
              <w:i/>
              <w:color w:val="000000"/>
              <w:sz w:val="20"/>
              <w:szCs w:val="24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Projektas</w:t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>
          <w:pPr>
            <w:keepNext/>
            <w:widowControl w:val="0"/>
            <w:suppressLineNumbers/>
            <w:suppressAutoHyphens/>
            <w:jc w:val="center"/>
            <w:rPr>
              <w:rFonts w:eastAsia="HG Mincho Light J"/>
              <w:b/>
              <w:bCs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DĖL DETALIOJO PLANO PANAIKINIMO</w:t>
          </w:r>
        </w:p>
        <w:p>
          <w:pPr>
            <w:widowControl w:val="0"/>
            <w:suppressLineNumbers/>
            <w:suppressAutoHyphens/>
            <w:jc w:val="center"/>
            <w:rPr>
              <w:rFonts w:eastAsia="HG Mincho Light J"/>
              <w:b/>
              <w:bCs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2024 m. ..................... d. Nr. T- ........</w:t>
          </w: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ind w:firstLine="1247"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</w:p>
        <w:p>
          <w:pPr>
            <w:widowControl w:val="0"/>
            <w:tabs>
              <w:tab w:val="left" w:pos="705"/>
            </w:tabs>
            <w:suppressAutoHyphens/>
            <w:ind w:firstLine="1440"/>
            <w:jc w:val="both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Vadovaudamasi Lietuvos Respublikos teritorijų planavimo įstatymo 27 straipsnio 6 dalimi, </w:t>
          </w:r>
          <w:r>
            <w:rPr>
              <w:szCs w:val="24"/>
              <w:lang w:eastAsia="ar-SA"/>
            </w:rPr>
            <w:t>Kompleksinio teritorijų planavimo dokumentų rengimo taisyklių, patvirtintų Lietuvos Respublikos aplinkos ministro 2014 m. sausio 2 d. įsakymu Nr. D1-8 „Dėl Kompleksinio teritorijų planavimo dokumentų rengimo taisyklių patvirtinimo“, 327 punktu, atsižvelgdama į Šiaulių miesto bendrojo plano sprendinių įgyvendinimo stebėsenos ataskaitą, patvirtintą Šiaulių miesto savivaldybės administracijos direktoriaus 2016 m. sausio 6 d. įsakymu Nr. A-13 „Dėl Šiaulių miesto bendrojo plano sprendinių įgyvendinimo stebėsenos ataskaitos patvirtinimo“, ir darbo grupės, nagrinėjančios teritorijų planavimo dokumentus, neatitinkančius nustatytų reikalavimų, 2024-01-08 posėdžio protokolą Nr. VAK-10,</w:t>
          </w:r>
          <w:r>
            <w:rPr>
              <w:color w:val="000000"/>
              <w:szCs w:val="24"/>
              <w:lang w:eastAsia="ar-SA"/>
            </w:rPr>
            <w:t xml:space="preserve"> Šiaulių miesto savivaldybės taryba </w:t>
          </w:r>
          <w:r>
            <w:rPr>
              <w:color w:val="000000"/>
              <w:spacing w:val="40"/>
              <w:szCs w:val="24"/>
              <w:lang w:eastAsia="ar-SA"/>
            </w:rPr>
            <w:t>nusprendžia</w:t>
          </w:r>
          <w:r>
            <w:rPr>
              <w:color w:val="000000"/>
              <w:szCs w:val="24"/>
              <w:lang w:eastAsia="ar-SA"/>
            </w:rPr>
            <w:t>:</w:t>
          </w:r>
        </w:p>
        <w:sdt>
          <w:sdtPr>
            <w:alias w:val="1 p."/>
            <w:tag w:val="part_02be39624f3b4a129aef5692c6c62985"/>
            <w:lock w:val="sdtLocked"/>
            <w:richText/>
          </w:sdtPr>
          <w:sdtContent>
            <w:p>
              <w:pPr>
                <w:widowControl w:val="0"/>
                <w:tabs>
                  <w:tab w:val="left" w:pos="697"/>
                </w:tabs>
                <w:suppressAutoHyphens/>
                <w:ind w:firstLine="1440"/>
                <w:jc w:val="both"/>
                <w:rPr>
                  <w:color w:val="00B0F0"/>
                  <w:szCs w:val="24"/>
                  <w:lang w:eastAsia="ar-SA"/>
                </w:rPr>
              </w:pPr>
              <w:sdt>
                <w:sdtPr>
                  <w:alias w:val="Numeris"/>
                  <w:tag w:val="nr_02be39624f3b4a129aef5692c6c62985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Panaikinti </w:t>
              </w:r>
              <w:r>
                <w:rPr>
                  <w:szCs w:val="24"/>
                  <w:lang w:eastAsia="ar-SA"/>
                </w:rPr>
                <w:t xml:space="preserve">kaip neatitinkantį šiuo metu teritorijų planavimo dokumentams nustatytų reikalavimų (kriterijų, turinio) </w:t>
              </w:r>
              <w:r>
                <w:rPr>
                  <w:rFonts w:ascii="Thorndale" w:eastAsia="HG Mincho Light J" w:hAnsi="Thorndale" w:cs="Thorndale"/>
                  <w:color w:val="000000"/>
                  <w:szCs w:val="24"/>
                </w:rPr>
                <w:t>Mažaaukščių gyvenamųjų namų kvartalo Šiauliuose, Verduliukų gyvenamajame rajone (</w:t>
              </w:r>
              <w:r>
                <w:rPr>
                  <w:szCs w:val="24"/>
                  <w:lang w:eastAsia="ar-SA"/>
                </w:rPr>
                <w:t xml:space="preserve">teritorijų planavimo dokumentų registro </w:t>
              </w:r>
              <w:r>
                <w:rPr>
                  <w:rFonts w:ascii="Thorndale" w:eastAsia="HG Mincho Light J" w:hAnsi="Thorndale" w:cs="Thorndale"/>
                  <w:color w:val="000000"/>
                  <w:szCs w:val="24"/>
                </w:rPr>
                <w:t xml:space="preserve">Nr. T00037692), detalųjį planą. </w:t>
              </w:r>
            </w:p>
          </w:sdtContent>
        </w:sdt>
        <w:sdt>
          <w:sdtPr>
            <w:alias w:val="2 p."/>
            <w:tag w:val="part_6f0282ec24724de3982467f68db5128d"/>
            <w:lock w:val="sdtLocked"/>
            <w:richText/>
          </w:sdtPr>
          <w:sdtContent>
            <w:p>
              <w:pPr>
                <w:widowControl w:val="0"/>
                <w:tabs>
                  <w:tab w:val="left" w:pos="697"/>
                </w:tabs>
                <w:suppressAutoHyphens/>
                <w:ind w:firstLine="144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f0282ec24724de3982467f68db5128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Įpareigoti: </w:t>
              </w:r>
            </w:p>
            <w:sdt>
              <w:sdtPr>
                <w:alias w:val="2.1 pp."/>
                <w:tag w:val="part_738916f8abd24f3a9a7d62dc905d608a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697"/>
                    </w:tabs>
                    <w:suppressAutoHyphens/>
                    <w:ind w:firstLine="1440"/>
                    <w:jc w:val="both"/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38916f8abd24f3a9a7d62dc905d608a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. planavimo organizatorių šį sprendimą pateikti įregistruoti ir paskelbti Lietuvos Respublikos teritorijų planavimo dokumentų registre;</w:t>
                  </w:r>
                </w:p>
              </w:sdtContent>
            </w:sdt>
            <w:sdt>
              <w:sdtPr>
                <w:alias w:val="2.2 pp."/>
                <w:tag w:val="part_9f5b7a08cfcc429896b8c291a3b50337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697"/>
                    </w:tabs>
                    <w:suppressAutoHyphens/>
                    <w:ind w:firstLine="1440"/>
                    <w:jc w:val="both"/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f5b7a08cfcc429896b8c291a3b50337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. Šiaulių miesto savivaldybės administracijos Asmenų aptarnavimo skyrių šį sprendimą paskelbti Šiaulių miesto savivaldybės interneto svetainės dokumentų paieškos sistemoje.</w:t>
                  </w:r>
                </w:p>
              </w:sdtContent>
            </w:sdt>
          </w:sdtContent>
        </w:sdt>
        <w:sdt>
          <w:sdtPr>
            <w:alias w:val="3 p."/>
            <w:tag w:val="part_2449d876346c45ae82d1d20721fc7cb1"/>
            <w:lock w:val="sdtLocked"/>
            <w:richText/>
          </w:sdtPr>
          <w:sdtContent>
            <w:p>
              <w:pPr>
                <w:widowControl w:val="0"/>
                <w:tabs>
                  <w:tab w:val="left" w:pos="697"/>
                </w:tabs>
                <w:suppressAutoHyphens/>
                <w:ind w:firstLine="14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449d876346c45ae82d1d20721fc7cb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Nustatyti, kad šis sprendimas įsigalioja kitą dieną po jo paskelbimo Lietuvos Respublikos teritorijų planavimo dokumentų registre.</w:t>
              </w:r>
            </w:p>
            <w:p>
              <w:pPr>
                <w:widowControl w:val="0"/>
                <w:tabs>
                  <w:tab w:val="left" w:pos="697"/>
                </w:tabs>
                <w:suppressAutoHyphens/>
                <w:ind w:firstLine="1247"/>
                <w:jc w:val="both"/>
                <w:rPr>
                  <w:szCs w:val="24"/>
                  <w:lang w:eastAsia="ar-SA"/>
                </w:rPr>
              </w:pPr>
            </w:p>
            <w:p>
              <w:pPr>
                <w:widowControl w:val="0"/>
                <w:tabs>
                  <w:tab w:val="left" w:pos="697"/>
                </w:tabs>
                <w:suppressAutoHyphens/>
                <w:ind w:firstLine="1247"/>
                <w:jc w:val="both"/>
                <w:rPr>
                  <w:szCs w:val="22"/>
                  <w:lang w:eastAsia="ar-SA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e9b44c72979493889f83e2026240923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formProt w:val="0"/>
      <w:docGrid w:linePitch="6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szCs w:val="24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A9B029-D147-48EE-A3A3-424BEAC55B3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88c2f7a62446198c0a3a4a45ce2128" PartId="f0e416369c474d22b4e7337d8a746115">
    <Part Type="punktas" Nr="1" Abbr="1 p." DocPartId="d470777577694db0bfbd6cc14c8157e6" PartId="02be39624f3b4a129aef5692c6c62985"/>
    <Part Type="punktas" Nr="2" Abbr="2 p." DocPartId="c9145930941d4a6ebfe20b83cd682762" PartId="6f0282ec24724de3982467f68db5128d">
      <Part Type="papunktis" Nr="2.1" Abbr="2.1 pp." DocPartId="c09adf072a8641c3a471c1c98aaeac86" PartId="738916f8abd24f3a9a7d62dc905d608a"/>
      <Part Type="papunktis" Nr="2.2" Abbr="2.2 pp." DocPartId="0903290b446b42ff92457e52e9f4b276" PartId="9f5b7a08cfcc429896b8c291a3b50337"/>
    </Part>
    <Part Type="punktas" Nr="3" Abbr="3 p." DocPartId="40b82ced25bb4783824959728f798f19" PartId="2449d876346c45ae82d1d20721fc7cb1"/>
    <Part Type="signatura" DocPartId="acc066f62b0e4857b40363712be49dea" PartId="3e9b44c72979493889f83e2026240923"/>
  </Part>
</Parts>
</file>

<file path=customXml/itemProps1.xml><?xml version="1.0" encoding="utf-8"?>
<ds:datastoreItem xmlns:ds="http://schemas.openxmlformats.org/officeDocument/2006/customXml" ds:itemID="{A3D4E718-70DA-45E4-BAC9-B940B5A5C7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1539</Characters>
  <Application>Microsoft Office Word</Application>
  <DocSecurity>4</DocSecurity>
  <Lines>34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1721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2024-12-05T08:49:00Z</dcterms:created>
  <dc:creator>Vita Česnaitė</dc:creator>
  <dc:language>en-US</dc:language>
  <lastModifiedBy>adlibuser</lastModifiedBy>
  <lastPrinted>2016-01-07T10:17:00Z</lastPrinted>
  <dcterms:modified xsi:type="dcterms:W3CDTF">2024-12-05T08:49:00Z</dcterms:modified>
  <revision>2</revision>
</coreProperties>
</file>