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64C1AE" w14:textId="77777777" w:rsidR="004F31BB" w:rsidRDefault="00613D7E">
      <w:pPr>
        <w:tabs>
          <w:tab w:val="left" w:pos="7088"/>
          <w:tab w:val="left" w:pos="7230"/>
          <w:tab w:val="left" w:pos="7655"/>
          <w:tab w:val="left" w:pos="7938"/>
        </w:tabs>
        <w:suppressAutoHyphens/>
        <w:ind w:left="7230" w:right="-2" w:firstLine="7655"/>
        <w:rPr>
          <w:rFonts w:eastAsia="SimSun"/>
          <w:szCs w:val="24"/>
        </w:rPr>
      </w:pPr>
      <w:bookmarkStart w:id="0" w:name="_GoBack"/>
      <w:bookmarkEnd w:id="0"/>
      <w:proofErr w:type="spellStart"/>
      <w:r>
        <w:rPr>
          <w:b/>
          <w:bCs/>
          <w:szCs w:val="24"/>
          <w:lang w:eastAsia="lt-LT"/>
        </w:rPr>
        <w:t>P</w:t>
      </w:r>
      <w:r w:rsidR="00E832A2">
        <w:rPr>
          <w:b/>
          <w:bCs/>
          <w:szCs w:val="24"/>
          <w:lang w:eastAsia="lt-LT"/>
        </w:rPr>
        <w:t>P</w:t>
      </w:r>
      <w:r>
        <w:rPr>
          <w:b/>
          <w:bCs/>
          <w:szCs w:val="24"/>
          <w:lang w:eastAsia="lt-LT"/>
        </w:rPr>
        <w:t>rojektas</w:t>
      </w:r>
      <w:proofErr w:type="spellEnd"/>
    </w:p>
    <w:p w14:paraId="0B9EC69E" w14:textId="77777777" w:rsidR="004F31BB" w:rsidRDefault="004F31BB">
      <w:pPr>
        <w:suppressAutoHyphens/>
        <w:jc w:val="center"/>
        <w:rPr>
          <w:szCs w:val="24"/>
          <w:lang w:eastAsia="lt-LT"/>
        </w:rPr>
      </w:pPr>
    </w:p>
    <w:p w14:paraId="65364B6D" w14:textId="77777777" w:rsidR="004F31BB" w:rsidRDefault="00613D7E">
      <w:pPr>
        <w:suppressAutoHyphens/>
        <w:jc w:val="center"/>
        <w:rPr>
          <w:rFonts w:eastAsia="SimSun"/>
          <w:szCs w:val="24"/>
        </w:rPr>
      </w:pPr>
      <w:r>
        <w:rPr>
          <w:b/>
          <w:bCs/>
          <w:caps/>
          <w:szCs w:val="24"/>
          <w:lang w:eastAsia="lt-LT"/>
        </w:rPr>
        <w:t>LIETUVOS RESPUBLIKOS</w:t>
      </w:r>
    </w:p>
    <w:p w14:paraId="6EF87EFE" w14:textId="5DD014B8" w:rsidR="004F31BB" w:rsidRDefault="00613D7E">
      <w:pPr>
        <w:suppressAutoHyphens/>
        <w:jc w:val="center"/>
        <w:rPr>
          <w:b/>
          <w:bCs/>
          <w:caps/>
          <w:szCs w:val="24"/>
          <w:lang w:eastAsia="lt-LT"/>
        </w:rPr>
      </w:pPr>
      <w:r>
        <w:rPr>
          <w:b/>
          <w:bCs/>
          <w:caps/>
          <w:szCs w:val="24"/>
          <w:lang w:eastAsia="lt-LT"/>
        </w:rPr>
        <w:t>GYNYBOS IR SAUGUMO PRAMONĖS ĮSTATYMO NR. XIV-2647 2, 4, 6, 7, 8, 9, 10 ir 13</w:t>
      </w:r>
      <w:r w:rsidR="002D5BB6">
        <w:rPr>
          <w:b/>
          <w:bCs/>
          <w:caps/>
          <w:szCs w:val="24"/>
          <w:lang w:eastAsia="lt-LT"/>
        </w:rPr>
        <w:t> </w:t>
      </w:r>
      <w:r>
        <w:rPr>
          <w:b/>
          <w:bCs/>
          <w:caps/>
          <w:szCs w:val="24"/>
          <w:lang w:eastAsia="lt-LT"/>
        </w:rPr>
        <w:t xml:space="preserve">straipsnių PAKEITIMO </w:t>
      </w:r>
    </w:p>
    <w:p w14:paraId="4E2CD3C7" w14:textId="77777777" w:rsidR="004F31BB" w:rsidRDefault="00613D7E">
      <w:pPr>
        <w:suppressAutoHyphens/>
        <w:jc w:val="center"/>
        <w:rPr>
          <w:rFonts w:eastAsia="SimSun"/>
          <w:szCs w:val="24"/>
        </w:rPr>
      </w:pPr>
      <w:r>
        <w:rPr>
          <w:b/>
          <w:bCs/>
          <w:caps/>
          <w:szCs w:val="24"/>
          <w:lang w:eastAsia="lt-LT"/>
        </w:rPr>
        <w:t>ĮSTATYMAS</w:t>
      </w:r>
    </w:p>
    <w:p w14:paraId="28C55CB9" w14:textId="77777777" w:rsidR="004F31BB" w:rsidRDefault="004F31BB">
      <w:pPr>
        <w:suppressAutoHyphens/>
        <w:jc w:val="center"/>
        <w:rPr>
          <w:szCs w:val="24"/>
          <w:lang w:eastAsia="lt-LT"/>
        </w:rPr>
      </w:pPr>
    </w:p>
    <w:p w14:paraId="36830078" w14:textId="77777777" w:rsidR="004F31BB" w:rsidRDefault="00613D7E">
      <w:pPr>
        <w:suppressAutoHyphens/>
        <w:jc w:val="center"/>
        <w:rPr>
          <w:rFonts w:eastAsia="SimSun"/>
          <w:szCs w:val="24"/>
        </w:rPr>
      </w:pPr>
      <w:r>
        <w:rPr>
          <w:szCs w:val="24"/>
          <w:lang w:eastAsia="lt-LT"/>
        </w:rPr>
        <w:t>2026 m.                     Nr.</w:t>
      </w:r>
    </w:p>
    <w:p w14:paraId="5AB5DE93" w14:textId="77777777" w:rsidR="004F31BB" w:rsidRDefault="00613D7E">
      <w:pPr>
        <w:suppressAutoHyphens/>
        <w:jc w:val="center"/>
        <w:rPr>
          <w:rFonts w:eastAsia="SimSun"/>
          <w:szCs w:val="24"/>
        </w:rPr>
      </w:pPr>
      <w:r>
        <w:rPr>
          <w:szCs w:val="24"/>
          <w:lang w:eastAsia="lt-LT"/>
        </w:rPr>
        <w:t>Vilnius</w:t>
      </w:r>
    </w:p>
    <w:p w14:paraId="0E288539" w14:textId="77777777" w:rsidR="004F31BB" w:rsidRDefault="004F31BB">
      <w:pPr>
        <w:suppressAutoHyphens/>
        <w:spacing w:line="276" w:lineRule="auto"/>
        <w:rPr>
          <w:szCs w:val="24"/>
          <w:lang w:eastAsia="lt-LT"/>
        </w:rPr>
      </w:pPr>
    </w:p>
    <w:p w14:paraId="438B8AB0" w14:textId="77777777" w:rsidR="004F31BB" w:rsidRPr="002D5BB6" w:rsidRDefault="00613D7E" w:rsidP="002D5BB6">
      <w:pPr>
        <w:suppressAutoHyphens/>
        <w:ind w:firstLine="720"/>
        <w:jc w:val="both"/>
        <w:rPr>
          <w:b/>
          <w:bCs/>
          <w:szCs w:val="24"/>
          <w:lang w:eastAsia="lt-LT"/>
        </w:rPr>
      </w:pPr>
      <w:r w:rsidRPr="002D5BB6">
        <w:rPr>
          <w:b/>
          <w:bCs/>
          <w:szCs w:val="24"/>
          <w:lang w:eastAsia="lt-LT"/>
        </w:rPr>
        <w:t>1 straipsnis. 2 straipsnio pakeitimas</w:t>
      </w:r>
    </w:p>
    <w:p w14:paraId="5B545781" w14:textId="12B7D04E" w:rsidR="004F31BB" w:rsidRPr="002D5BB6" w:rsidRDefault="00613D7E" w:rsidP="002D5BB6">
      <w:pPr>
        <w:suppressAutoHyphens/>
        <w:ind w:left="1080" w:hanging="360"/>
        <w:jc w:val="both"/>
        <w:rPr>
          <w:bCs/>
          <w:szCs w:val="24"/>
          <w:lang w:eastAsia="lt-LT"/>
        </w:rPr>
      </w:pPr>
      <w:r w:rsidRPr="002D5BB6">
        <w:rPr>
          <w:bCs/>
          <w:szCs w:val="24"/>
          <w:lang w:eastAsia="lt-LT"/>
        </w:rPr>
        <w:t>1.</w:t>
      </w:r>
      <w:r w:rsidR="002D5BB6">
        <w:rPr>
          <w:bCs/>
          <w:szCs w:val="24"/>
          <w:lang w:eastAsia="lt-LT"/>
        </w:rPr>
        <w:t xml:space="preserve"> </w:t>
      </w:r>
      <w:r w:rsidRPr="002D5BB6">
        <w:rPr>
          <w:bCs/>
          <w:szCs w:val="24"/>
          <w:lang w:eastAsia="lt-LT"/>
        </w:rPr>
        <w:t>Pakeisti 2 straipsnio 3 dalį ir ją išdėstyti taip:</w:t>
      </w:r>
    </w:p>
    <w:p w14:paraId="4DADDA56" w14:textId="77777777" w:rsidR="004F31BB" w:rsidRPr="002D5BB6" w:rsidRDefault="00613D7E" w:rsidP="002D5BB6">
      <w:pPr>
        <w:suppressAutoHyphens/>
        <w:ind w:firstLine="720"/>
        <w:jc w:val="both"/>
        <w:rPr>
          <w:szCs w:val="24"/>
          <w:lang w:eastAsia="lt-LT"/>
        </w:rPr>
      </w:pPr>
      <w:r w:rsidRPr="002D5BB6">
        <w:rPr>
          <w:color w:val="00000A"/>
          <w:szCs w:val="24"/>
        </w:rPr>
        <w:t xml:space="preserve">„3. </w:t>
      </w:r>
      <w:r w:rsidRPr="002D5BB6">
        <w:rPr>
          <w:b/>
          <w:bCs/>
          <w:szCs w:val="24"/>
          <w:lang w:eastAsia="lt-LT"/>
        </w:rPr>
        <w:t>Pramoninis bendradarbiavimas</w:t>
      </w:r>
      <w:r w:rsidRPr="00F964CF">
        <w:rPr>
          <w:szCs w:val="24"/>
          <w:lang w:eastAsia="lt-LT"/>
        </w:rPr>
        <w:t xml:space="preserve"> </w:t>
      </w:r>
      <w:r w:rsidRPr="002D5BB6">
        <w:rPr>
          <w:bCs/>
          <w:szCs w:val="24"/>
          <w:lang w:eastAsia="lt-LT"/>
        </w:rPr>
        <w:t xml:space="preserve">– visuma Lietuvos Respublikos krašto apsaugos ministerijos ar </w:t>
      </w:r>
      <w:r w:rsidRPr="002D5BB6">
        <w:rPr>
          <w:szCs w:val="24"/>
          <w:lang w:eastAsia="lt-LT"/>
        </w:rPr>
        <w:t>krašto apsaugos ministro</w:t>
      </w:r>
      <w:r w:rsidRPr="002D5BB6">
        <w:rPr>
          <w:bCs/>
          <w:szCs w:val="24"/>
          <w:lang w:eastAsia="lt-LT"/>
        </w:rPr>
        <w:t xml:space="preserve"> įgaliotos institucijos ir karinės įrangos tiekėjo sutartimi nustatomų bendradarbiavimo priemonių, kuriomis įgyvendinami karinės įrangos tiekėjo įsipareigojimai dėl ginkluotės, karinės technikos ir kitos įrangos bei technologijų, svarbių prioritetiniams Lietuvos kariuomenės pajėgumams, vystymo Lietuvos Respublikos teritorijoje ir (arba) pasitelkiant Lietuvos Respublikoje veikiančius fizinius asmenis, juridinius asmenis ir kitas organizacijas </w:t>
      </w:r>
      <w:r w:rsidRPr="002D5BB6">
        <w:rPr>
          <w:szCs w:val="24"/>
        </w:rPr>
        <w:t xml:space="preserve">ar jų </w:t>
      </w:r>
      <w:r w:rsidRPr="002D5BB6">
        <w:rPr>
          <w:bCs/>
          <w:szCs w:val="24"/>
          <w:lang w:eastAsia="lt-LT"/>
        </w:rPr>
        <w:t>padalinius.</w:t>
      </w:r>
      <w:r w:rsidRPr="002D5BB6">
        <w:rPr>
          <w:szCs w:val="24"/>
          <w:lang w:eastAsia="lt-LT"/>
        </w:rPr>
        <w:t xml:space="preserve">“ </w:t>
      </w:r>
    </w:p>
    <w:p w14:paraId="219DF35B" w14:textId="30BF04AC" w:rsidR="004F31BB" w:rsidRPr="002D5BB6" w:rsidRDefault="00613D7E" w:rsidP="002D5BB6">
      <w:pPr>
        <w:suppressAutoHyphens/>
        <w:ind w:left="1080" w:hanging="360"/>
        <w:jc w:val="both"/>
        <w:rPr>
          <w:szCs w:val="24"/>
          <w:lang w:eastAsia="lt-LT"/>
        </w:rPr>
      </w:pPr>
      <w:r w:rsidRPr="002D5BB6">
        <w:rPr>
          <w:szCs w:val="24"/>
          <w:lang w:eastAsia="lt-LT"/>
        </w:rPr>
        <w:t>2.</w:t>
      </w:r>
      <w:r w:rsidR="0000210B">
        <w:rPr>
          <w:szCs w:val="24"/>
          <w:lang w:eastAsia="lt-LT"/>
        </w:rPr>
        <w:t xml:space="preserve"> </w:t>
      </w:r>
      <w:r w:rsidRPr="002D5BB6">
        <w:rPr>
          <w:szCs w:val="24"/>
          <w:lang w:eastAsia="lt-LT"/>
        </w:rPr>
        <w:t>Pakeisti 2 straipsnio 5 dalį ir ją išdėstyti taip:</w:t>
      </w:r>
    </w:p>
    <w:p w14:paraId="438DA2EE" w14:textId="79D59C95" w:rsidR="004F31BB" w:rsidRPr="002D5BB6" w:rsidRDefault="00613D7E" w:rsidP="002D5BB6">
      <w:pPr>
        <w:suppressAutoHyphens/>
        <w:ind w:firstLine="720"/>
        <w:jc w:val="both"/>
        <w:rPr>
          <w:szCs w:val="24"/>
          <w:lang w:eastAsia="lt-LT"/>
        </w:rPr>
      </w:pPr>
      <w:r w:rsidRPr="002D5BB6">
        <w:rPr>
          <w:szCs w:val="24"/>
          <w:lang w:eastAsia="lt-LT"/>
        </w:rPr>
        <w:t>„5. Kitos šiame įstatyme vartojamos sąvokos suprantamos taip, kaip apibrėžiamos Lietuvos Respublikos ginklų ir šaudmenų kontrolės įstatyme, Lietuvos Respublikos investicijų įstatyme, Lietuvos Respublikos mokslo ir studijų įstatyme, Lietuvos Respublikos nacionalinio plėtros banko įstatyme, Lietuvos Respublikos strateginių prekių kontrolės įstatyme ir Lietuvos Respublikos technologijų ir inovacijų įstatyme.“</w:t>
      </w:r>
    </w:p>
    <w:p w14:paraId="2BB05922" w14:textId="77777777" w:rsidR="004F31BB" w:rsidRPr="002D5BB6" w:rsidRDefault="004F31BB" w:rsidP="002D5BB6">
      <w:pPr>
        <w:suppressAutoHyphens/>
        <w:ind w:firstLine="720"/>
        <w:jc w:val="both"/>
        <w:rPr>
          <w:szCs w:val="24"/>
          <w:lang w:eastAsia="lt-LT"/>
        </w:rPr>
      </w:pPr>
    </w:p>
    <w:p w14:paraId="27582A92" w14:textId="77777777" w:rsidR="004F31BB" w:rsidRPr="002D5BB6" w:rsidRDefault="00613D7E" w:rsidP="002D5BB6">
      <w:pPr>
        <w:suppressAutoHyphens/>
        <w:ind w:firstLine="720"/>
        <w:jc w:val="both"/>
        <w:rPr>
          <w:b/>
          <w:szCs w:val="24"/>
          <w:lang w:eastAsia="lt-LT"/>
        </w:rPr>
      </w:pPr>
      <w:r w:rsidRPr="002D5BB6">
        <w:rPr>
          <w:b/>
          <w:szCs w:val="24"/>
          <w:lang w:eastAsia="lt-LT"/>
        </w:rPr>
        <w:t>2 straipsnis. 4 straipsnio pakeitimas</w:t>
      </w:r>
    </w:p>
    <w:p w14:paraId="7C65E5DF" w14:textId="77777777" w:rsidR="004F31BB" w:rsidRPr="002D5BB6" w:rsidRDefault="00613D7E" w:rsidP="002D5BB6">
      <w:pPr>
        <w:suppressAutoHyphens/>
        <w:ind w:firstLine="720"/>
        <w:jc w:val="both"/>
        <w:rPr>
          <w:szCs w:val="24"/>
          <w:lang w:eastAsia="lt-LT"/>
        </w:rPr>
      </w:pPr>
      <w:r w:rsidRPr="002D5BB6">
        <w:rPr>
          <w:szCs w:val="24"/>
          <w:lang w:eastAsia="lt-LT"/>
        </w:rPr>
        <w:t>Pakeisti 4 straipsnio 3 dalį ir ją išdėstyti taip:</w:t>
      </w:r>
    </w:p>
    <w:p w14:paraId="6C309D1C" w14:textId="77777777" w:rsidR="004F31BB" w:rsidRPr="002D5BB6" w:rsidRDefault="00613D7E" w:rsidP="002D5BB6">
      <w:pPr>
        <w:suppressAutoHyphens/>
        <w:ind w:firstLine="720"/>
        <w:jc w:val="both"/>
        <w:rPr>
          <w:szCs w:val="24"/>
          <w:lang w:eastAsia="lt-LT"/>
        </w:rPr>
      </w:pPr>
      <w:r w:rsidRPr="002D5BB6">
        <w:rPr>
          <w:szCs w:val="24"/>
          <w:lang w:eastAsia="lt-LT"/>
        </w:rPr>
        <w:t>„3. Gynybos ir saugumo pramonės politiką pagal kompetenciją įgyvendina valstybės technologijų ir inovacijų politiką įgyvendinanti institucija, krašto apsaugos ministro įgaliotos institucijos, nacionalinis plėtros bankas.“</w:t>
      </w:r>
    </w:p>
    <w:p w14:paraId="20083A2D" w14:textId="77777777" w:rsidR="004F31BB" w:rsidRPr="002D5BB6" w:rsidRDefault="004F31BB" w:rsidP="002D5BB6">
      <w:pPr>
        <w:suppressAutoHyphens/>
        <w:ind w:firstLine="720"/>
        <w:jc w:val="both"/>
        <w:rPr>
          <w:szCs w:val="24"/>
          <w:lang w:eastAsia="lt-LT"/>
        </w:rPr>
      </w:pPr>
    </w:p>
    <w:p w14:paraId="76ACA5B0" w14:textId="77777777" w:rsidR="004F31BB" w:rsidRPr="002D5BB6" w:rsidRDefault="00613D7E" w:rsidP="002D5BB6">
      <w:pPr>
        <w:suppressAutoHyphens/>
        <w:ind w:firstLine="720"/>
        <w:jc w:val="both"/>
        <w:rPr>
          <w:b/>
          <w:szCs w:val="24"/>
          <w:lang w:eastAsia="lt-LT"/>
        </w:rPr>
      </w:pPr>
      <w:r w:rsidRPr="002D5BB6">
        <w:rPr>
          <w:b/>
          <w:szCs w:val="24"/>
          <w:lang w:eastAsia="lt-LT"/>
        </w:rPr>
        <w:t>3 straipsnis. 6 straipsnio pakeitimas</w:t>
      </w:r>
    </w:p>
    <w:p w14:paraId="585D4CDE" w14:textId="77777777" w:rsidR="004F31BB" w:rsidRPr="002D5BB6" w:rsidRDefault="00613D7E" w:rsidP="002D5BB6">
      <w:pPr>
        <w:suppressAutoHyphens/>
        <w:ind w:firstLine="720"/>
        <w:jc w:val="both"/>
        <w:rPr>
          <w:szCs w:val="24"/>
          <w:lang w:eastAsia="lt-LT"/>
        </w:rPr>
      </w:pPr>
      <w:r w:rsidRPr="002D5BB6">
        <w:rPr>
          <w:szCs w:val="24"/>
          <w:lang w:eastAsia="lt-LT"/>
        </w:rPr>
        <w:t>Pakeisti 6 straipsnio 3 dalies nuostatą iki dvitaškio ir ją išdėstyti taip:</w:t>
      </w:r>
    </w:p>
    <w:p w14:paraId="0E5ACB46" w14:textId="77777777" w:rsidR="004F31BB" w:rsidRPr="002D5BB6" w:rsidRDefault="00613D7E" w:rsidP="002D5BB6">
      <w:pPr>
        <w:suppressAutoHyphens/>
        <w:ind w:firstLine="720"/>
        <w:jc w:val="both"/>
        <w:rPr>
          <w:szCs w:val="24"/>
          <w:lang w:eastAsia="lt-LT"/>
        </w:rPr>
      </w:pPr>
      <w:r w:rsidRPr="002D5BB6">
        <w:rPr>
          <w:szCs w:val="24"/>
          <w:lang w:eastAsia="lt-LT"/>
        </w:rPr>
        <w:t>„3. Nacionalinis plėtros bankas:“.</w:t>
      </w:r>
    </w:p>
    <w:p w14:paraId="4C35021D" w14:textId="77777777" w:rsidR="004F31BB" w:rsidRPr="002D5BB6" w:rsidRDefault="004F31BB" w:rsidP="002D5BB6">
      <w:pPr>
        <w:suppressAutoHyphens/>
        <w:ind w:firstLine="720"/>
        <w:jc w:val="both"/>
        <w:rPr>
          <w:szCs w:val="24"/>
          <w:lang w:eastAsia="lt-LT"/>
        </w:rPr>
      </w:pPr>
    </w:p>
    <w:p w14:paraId="289EE987" w14:textId="77777777" w:rsidR="004F31BB" w:rsidRPr="002D5BB6" w:rsidRDefault="00613D7E" w:rsidP="002D5BB6">
      <w:pPr>
        <w:suppressAutoHyphens/>
        <w:ind w:firstLine="720"/>
        <w:jc w:val="both"/>
        <w:rPr>
          <w:rFonts w:eastAsia="SimSun"/>
          <w:b/>
          <w:bCs/>
          <w:szCs w:val="24"/>
        </w:rPr>
      </w:pPr>
      <w:r w:rsidRPr="002D5BB6">
        <w:rPr>
          <w:rFonts w:eastAsia="SimSun"/>
          <w:b/>
          <w:bCs/>
          <w:szCs w:val="24"/>
        </w:rPr>
        <w:t>4 straipsnis. 7 straipsnio pakeitimas</w:t>
      </w:r>
    </w:p>
    <w:p w14:paraId="7371B575" w14:textId="77777777" w:rsidR="004F31BB" w:rsidRPr="002D5BB6" w:rsidRDefault="00613D7E" w:rsidP="002D5BB6">
      <w:pPr>
        <w:suppressAutoHyphens/>
        <w:ind w:firstLine="720"/>
        <w:jc w:val="both"/>
        <w:rPr>
          <w:rFonts w:eastAsia="SimSun"/>
          <w:szCs w:val="24"/>
        </w:rPr>
      </w:pPr>
      <w:r w:rsidRPr="002D5BB6">
        <w:rPr>
          <w:rFonts w:eastAsia="SimSun"/>
          <w:szCs w:val="24"/>
        </w:rPr>
        <w:t>Pakeisti 7 straipsnio 3 dalį ir ją išdėstyti taip:</w:t>
      </w:r>
    </w:p>
    <w:p w14:paraId="6C4B4C67" w14:textId="77777777" w:rsidR="004F31BB" w:rsidRPr="002D5BB6" w:rsidRDefault="00613D7E" w:rsidP="002D5BB6">
      <w:pPr>
        <w:suppressAutoHyphens/>
        <w:ind w:firstLine="720"/>
        <w:jc w:val="both"/>
        <w:rPr>
          <w:szCs w:val="24"/>
          <w:lang w:eastAsia="lt-LT"/>
        </w:rPr>
      </w:pPr>
      <w:r w:rsidRPr="002D5BB6">
        <w:rPr>
          <w:rFonts w:eastAsia="SimSun"/>
          <w:szCs w:val="24"/>
        </w:rPr>
        <w:t>„</w:t>
      </w:r>
      <w:r w:rsidRPr="002D5BB6">
        <w:rPr>
          <w:szCs w:val="24"/>
          <w:lang w:eastAsia="lt-LT"/>
        </w:rPr>
        <w:t>3. Krašto apsaugos ministras nustato institucinę Tarybos sudėtį, sudaro Tarybą ir tvirtina jos darbo reglamentą.“</w:t>
      </w:r>
    </w:p>
    <w:p w14:paraId="1FBEF1D9" w14:textId="77777777" w:rsidR="004F31BB" w:rsidRPr="002D5BB6" w:rsidRDefault="004F31BB" w:rsidP="002D5BB6">
      <w:pPr>
        <w:suppressAutoHyphens/>
        <w:ind w:firstLine="720"/>
        <w:jc w:val="both"/>
        <w:rPr>
          <w:szCs w:val="24"/>
          <w:lang w:eastAsia="lt-LT"/>
        </w:rPr>
      </w:pPr>
    </w:p>
    <w:p w14:paraId="7B50D0FE" w14:textId="77777777" w:rsidR="004F31BB" w:rsidRPr="002D5BB6" w:rsidRDefault="00613D7E" w:rsidP="002D5BB6">
      <w:pPr>
        <w:suppressAutoHyphens/>
        <w:ind w:firstLine="720"/>
        <w:jc w:val="both"/>
        <w:rPr>
          <w:rFonts w:eastAsia="SimSun"/>
          <w:b/>
          <w:bCs/>
          <w:szCs w:val="24"/>
        </w:rPr>
      </w:pPr>
      <w:r w:rsidRPr="002D5BB6">
        <w:rPr>
          <w:rFonts w:eastAsia="SimSun"/>
          <w:b/>
          <w:bCs/>
          <w:szCs w:val="24"/>
        </w:rPr>
        <w:t>5 straipsnis. 8 straipsnio pakeitimas</w:t>
      </w:r>
    </w:p>
    <w:p w14:paraId="666EA532" w14:textId="77777777" w:rsidR="004F31BB" w:rsidRPr="002D5BB6" w:rsidRDefault="00613D7E" w:rsidP="002D5BB6">
      <w:pPr>
        <w:suppressAutoHyphens/>
        <w:ind w:left="720"/>
        <w:jc w:val="both"/>
        <w:rPr>
          <w:rFonts w:eastAsia="SimSun"/>
          <w:szCs w:val="24"/>
        </w:rPr>
      </w:pPr>
      <w:r w:rsidRPr="002D5BB6">
        <w:rPr>
          <w:rFonts w:eastAsia="SimSun"/>
          <w:szCs w:val="24"/>
        </w:rPr>
        <w:t>Pakeisti 8 straipsnį ir jį išdėstyti taip:</w:t>
      </w:r>
    </w:p>
    <w:p w14:paraId="3DC451FF" w14:textId="75AF559B" w:rsidR="004F31BB" w:rsidRPr="002D5BB6" w:rsidRDefault="00613D7E" w:rsidP="002D5BB6">
      <w:pPr>
        <w:ind w:firstLine="720"/>
        <w:jc w:val="both"/>
        <w:textAlignment w:val="baseline"/>
        <w:rPr>
          <w:color w:val="000000"/>
          <w:szCs w:val="24"/>
          <w:lang w:eastAsia="lt-LT"/>
        </w:rPr>
      </w:pPr>
      <w:r w:rsidRPr="002D5BB6">
        <w:rPr>
          <w:bCs/>
          <w:color w:val="000000"/>
          <w:szCs w:val="24"/>
          <w:lang w:eastAsia="lt-LT"/>
        </w:rPr>
        <w:t>„</w:t>
      </w:r>
      <w:r w:rsidRPr="00F964CF">
        <w:rPr>
          <w:b/>
          <w:color w:val="000000"/>
          <w:szCs w:val="24"/>
          <w:lang w:eastAsia="lt-LT"/>
        </w:rPr>
        <w:t>8</w:t>
      </w:r>
      <w:r w:rsidR="002F640E">
        <w:rPr>
          <w:b/>
          <w:color w:val="000000"/>
          <w:szCs w:val="24"/>
          <w:lang w:eastAsia="lt-LT"/>
        </w:rPr>
        <w:t xml:space="preserve"> </w:t>
      </w:r>
      <w:r w:rsidRPr="00F964CF">
        <w:rPr>
          <w:b/>
          <w:color w:val="000000"/>
          <w:szCs w:val="24"/>
          <w:lang w:eastAsia="lt-LT"/>
        </w:rPr>
        <w:t>straipsnis.</w:t>
      </w:r>
      <w:r w:rsidR="002F640E">
        <w:rPr>
          <w:b/>
          <w:color w:val="000000"/>
          <w:szCs w:val="24"/>
          <w:lang w:eastAsia="lt-LT"/>
        </w:rPr>
        <w:t xml:space="preserve"> </w:t>
      </w:r>
      <w:r w:rsidRPr="00F964CF">
        <w:rPr>
          <w:b/>
          <w:color w:val="000000"/>
          <w:szCs w:val="24"/>
          <w:lang w:eastAsia="lt-LT"/>
        </w:rPr>
        <w:t>Pramoninio bendradarbiavimo taikymo sąlygos</w:t>
      </w:r>
    </w:p>
    <w:p w14:paraId="2F8A6D84" w14:textId="77777777" w:rsidR="004F31BB" w:rsidRPr="002D5BB6" w:rsidRDefault="00613D7E" w:rsidP="002D5BB6">
      <w:pPr>
        <w:ind w:firstLine="720"/>
        <w:jc w:val="both"/>
        <w:textAlignment w:val="baseline"/>
        <w:rPr>
          <w:color w:val="000000"/>
          <w:szCs w:val="24"/>
          <w:lang w:eastAsia="lt-LT"/>
        </w:rPr>
      </w:pPr>
      <w:r w:rsidRPr="002D5BB6">
        <w:rPr>
          <w:color w:val="000000"/>
          <w:szCs w:val="24"/>
          <w:lang w:eastAsia="lt-LT"/>
        </w:rPr>
        <w:t>Perkančiosios organizacijos, veikiančios gynybos ir saugumo srityje, ketindamos įsigyti karinę įrangą, turi teisę taikyti pramoninį bendradarbiavimą, kai yra visos šios sąlygos:</w:t>
      </w:r>
    </w:p>
    <w:p w14:paraId="6C983E89"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 xml:space="preserve">1) ketinamos sudaryti sutarties vertė viršija </w:t>
      </w:r>
      <w:r w:rsidRPr="002D5BB6">
        <w:rPr>
          <w:bCs/>
          <w:szCs w:val="24"/>
          <w:lang w:eastAsia="lt-LT"/>
        </w:rPr>
        <w:t>20 000 000</w:t>
      </w:r>
      <w:r w:rsidRPr="002D5BB6">
        <w:rPr>
          <w:szCs w:val="24"/>
          <w:lang w:eastAsia="lt-LT"/>
        </w:rPr>
        <w:t xml:space="preserve"> eurų be pridėtinės vertės mokesčio;</w:t>
      </w:r>
    </w:p>
    <w:p w14:paraId="27A408F4"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2) siekiama įsigyti karinė įranga yra susijusi su Sąraše nurodyta ginkluote, karine technika ir kita įranga bei technologijomis;</w:t>
      </w:r>
    </w:p>
    <w:p w14:paraId="5AF843CB" w14:textId="1B252434" w:rsidR="004F31BB" w:rsidRPr="002D5BB6" w:rsidRDefault="00613D7E" w:rsidP="002D5BB6">
      <w:pPr>
        <w:suppressAutoHyphens/>
        <w:ind w:firstLine="720"/>
        <w:jc w:val="both"/>
        <w:textAlignment w:val="baseline"/>
        <w:rPr>
          <w:szCs w:val="24"/>
          <w:lang w:eastAsia="lt-LT"/>
        </w:rPr>
      </w:pPr>
      <w:r w:rsidRPr="002D5BB6">
        <w:rPr>
          <w:szCs w:val="24"/>
          <w:lang w:eastAsia="lt-LT"/>
        </w:rPr>
        <w:t xml:space="preserve">3) dalis sutartinių įsipareigojimų, susijusių su karinės įrangos gyvavimo ciklu ar su ja susijusiomis paslaugomis, privalo būti vykdomi Lietuvos Respublikos teritorijoje ir (arba) Lietuvos </w:t>
      </w:r>
      <w:r w:rsidRPr="002D5BB6">
        <w:rPr>
          <w:szCs w:val="24"/>
          <w:lang w:eastAsia="lt-LT"/>
        </w:rPr>
        <w:lastRenderedPageBreak/>
        <w:t>Respublikoje</w:t>
      </w:r>
      <w:r w:rsidR="002F640E">
        <w:rPr>
          <w:szCs w:val="24"/>
          <w:lang w:eastAsia="lt-LT"/>
        </w:rPr>
        <w:t xml:space="preserve"> </w:t>
      </w:r>
      <w:r w:rsidRPr="002D5BB6">
        <w:rPr>
          <w:szCs w:val="24"/>
          <w:lang w:eastAsia="lt-LT"/>
        </w:rPr>
        <w:t>veikiančių fizinių asmenų, juridinių asmenų ir kitų organizacijų ar jų padalinių</w:t>
      </w:r>
      <w:r w:rsidR="002F640E">
        <w:rPr>
          <w:szCs w:val="24"/>
          <w:lang w:eastAsia="lt-LT"/>
        </w:rPr>
        <w:t xml:space="preserve"> </w:t>
      </w:r>
      <w:r w:rsidRPr="002D5BB6">
        <w:rPr>
          <w:szCs w:val="24"/>
          <w:lang w:eastAsia="lt-LT"/>
        </w:rPr>
        <w:t>vystant ginkluotę, karinę techniką ir kitą įrangą bei technologijas, svarbias prioritetiniams Lietuvos kariuomenės pajėgumams vystyti;</w:t>
      </w:r>
    </w:p>
    <w:p w14:paraId="014DA3B5"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4) Nacionalinio saugumo strategijoje nustatytų esminių nacionalinio saugumo interesų negalima užtikrinti netaikant pramoninio bendradarbiavimo;</w:t>
      </w:r>
    </w:p>
    <w:p w14:paraId="1A8E0BE1"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5) pramoninio bendradarbiavimo taikymas neturės neigiamo poveikio gaminių, kurie nėra skirti vien kariniams tikslams, konkurencijos sąlygoms Europos Sąjungos vidaus rinkoje;</w:t>
      </w:r>
    </w:p>
    <w:p w14:paraId="566A8843"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6) perkančiosios organizacijos viešuosius pirkimus reglamentuojančių teisės aktų nustatyta tvarka atlikto rinkos tyrimo duomenimis, ketinama įsigyti karinė įranga Lietuvos Respublikoje negaminama;</w:t>
      </w:r>
    </w:p>
    <w:p w14:paraId="4FFA494B" w14:textId="77777777" w:rsidR="004F31BB" w:rsidRPr="002D5BB6" w:rsidRDefault="00613D7E" w:rsidP="002D5BB6">
      <w:pPr>
        <w:suppressAutoHyphens/>
        <w:ind w:firstLine="720"/>
        <w:jc w:val="both"/>
        <w:textAlignment w:val="baseline"/>
        <w:rPr>
          <w:szCs w:val="24"/>
          <w:lang w:eastAsia="lt-LT"/>
        </w:rPr>
      </w:pPr>
      <w:r w:rsidRPr="002D5BB6">
        <w:rPr>
          <w:szCs w:val="24"/>
          <w:lang w:eastAsia="lt-LT"/>
        </w:rPr>
        <w:t>7) jeigu tai nėra pakartotinis pirkimas, kai vykdant ankstesnį pirkimą iš viso nebuvo gauta pasiūlymų ar paraiškų arba nebuvo gauta nė vieno tinkamo pasiūlymo ar paraiškos, arba pasiūlymuose buvo nurodytos perkančiajai organizacijai nepriimtinos kainos.“</w:t>
      </w:r>
    </w:p>
    <w:p w14:paraId="4FDAA766" w14:textId="77777777" w:rsidR="004F31BB" w:rsidRPr="002D5BB6" w:rsidRDefault="004F31BB" w:rsidP="002D5BB6">
      <w:pPr>
        <w:suppressAutoHyphens/>
        <w:ind w:firstLine="720"/>
        <w:jc w:val="both"/>
        <w:textAlignment w:val="baseline"/>
        <w:rPr>
          <w:szCs w:val="24"/>
          <w:lang w:eastAsia="lt-LT"/>
        </w:rPr>
      </w:pPr>
    </w:p>
    <w:p w14:paraId="1254D624" w14:textId="77777777" w:rsidR="005A5F02" w:rsidRPr="002D5BB6" w:rsidRDefault="005A5F02" w:rsidP="002D5BB6">
      <w:pPr>
        <w:suppressAutoHyphens/>
        <w:ind w:firstLine="720"/>
        <w:jc w:val="both"/>
        <w:rPr>
          <w:rFonts w:eastAsia="SimSun"/>
          <w:b/>
          <w:bCs/>
          <w:szCs w:val="24"/>
        </w:rPr>
      </w:pPr>
      <w:r w:rsidRPr="002D5BB6">
        <w:rPr>
          <w:rFonts w:eastAsia="SimSun"/>
          <w:b/>
          <w:bCs/>
          <w:szCs w:val="24"/>
        </w:rPr>
        <w:t>6 straipsnis. 9 straipsnio pakeitimas</w:t>
      </w:r>
    </w:p>
    <w:p w14:paraId="5BA7CDA3" w14:textId="77777777" w:rsidR="005A5F02" w:rsidRPr="002D5BB6" w:rsidRDefault="005A5F02" w:rsidP="002D5BB6">
      <w:pPr>
        <w:suppressAutoHyphens/>
        <w:ind w:left="1080" w:hanging="360"/>
        <w:jc w:val="both"/>
        <w:rPr>
          <w:rFonts w:eastAsia="SimSun"/>
          <w:szCs w:val="24"/>
        </w:rPr>
      </w:pPr>
      <w:r w:rsidRPr="002D5BB6">
        <w:rPr>
          <w:rFonts w:eastAsia="SimSun"/>
          <w:szCs w:val="24"/>
        </w:rPr>
        <w:t xml:space="preserve">Pakeisti 9 straipsnį ir jį išdėstyti taip: </w:t>
      </w:r>
    </w:p>
    <w:p w14:paraId="4F88C6A6" w14:textId="17706A1F" w:rsidR="005A5F02" w:rsidRPr="002D5BB6" w:rsidRDefault="005A5F02" w:rsidP="002D5BB6">
      <w:pPr>
        <w:suppressAutoHyphens/>
        <w:ind w:left="1080" w:hanging="360"/>
        <w:jc w:val="both"/>
        <w:rPr>
          <w:rFonts w:eastAsia="SimSun"/>
          <w:szCs w:val="24"/>
        </w:rPr>
      </w:pPr>
      <w:r w:rsidRPr="00F964CF">
        <w:rPr>
          <w:color w:val="000000"/>
          <w:szCs w:val="24"/>
          <w:lang w:eastAsia="lt-LT"/>
        </w:rPr>
        <w:t>„</w:t>
      </w:r>
      <w:r w:rsidRPr="002D5BB6">
        <w:rPr>
          <w:b/>
          <w:bCs/>
          <w:color w:val="000000"/>
          <w:szCs w:val="24"/>
          <w:lang w:eastAsia="lt-LT"/>
        </w:rPr>
        <w:t>9</w:t>
      </w:r>
      <w:r w:rsidR="00E5224A">
        <w:rPr>
          <w:b/>
          <w:bCs/>
          <w:color w:val="000000"/>
          <w:szCs w:val="24"/>
          <w:lang w:eastAsia="lt-LT"/>
        </w:rPr>
        <w:t xml:space="preserve"> </w:t>
      </w:r>
      <w:r w:rsidRPr="002D5BB6">
        <w:rPr>
          <w:b/>
          <w:bCs/>
          <w:color w:val="000000"/>
          <w:szCs w:val="24"/>
          <w:lang w:eastAsia="lt-LT"/>
        </w:rPr>
        <w:t>straipsnis.</w:t>
      </w:r>
      <w:r w:rsidR="00866749">
        <w:rPr>
          <w:b/>
          <w:bCs/>
          <w:color w:val="000000"/>
          <w:szCs w:val="24"/>
          <w:lang w:eastAsia="lt-LT"/>
        </w:rPr>
        <w:t xml:space="preserve"> </w:t>
      </w:r>
      <w:r w:rsidRPr="002D5BB6">
        <w:rPr>
          <w:b/>
          <w:bCs/>
          <w:color w:val="000000"/>
          <w:szCs w:val="24"/>
          <w:lang w:eastAsia="lt-LT"/>
        </w:rPr>
        <w:t>Sprendimo taikyti pramoninį bendradarbiavimą priėmimo tvarka</w:t>
      </w:r>
    </w:p>
    <w:p w14:paraId="4D399F60" w14:textId="77777777" w:rsidR="005A5F02" w:rsidRPr="002D5BB6" w:rsidRDefault="005A5F02" w:rsidP="00F964CF">
      <w:pPr>
        <w:ind w:firstLine="720"/>
        <w:jc w:val="both"/>
        <w:textAlignment w:val="baseline"/>
        <w:rPr>
          <w:color w:val="000000"/>
          <w:szCs w:val="24"/>
          <w:lang w:eastAsia="lt-LT"/>
        </w:rPr>
      </w:pPr>
      <w:r w:rsidRPr="002D5BB6">
        <w:rPr>
          <w:color w:val="000000"/>
          <w:szCs w:val="24"/>
          <w:lang w:eastAsia="lt-LT"/>
        </w:rPr>
        <w:t>1. Perkančioji organizacija, ketindama taikyti pramoninį bendradarbiavimą, privalo preliminariai įvertinti, ar yra šio įstatymo 8 straipsnio 1–4, 6 ir 7 punktuose nurodytos sąlygos.</w:t>
      </w:r>
    </w:p>
    <w:p w14:paraId="36A4143F" w14:textId="77777777" w:rsidR="005A5F02" w:rsidRPr="002D5BB6" w:rsidRDefault="005A5F02" w:rsidP="00F964CF">
      <w:pPr>
        <w:ind w:firstLine="720"/>
        <w:jc w:val="both"/>
        <w:textAlignment w:val="baseline"/>
        <w:rPr>
          <w:color w:val="000000"/>
          <w:szCs w:val="24"/>
          <w:lang w:eastAsia="lt-LT"/>
        </w:rPr>
      </w:pPr>
      <w:bookmarkStart w:id="1" w:name="part_84acd72a4c6e4e089292549ec9bf40e6"/>
      <w:bookmarkEnd w:id="1"/>
      <w:r w:rsidRPr="002D5BB6">
        <w:rPr>
          <w:color w:val="000000"/>
          <w:szCs w:val="24"/>
          <w:lang w:eastAsia="lt-LT"/>
        </w:rPr>
        <w:t>2. Perkančioji organizacija, vertindama šio įstatymo 8 straipsnio 1 punkte nurodytą sąlygą, ketinamos sudaryti sutarties vertę nustato vadovaudamasi Viešųjų pirkimų, atliekamų gynybos ir saugumo srityje, įstatymo nustatyta tvarka ir kriterijais.</w:t>
      </w:r>
    </w:p>
    <w:p w14:paraId="4FA97DB7" w14:textId="4EA3DB30" w:rsidR="005A5F02" w:rsidRPr="002D5BB6" w:rsidRDefault="005A5F02" w:rsidP="00F964CF">
      <w:pPr>
        <w:ind w:firstLine="720"/>
        <w:jc w:val="both"/>
        <w:textAlignment w:val="baseline"/>
        <w:rPr>
          <w:color w:val="000000"/>
          <w:szCs w:val="24"/>
          <w:lang w:eastAsia="lt-LT"/>
        </w:rPr>
      </w:pPr>
      <w:bookmarkStart w:id="2" w:name="part_696b89bea56d472bbca7bb655af84eb5"/>
      <w:bookmarkEnd w:id="2"/>
      <w:r w:rsidRPr="002D5BB6">
        <w:rPr>
          <w:color w:val="000000"/>
          <w:szCs w:val="24"/>
          <w:lang w:eastAsia="lt-LT"/>
        </w:rPr>
        <w:t>3. Perkančioji organizacija, vertindama šio įstatymo 8 straipsnio 2 punkte nurodytą sąlygą, privalo vadovautis</w:t>
      </w:r>
      <w:r w:rsidR="00866749">
        <w:rPr>
          <w:color w:val="000000"/>
          <w:szCs w:val="24"/>
          <w:lang w:eastAsia="lt-LT"/>
        </w:rPr>
        <w:t xml:space="preserve"> </w:t>
      </w:r>
      <w:r w:rsidRPr="002D5BB6">
        <w:rPr>
          <w:color w:val="000000"/>
          <w:szCs w:val="24"/>
          <w:lang w:eastAsia="lt-LT"/>
        </w:rPr>
        <w:t>Sąrašu.</w:t>
      </w:r>
    </w:p>
    <w:p w14:paraId="3448C49A" w14:textId="06A24F9E" w:rsidR="005A5F02" w:rsidRPr="002D5BB6" w:rsidRDefault="005A5F02" w:rsidP="00F964CF">
      <w:pPr>
        <w:ind w:firstLine="720"/>
        <w:jc w:val="both"/>
        <w:textAlignment w:val="baseline"/>
        <w:rPr>
          <w:color w:val="000000"/>
          <w:szCs w:val="24"/>
          <w:lang w:eastAsia="lt-LT"/>
        </w:rPr>
      </w:pPr>
      <w:bookmarkStart w:id="3" w:name="part_2b7f7ab112a940d2b7cd2e90b718c10b"/>
      <w:bookmarkEnd w:id="3"/>
      <w:r w:rsidRPr="002D5BB6">
        <w:rPr>
          <w:color w:val="000000"/>
          <w:szCs w:val="24"/>
          <w:lang w:eastAsia="lt-LT"/>
        </w:rPr>
        <w:t>4. Perkančioji organizacija, vertindama šio įstatymo 8 straipsnio 3 ir 4 punktuose nurodytas sąlygas, privalo nurodyti</w:t>
      </w:r>
      <w:r w:rsidR="000A79DE">
        <w:rPr>
          <w:color w:val="000000"/>
          <w:szCs w:val="24"/>
          <w:lang w:eastAsia="lt-LT"/>
        </w:rPr>
        <w:t xml:space="preserve"> </w:t>
      </w:r>
      <w:r w:rsidRPr="002D5BB6">
        <w:rPr>
          <w:color w:val="000000"/>
          <w:szCs w:val="24"/>
          <w:lang w:eastAsia="lt-LT"/>
        </w:rPr>
        <w:t>ginkluotę, karinę techniką ir kitą įrangą ar technologijas, vystytinas Lietuvos Respublikos teritorijoje ir (arba) Lietuvos Respublikoje</w:t>
      </w:r>
      <w:r w:rsidR="000A79DE">
        <w:rPr>
          <w:color w:val="000000"/>
          <w:szCs w:val="24"/>
          <w:lang w:eastAsia="lt-LT"/>
        </w:rPr>
        <w:t xml:space="preserve"> </w:t>
      </w:r>
      <w:r w:rsidRPr="002D5BB6">
        <w:rPr>
          <w:color w:val="000000"/>
          <w:szCs w:val="24"/>
          <w:lang w:eastAsia="lt-LT"/>
        </w:rPr>
        <w:t>veikiančių fizinių asmenų, juridinių asmenų ir kitų organizacijų ar jų padalinių, ir pagrįsti, kodėl yra būtina taikyti pramoninį bendradarbiavimą, siekiant užtikrinti esminio nacionalinio saugumo intereso apsaugą, ir to negalima pasiekti kitomis, mažiau ribojančiomis, priemonėmis.</w:t>
      </w:r>
    </w:p>
    <w:p w14:paraId="66AB09BB" w14:textId="77777777" w:rsidR="005A5F02" w:rsidRPr="002D5BB6" w:rsidRDefault="005A5F02" w:rsidP="00F964CF">
      <w:pPr>
        <w:ind w:firstLine="720"/>
        <w:jc w:val="both"/>
        <w:textAlignment w:val="baseline"/>
        <w:rPr>
          <w:color w:val="000000"/>
          <w:szCs w:val="24"/>
          <w:lang w:eastAsia="lt-LT"/>
        </w:rPr>
      </w:pPr>
      <w:bookmarkStart w:id="4" w:name="part_ea3721d169a2465cb9342b73c757bbdc"/>
      <w:bookmarkEnd w:id="4"/>
      <w:r w:rsidRPr="002D5BB6">
        <w:rPr>
          <w:color w:val="000000"/>
          <w:szCs w:val="24"/>
          <w:lang w:eastAsia="lt-LT"/>
        </w:rPr>
        <w:t>5. Perkančioji organizacija, preliminariai įvertinusi, kad yra šio įstatymo 8 straipsnio 1–4, 6 ir 7 punktuose nurodytos sąlygos, kreipiasi į Krašto apsaugos ministeriją dėl sprendimo taikyti pramoninį bendradarbiavimą priėmimo ir krašto apsaugos ministro nustatyta tvarka pateikia preliminarų atitikties šio įstatymo 8 straipsnio 1–4, 6 ir 7 punktuose nurodytoms sąlygoms vertinimą.</w:t>
      </w:r>
    </w:p>
    <w:p w14:paraId="4AA13734" w14:textId="1BD50A96" w:rsidR="005A5F02" w:rsidRPr="002D5BB6" w:rsidRDefault="005A5F02" w:rsidP="00F964CF">
      <w:pPr>
        <w:ind w:firstLine="720"/>
        <w:jc w:val="both"/>
        <w:textAlignment w:val="baseline"/>
        <w:rPr>
          <w:color w:val="000000"/>
          <w:szCs w:val="24"/>
          <w:lang w:eastAsia="lt-LT"/>
        </w:rPr>
      </w:pPr>
      <w:bookmarkStart w:id="5" w:name="part_57a65cc294484e059e6aeabf85cd3657"/>
      <w:bookmarkEnd w:id="5"/>
      <w:r w:rsidRPr="002D5BB6">
        <w:rPr>
          <w:color w:val="000000"/>
          <w:szCs w:val="24"/>
          <w:lang w:eastAsia="lt-LT"/>
        </w:rPr>
        <w:t>6. Krašto apsaugos ministerija, gavusi perkančiosios organizacijos kreipimąsi dėl sprendimo taikyti pramoninį bendradarbiavimą, įvertina perkančiosios organizacijos siūlomo pramoninio bendradarbiavimo atitiktį šio įstatymo 8 straipsnio 1–4, 6 ir 7 punktuose nurodytoms sąlygoms, taip pat Vyriausybės nustatyta tvarka atitiktį šio įstatymo 8 straipsnio 5 punkte nurodytai sąlygai.</w:t>
      </w:r>
    </w:p>
    <w:p w14:paraId="25CFB1CA" w14:textId="77777777" w:rsidR="005A5F02" w:rsidRPr="002D5BB6" w:rsidRDefault="005A5F02" w:rsidP="002D5BB6">
      <w:pPr>
        <w:suppressAutoHyphens/>
        <w:ind w:firstLine="720"/>
        <w:jc w:val="both"/>
        <w:textAlignment w:val="baseline"/>
        <w:rPr>
          <w:szCs w:val="24"/>
          <w:lang w:eastAsia="lt-LT"/>
        </w:rPr>
      </w:pPr>
      <w:bookmarkStart w:id="6" w:name="part_bc0b9051497a4bb7a37d9efcc1c91ba9"/>
      <w:bookmarkEnd w:id="6"/>
      <w:r w:rsidRPr="002D5BB6">
        <w:rPr>
          <w:szCs w:val="24"/>
          <w:lang w:eastAsia="lt-LT"/>
        </w:rPr>
        <w:t xml:space="preserve">7. Krašto apsaugos ministerija, įsitikinusi, kad pramoninio bendradarbiavimo taikymas atitinka šio įstatymo 8 straipsnyje nurodytas sąlygas, nustato, kuri </w:t>
      </w:r>
      <w:r w:rsidRPr="002D5BB6">
        <w:rPr>
          <w:szCs w:val="24"/>
        </w:rPr>
        <w:t>ginkluotė, karinė technika ir kita įranga bei technologijos</w:t>
      </w:r>
      <w:r w:rsidRPr="002D5BB6">
        <w:rPr>
          <w:szCs w:val="24"/>
          <w:lang w:eastAsia="lt-LT"/>
        </w:rPr>
        <w:t>, svarbios prioritetiniams</w:t>
      </w:r>
      <w:r w:rsidRPr="002D5BB6">
        <w:rPr>
          <w:szCs w:val="24"/>
        </w:rPr>
        <w:t xml:space="preserve"> </w:t>
      </w:r>
      <w:r w:rsidRPr="002D5BB6">
        <w:rPr>
          <w:szCs w:val="24"/>
          <w:lang w:eastAsia="lt-LT"/>
        </w:rPr>
        <w:t>Lietuvos kariuomenės pajėgumams vystyti, gali būti vystomos taikant pramoninį bendradarbiavimą, taip pat pramoninio bendradarbiavimo įsipareigojimų vertę.</w:t>
      </w:r>
      <w:r w:rsidRPr="002D5BB6">
        <w:rPr>
          <w:szCs w:val="24"/>
        </w:rPr>
        <w:t xml:space="preserve"> </w:t>
      </w:r>
      <w:r w:rsidRPr="002D5BB6">
        <w:rPr>
          <w:szCs w:val="24"/>
          <w:lang w:eastAsia="lt-LT"/>
        </w:rPr>
        <w:t xml:space="preserve">Pramoninio bendradarbiavimo įsipareigojimų vertė nustatoma ne didesnė negu 30 procentų nuo karinės įrangos pirkimo–pardavimo </w:t>
      </w:r>
      <w:r w:rsidRPr="002D5BB6">
        <w:rPr>
          <w:szCs w:val="24"/>
        </w:rPr>
        <w:t>sutartyje įsipareigotos nupirkti karinės įrangos ir su ja susijusių paslaugų vertės.</w:t>
      </w:r>
    </w:p>
    <w:p w14:paraId="2BE45B70" w14:textId="77777777" w:rsidR="005A5F02" w:rsidRPr="002D5BB6" w:rsidRDefault="005A5F02" w:rsidP="002D5BB6">
      <w:pPr>
        <w:suppressAutoHyphens/>
        <w:ind w:firstLine="720"/>
        <w:jc w:val="both"/>
        <w:textAlignment w:val="baseline"/>
        <w:rPr>
          <w:szCs w:val="24"/>
          <w:lang w:eastAsia="lt-LT"/>
        </w:rPr>
      </w:pPr>
      <w:r w:rsidRPr="002D5BB6">
        <w:rPr>
          <w:szCs w:val="24"/>
          <w:lang w:eastAsia="lt-LT"/>
        </w:rPr>
        <w:t>8. Krašto apsaugos ministerija, prieš priimdama sprendimą taikyti pramoninį bendradarbiavimą, privalo kreiptis į Ekonomikos ir inovacijų ministeriją dėl galimybių taikyti pramoninį bendradarbiavimą įvertinimo, nurodydama šio straipsnio 7 dalyje nurodytas sąlygas. Ekonomikos ir inovacijų ministerija vertinimą dėl galimybių taikyti pramoninį bendradarbiavimą Krašto apsaugos ministerijai pateikia per 10 darbo dienų nuo Krašto apsaugos ministerijos kreipimosi dienos.</w:t>
      </w:r>
    </w:p>
    <w:p w14:paraId="7294B558" w14:textId="77777777" w:rsidR="005A5F02" w:rsidRPr="002D5BB6" w:rsidRDefault="005A5F02" w:rsidP="002D5BB6">
      <w:pPr>
        <w:suppressAutoHyphens/>
        <w:ind w:firstLine="720"/>
        <w:jc w:val="both"/>
        <w:textAlignment w:val="baseline"/>
        <w:rPr>
          <w:szCs w:val="24"/>
          <w:lang w:eastAsia="lt-LT"/>
        </w:rPr>
      </w:pPr>
      <w:r w:rsidRPr="002D5BB6">
        <w:rPr>
          <w:szCs w:val="24"/>
          <w:lang w:eastAsia="lt-LT"/>
        </w:rPr>
        <w:lastRenderedPageBreak/>
        <w:t>9. Krašto apsaugos ministerija, įvertinusi Ekonomikos ir inovacijų ministerijos vertinimą dėl galimybių taikyti pramoninį bendradarbiavimą, priima sprendimą dėl pramoninio bendradarbiavimo taikymo ir apie šį sprendimą informuoja perkančiąją organizaciją. Sprendime dėl pramoninio bendradarbiavimo taikymo nurodomos šio straipsnio 7 dalyje nurodytos sąlygos.“</w:t>
      </w:r>
    </w:p>
    <w:p w14:paraId="4DFDF31E" w14:textId="77777777" w:rsidR="004F31BB" w:rsidRPr="002D5BB6" w:rsidRDefault="004F31BB" w:rsidP="002D5BB6">
      <w:pPr>
        <w:suppressAutoHyphens/>
        <w:ind w:firstLine="720"/>
        <w:jc w:val="both"/>
        <w:rPr>
          <w:rFonts w:eastAsia="SimSun"/>
          <w:b/>
          <w:bCs/>
          <w:szCs w:val="24"/>
        </w:rPr>
      </w:pPr>
    </w:p>
    <w:p w14:paraId="2264B35F" w14:textId="77777777" w:rsidR="004F31BB" w:rsidRPr="002D5BB6" w:rsidRDefault="00613D7E" w:rsidP="002D5BB6">
      <w:pPr>
        <w:suppressAutoHyphens/>
        <w:ind w:firstLine="720"/>
        <w:jc w:val="both"/>
        <w:rPr>
          <w:rFonts w:eastAsia="SimSun"/>
          <w:b/>
          <w:bCs/>
          <w:szCs w:val="24"/>
        </w:rPr>
      </w:pPr>
      <w:r w:rsidRPr="002D5BB6">
        <w:rPr>
          <w:rFonts w:eastAsia="SimSun"/>
          <w:b/>
          <w:bCs/>
          <w:szCs w:val="24"/>
        </w:rPr>
        <w:t>7 straipsnis. 10 straipsnio pakeitimas</w:t>
      </w:r>
    </w:p>
    <w:p w14:paraId="0C420574" w14:textId="77777777" w:rsidR="004F31BB" w:rsidRPr="002D5BB6" w:rsidRDefault="00613D7E" w:rsidP="002D5BB6">
      <w:pPr>
        <w:suppressAutoHyphens/>
        <w:ind w:left="720"/>
        <w:jc w:val="both"/>
        <w:rPr>
          <w:szCs w:val="24"/>
          <w:lang w:eastAsia="lt-LT"/>
        </w:rPr>
      </w:pPr>
      <w:r w:rsidRPr="002D5BB6">
        <w:rPr>
          <w:szCs w:val="24"/>
          <w:lang w:eastAsia="lt-LT"/>
        </w:rPr>
        <w:t>1. Pakeisti 10 straipsnio 4 dalį ir ją išdėstyti taip:</w:t>
      </w:r>
    </w:p>
    <w:p w14:paraId="5BD7E09F" w14:textId="77777777" w:rsidR="004F31BB" w:rsidRPr="002D5BB6" w:rsidRDefault="00613D7E" w:rsidP="002D5BB6">
      <w:pPr>
        <w:suppressAutoHyphens/>
        <w:ind w:firstLine="720"/>
        <w:jc w:val="both"/>
        <w:rPr>
          <w:szCs w:val="24"/>
          <w:lang w:eastAsia="lt-LT"/>
        </w:rPr>
      </w:pPr>
      <w:r w:rsidRPr="002D5BB6">
        <w:rPr>
          <w:szCs w:val="24"/>
          <w:lang w:eastAsia="lt-LT"/>
        </w:rPr>
        <w:t>„4. Pirkimo dalyvis, kuris įgyja teisę pasirašyti karinės įrangos pirkimo–pardavimo sutartį, pramoninio bendradarbiavimo sutartį pasirašo su Krašto apsaugos ministerija arba krašto apsaugos ministro įgaliota institucija iki karinės įrangos pirkimo–pardavimo sutarties pasirašymo. Jeigu karinės įrangos pirkimo–pardavimo sutartį ketinama sudaryti su Lietuvos Respublikoje registruotu tiekėju, kuris Lietuvos Respublikoje atstovauja gamintojui, įsigyjamą karinę įrangą gaminančiam užsienio valstybėje, pramoninio bendradarbiavimo sutartis pasirašoma ir su atstovaujamu gamintoju.“</w:t>
      </w:r>
    </w:p>
    <w:p w14:paraId="03D1176C" w14:textId="77777777" w:rsidR="004F31BB" w:rsidRPr="002D5BB6" w:rsidRDefault="00613D7E" w:rsidP="002D5BB6">
      <w:pPr>
        <w:suppressAutoHyphens/>
        <w:ind w:firstLine="720"/>
        <w:jc w:val="both"/>
        <w:rPr>
          <w:szCs w:val="24"/>
          <w:lang w:eastAsia="lt-LT"/>
        </w:rPr>
      </w:pPr>
      <w:r w:rsidRPr="002D5BB6">
        <w:rPr>
          <w:szCs w:val="24"/>
          <w:lang w:eastAsia="lt-LT"/>
        </w:rPr>
        <w:t xml:space="preserve">2. </w:t>
      </w:r>
      <w:r w:rsidRPr="002D5BB6">
        <w:rPr>
          <w:rFonts w:eastAsia="SimSun"/>
          <w:szCs w:val="24"/>
        </w:rPr>
        <w:t>Pakeisti 10 straipsnio 5 dalies 2 punktą ir jį išdėstyti taip:</w:t>
      </w:r>
    </w:p>
    <w:p w14:paraId="077C2DAE" w14:textId="77777777" w:rsidR="004F31BB" w:rsidRPr="002D5BB6" w:rsidRDefault="00613D7E" w:rsidP="002D5BB6">
      <w:pPr>
        <w:suppressAutoHyphens/>
        <w:ind w:firstLine="720"/>
        <w:jc w:val="both"/>
        <w:rPr>
          <w:rFonts w:eastAsia="SimSun"/>
          <w:szCs w:val="24"/>
        </w:rPr>
      </w:pPr>
      <w:r w:rsidRPr="002D5BB6">
        <w:rPr>
          <w:rFonts w:eastAsia="SimSun"/>
          <w:szCs w:val="24"/>
        </w:rPr>
        <w:t>„2) pramoninio bendradarbiavimo įsipareigojimų vertė procentais nuo karinės įrangos pirkimo–pardavimo sutartyje įsipareigotos nupirkti karinės įrangos ir su ja susijusių paslaugų vertės;“.</w:t>
      </w:r>
    </w:p>
    <w:p w14:paraId="41F11C77" w14:textId="77777777" w:rsidR="004F31BB" w:rsidRPr="002D5BB6" w:rsidRDefault="004F31BB" w:rsidP="002D5BB6">
      <w:pPr>
        <w:suppressAutoHyphens/>
        <w:ind w:firstLine="720"/>
        <w:jc w:val="both"/>
        <w:rPr>
          <w:rFonts w:eastAsia="SimSun"/>
          <w:b/>
          <w:bCs/>
          <w:szCs w:val="24"/>
        </w:rPr>
      </w:pPr>
    </w:p>
    <w:p w14:paraId="59DDDA2B" w14:textId="77777777" w:rsidR="004F31BB" w:rsidRPr="002D5BB6" w:rsidRDefault="00613D7E" w:rsidP="002D5BB6">
      <w:pPr>
        <w:suppressAutoHyphens/>
        <w:ind w:firstLine="720"/>
        <w:jc w:val="both"/>
        <w:rPr>
          <w:rFonts w:eastAsia="SimSun"/>
          <w:b/>
          <w:bCs/>
          <w:szCs w:val="24"/>
        </w:rPr>
      </w:pPr>
      <w:r w:rsidRPr="002D5BB6">
        <w:rPr>
          <w:rFonts w:eastAsia="SimSun"/>
          <w:b/>
          <w:bCs/>
          <w:szCs w:val="24"/>
        </w:rPr>
        <w:t>8 straipsnis. 13 straipsnio pakeitimas</w:t>
      </w:r>
    </w:p>
    <w:p w14:paraId="2F0794C4" w14:textId="77777777" w:rsidR="004F31BB" w:rsidRPr="002D5BB6" w:rsidRDefault="00613D7E" w:rsidP="002D5BB6">
      <w:pPr>
        <w:suppressAutoHyphens/>
        <w:ind w:firstLine="720"/>
        <w:jc w:val="both"/>
        <w:rPr>
          <w:rFonts w:eastAsia="SimSun"/>
          <w:bCs/>
          <w:szCs w:val="24"/>
        </w:rPr>
      </w:pPr>
      <w:r w:rsidRPr="002D5BB6">
        <w:rPr>
          <w:rFonts w:eastAsia="SimSun"/>
          <w:bCs/>
          <w:szCs w:val="24"/>
        </w:rPr>
        <w:t>Pakeisti 13 straipsnio 6 dalį ir ją išdėstyti taip:</w:t>
      </w:r>
    </w:p>
    <w:p w14:paraId="50E2E151" w14:textId="77777777" w:rsidR="004F31BB" w:rsidRPr="002D5BB6" w:rsidRDefault="00613D7E" w:rsidP="002D5BB6">
      <w:pPr>
        <w:suppressAutoHyphens/>
        <w:ind w:firstLine="720"/>
        <w:jc w:val="both"/>
        <w:rPr>
          <w:rFonts w:eastAsia="SimSun"/>
          <w:b/>
          <w:bCs/>
          <w:szCs w:val="24"/>
        </w:rPr>
      </w:pPr>
      <w:r w:rsidRPr="002D5BB6">
        <w:rPr>
          <w:rFonts w:eastAsia="SimSun"/>
          <w:bCs/>
          <w:szCs w:val="24"/>
        </w:rPr>
        <w:t>„6. Šio straipsnio 3 ir 4 dalyse nurodytais atvejais skiriamas finansavimas turi atitikti valstybės pagalbą reguliuojančių teisės aktų reikalavimus</w:t>
      </w:r>
      <w:r w:rsidRPr="002D5BB6">
        <w:rPr>
          <w:rFonts w:eastAsia="SimSun"/>
          <w:szCs w:val="24"/>
        </w:rPr>
        <w:t>, išskyrus finansavimą, atitinkantį Sutarties dėl Europos Sąjungos veikimo 346 straipsnio 1 dalies b punkte nurodytas sąlygas ir skirtą Nacionalinio saugumo strategijoje nustatytiems esminiams nacionalinio saugumo interesams užtikrinti.“</w:t>
      </w:r>
    </w:p>
    <w:p w14:paraId="2AEAD085" w14:textId="77777777" w:rsidR="004F31BB" w:rsidRPr="002D5BB6" w:rsidRDefault="004F31BB" w:rsidP="002D5BB6">
      <w:pPr>
        <w:suppressAutoHyphens/>
        <w:ind w:firstLine="720"/>
        <w:jc w:val="both"/>
        <w:rPr>
          <w:rFonts w:eastAsia="SimSun"/>
          <w:b/>
          <w:bCs/>
          <w:szCs w:val="24"/>
        </w:rPr>
      </w:pPr>
    </w:p>
    <w:p w14:paraId="0D4E4DF8" w14:textId="77777777" w:rsidR="004F31BB" w:rsidRPr="002D5BB6" w:rsidRDefault="00613D7E" w:rsidP="002D5BB6">
      <w:pPr>
        <w:suppressAutoHyphens/>
        <w:ind w:firstLine="720"/>
        <w:jc w:val="both"/>
        <w:rPr>
          <w:rFonts w:eastAsia="SimSun"/>
          <w:b/>
          <w:bCs/>
          <w:szCs w:val="24"/>
        </w:rPr>
      </w:pPr>
      <w:r w:rsidRPr="002D5BB6">
        <w:rPr>
          <w:rFonts w:eastAsia="SimSun"/>
          <w:b/>
          <w:bCs/>
          <w:szCs w:val="24"/>
        </w:rPr>
        <w:t>9 straipsnis. Įstatymo įsigaliojimas, įgyvendinimas ir taikymas</w:t>
      </w:r>
    </w:p>
    <w:p w14:paraId="1011D9CB" w14:textId="77777777" w:rsidR="004F31BB" w:rsidRPr="002D5BB6" w:rsidRDefault="00613D7E" w:rsidP="002D5BB6">
      <w:pPr>
        <w:suppressAutoHyphens/>
        <w:ind w:firstLine="720"/>
        <w:jc w:val="both"/>
        <w:rPr>
          <w:rFonts w:eastAsia="SimSun"/>
          <w:szCs w:val="24"/>
        </w:rPr>
      </w:pPr>
      <w:r w:rsidRPr="002D5BB6">
        <w:rPr>
          <w:rFonts w:eastAsia="SimSun"/>
          <w:szCs w:val="24"/>
        </w:rPr>
        <w:t>1. Šis įstatymas, išskyrus šio straipsnio 2 dalį, įsigalioja 2026 m. rugsėjo 1 d.</w:t>
      </w:r>
    </w:p>
    <w:p w14:paraId="17DD0B27" w14:textId="77777777" w:rsidR="004F31BB" w:rsidRPr="002D5BB6" w:rsidRDefault="00613D7E" w:rsidP="002D5BB6">
      <w:pPr>
        <w:suppressAutoHyphens/>
        <w:ind w:firstLine="720"/>
        <w:jc w:val="both"/>
        <w:rPr>
          <w:color w:val="000000"/>
          <w:szCs w:val="24"/>
        </w:rPr>
      </w:pPr>
      <w:r w:rsidRPr="002D5BB6">
        <w:rPr>
          <w:rFonts w:eastAsia="SimSun"/>
          <w:szCs w:val="24"/>
        </w:rPr>
        <w:t xml:space="preserve">2. </w:t>
      </w:r>
      <w:r w:rsidRPr="002D5BB6">
        <w:rPr>
          <w:color w:val="000000"/>
          <w:szCs w:val="24"/>
        </w:rPr>
        <w:t>Lietuvos Respublikos Vyriausybė ir krašto apsaugos ministras iki 2026 m.  rugpjūčio 31 d. priima šio įstatymo įgyvendinamuosius teisės aktus.</w:t>
      </w:r>
    </w:p>
    <w:p w14:paraId="160198CF" w14:textId="77777777" w:rsidR="004F31BB" w:rsidRPr="002D5BB6" w:rsidRDefault="00613D7E" w:rsidP="002D5BB6">
      <w:pPr>
        <w:suppressAutoHyphens/>
        <w:ind w:firstLine="720"/>
        <w:jc w:val="both"/>
        <w:rPr>
          <w:rFonts w:eastAsia="SimSun"/>
          <w:szCs w:val="24"/>
        </w:rPr>
      </w:pPr>
      <w:r w:rsidRPr="002D5BB6">
        <w:rPr>
          <w:color w:val="000000"/>
          <w:szCs w:val="24"/>
        </w:rPr>
        <w:t>3. Iki 2026 m. rugpjūčio 31 d. pradėtos pramoninio bendradarbiavimo taikymo procedūros tęsiamos ir baigiamos vadovaujantis iki 2026 m. rugpjūčio 31 d. galiojusiomis Lietuvos Respublikos gynybos ir saugumo pramonės įstatymo ir jo įgyvendinamųjų teisės aktų nuostatomis.</w:t>
      </w:r>
    </w:p>
    <w:p w14:paraId="564FF52B" w14:textId="77777777" w:rsidR="004F31BB" w:rsidRPr="002D5BB6" w:rsidRDefault="004F31BB" w:rsidP="002D5BB6">
      <w:pPr>
        <w:suppressAutoHyphens/>
        <w:ind w:firstLine="720"/>
        <w:jc w:val="both"/>
        <w:rPr>
          <w:rFonts w:eastAsia="SimSun"/>
          <w:szCs w:val="24"/>
        </w:rPr>
      </w:pPr>
    </w:p>
    <w:p w14:paraId="547D66C2" w14:textId="77777777" w:rsidR="004F31BB" w:rsidRPr="002D5BB6" w:rsidRDefault="004F31BB" w:rsidP="002D5BB6">
      <w:pPr>
        <w:suppressAutoHyphens/>
        <w:ind w:firstLine="720"/>
        <w:jc w:val="both"/>
        <w:rPr>
          <w:rFonts w:eastAsia="SimSun"/>
          <w:szCs w:val="24"/>
        </w:rPr>
      </w:pPr>
    </w:p>
    <w:p w14:paraId="69DC0F25" w14:textId="77777777" w:rsidR="004F31BB" w:rsidRPr="002D5BB6" w:rsidRDefault="00613D7E" w:rsidP="002D5BB6">
      <w:pPr>
        <w:suppressAutoHyphens/>
        <w:ind w:firstLine="720"/>
        <w:jc w:val="both"/>
        <w:rPr>
          <w:i/>
          <w:iCs/>
          <w:szCs w:val="24"/>
          <w:lang w:eastAsia="lt-LT"/>
        </w:rPr>
      </w:pPr>
      <w:r w:rsidRPr="002D5BB6">
        <w:rPr>
          <w:i/>
          <w:iCs/>
          <w:szCs w:val="24"/>
          <w:lang w:eastAsia="lt-LT"/>
        </w:rPr>
        <w:t>Skelbiu šį Lietuvos Respublikos Seimo priimtą įstatymą.</w:t>
      </w:r>
    </w:p>
    <w:p w14:paraId="3A3DE325" w14:textId="77777777" w:rsidR="004F31BB" w:rsidRDefault="004F31BB">
      <w:pPr>
        <w:suppressAutoHyphens/>
        <w:ind w:firstLine="720"/>
        <w:jc w:val="both"/>
        <w:rPr>
          <w:i/>
          <w:iCs/>
          <w:szCs w:val="24"/>
          <w:lang w:eastAsia="lt-LT"/>
        </w:rPr>
      </w:pPr>
    </w:p>
    <w:p w14:paraId="733FE113" w14:textId="77777777" w:rsidR="004F31BB" w:rsidRDefault="004F31BB">
      <w:pPr>
        <w:suppressAutoHyphens/>
        <w:rPr>
          <w:szCs w:val="24"/>
          <w:lang w:eastAsia="lt-LT"/>
        </w:rPr>
      </w:pPr>
    </w:p>
    <w:p w14:paraId="74AA7F8C" w14:textId="77777777" w:rsidR="004F31BB" w:rsidRDefault="00613D7E">
      <w:pPr>
        <w:suppressAutoHyphens/>
        <w:rPr>
          <w:caps/>
          <w:szCs w:val="24"/>
          <w:lang w:eastAsia="lt-LT"/>
        </w:rPr>
      </w:pPr>
      <w:r>
        <w:rPr>
          <w:szCs w:val="24"/>
          <w:lang w:eastAsia="lt-LT"/>
        </w:rPr>
        <w:t>Respublikos Prezidentas</w:t>
      </w:r>
      <w:r>
        <w:rPr>
          <w:caps/>
          <w:szCs w:val="24"/>
          <w:lang w:eastAsia="lt-LT"/>
        </w:rPr>
        <w:t xml:space="preserve"> </w:t>
      </w:r>
    </w:p>
    <w:sectPr w:rsidR="004F31BB">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0" w:gutter="0"/>
      <w:cols w:space="1296"/>
      <w:formProt w:val="0"/>
      <w:titlePg/>
      <w:docGrid w:linePitch="360" w:charSpace="3031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D3BB5" w14:textId="77777777" w:rsidR="00F059FE" w:rsidRDefault="00F059FE">
      <w:pPr>
        <w:suppressAutoHyphens/>
      </w:pPr>
      <w:r>
        <w:separator/>
      </w:r>
    </w:p>
  </w:endnote>
  <w:endnote w:type="continuationSeparator" w:id="0">
    <w:p w14:paraId="0C93B3D5" w14:textId="77777777" w:rsidR="00F059FE" w:rsidRDefault="00F059FE">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CBAB65" w14:textId="77777777" w:rsidR="004F31BB" w:rsidRDefault="004F31BB">
    <w:pPr>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84468" w14:textId="77777777" w:rsidR="004F31BB" w:rsidRDefault="004F31BB">
    <w:pPr>
      <w:tabs>
        <w:tab w:val="center" w:pos="4819"/>
        <w:tab w:val="right" w:pos="9638"/>
      </w:tabs>
      <w:suppressAutoHyphens/>
      <w:rPr>
        <w:rFonts w:eastAsia="SimSun"/>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CB9D97" w14:textId="77777777" w:rsidR="004F31BB" w:rsidRDefault="004F31BB">
    <w:pPr>
      <w:tabs>
        <w:tab w:val="center" w:pos="4819"/>
        <w:tab w:val="right" w:pos="9638"/>
      </w:tabs>
      <w:suppressAutoHyphens/>
      <w:rPr>
        <w:rFonts w:eastAsia="SimSun"/>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BB8DA" w14:textId="77777777" w:rsidR="00F059FE" w:rsidRDefault="00F059FE">
      <w:pPr>
        <w:suppressAutoHyphens/>
      </w:pPr>
      <w:r>
        <w:separator/>
      </w:r>
    </w:p>
  </w:footnote>
  <w:footnote w:type="continuationSeparator" w:id="0">
    <w:p w14:paraId="74DC83FA" w14:textId="77777777" w:rsidR="00F059FE" w:rsidRDefault="00F059FE">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2564C1" w14:textId="77777777" w:rsidR="004F31BB" w:rsidRDefault="004F31BB">
    <w:pPr>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5A705" w14:textId="386EF8C5" w:rsidR="004F31BB" w:rsidRDefault="00613D7E">
    <w:pPr>
      <w:tabs>
        <w:tab w:val="center" w:pos="4819"/>
        <w:tab w:val="right" w:pos="9638"/>
      </w:tabs>
      <w:suppressAutoHyphens/>
      <w:jc w:val="center"/>
      <w:rPr>
        <w:rFonts w:eastAsia="SimSun"/>
        <w:sz w:val="22"/>
        <w:szCs w:val="22"/>
      </w:rPr>
    </w:pPr>
    <w:r>
      <w:rPr>
        <w:rFonts w:eastAsia="SimSun"/>
        <w:sz w:val="22"/>
        <w:szCs w:val="22"/>
      </w:rPr>
      <w:fldChar w:fldCharType="begin"/>
    </w:r>
    <w:r>
      <w:rPr>
        <w:rFonts w:eastAsia="SimSun"/>
        <w:sz w:val="22"/>
        <w:szCs w:val="22"/>
      </w:rPr>
      <w:instrText>PAGE</w:instrText>
    </w:r>
    <w:r>
      <w:rPr>
        <w:rFonts w:eastAsia="SimSun"/>
        <w:sz w:val="22"/>
        <w:szCs w:val="22"/>
      </w:rPr>
      <w:fldChar w:fldCharType="separate"/>
    </w:r>
    <w:r w:rsidR="00F964CF">
      <w:rPr>
        <w:rFonts w:eastAsia="SimSun"/>
        <w:noProof/>
        <w:sz w:val="22"/>
        <w:szCs w:val="22"/>
      </w:rPr>
      <w:t>3</w:t>
    </w:r>
    <w:r>
      <w:rPr>
        <w:rFonts w:eastAsia="SimSun"/>
        <w:sz w:val="22"/>
        <w:szCs w:val="22"/>
      </w:rPr>
      <w:fldChar w:fldCharType="end"/>
    </w:r>
  </w:p>
  <w:p w14:paraId="2B552FAD" w14:textId="77777777" w:rsidR="004F31BB" w:rsidRDefault="004F31BB">
    <w:pPr>
      <w:tabs>
        <w:tab w:val="center" w:pos="4819"/>
        <w:tab w:val="right" w:pos="9638"/>
      </w:tabs>
      <w:suppressAutoHyphens/>
      <w:rPr>
        <w:rFonts w:eastAsia="SimSun"/>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1619C" w14:textId="77777777" w:rsidR="004F31BB" w:rsidRDefault="004F31BB">
    <w:pPr>
      <w:tabs>
        <w:tab w:val="center" w:pos="4986"/>
        <w:tab w:val="right" w:pos="9972"/>
      </w:tabs>
      <w:rPr>
        <w:rFonts w:eastAsia="SimSu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073"/>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638"/>
    <w:rsid w:val="0000210B"/>
    <w:rsid w:val="00020EF0"/>
    <w:rsid w:val="00090638"/>
    <w:rsid w:val="000A79DE"/>
    <w:rsid w:val="00233F62"/>
    <w:rsid w:val="0027059B"/>
    <w:rsid w:val="002D5BB6"/>
    <w:rsid w:val="002F640E"/>
    <w:rsid w:val="003701DC"/>
    <w:rsid w:val="00371849"/>
    <w:rsid w:val="004F31BB"/>
    <w:rsid w:val="005335DE"/>
    <w:rsid w:val="005A5F02"/>
    <w:rsid w:val="00613D7E"/>
    <w:rsid w:val="007A141F"/>
    <w:rsid w:val="007A2D8A"/>
    <w:rsid w:val="00855D3A"/>
    <w:rsid w:val="00866749"/>
    <w:rsid w:val="00930028"/>
    <w:rsid w:val="00AE55A4"/>
    <w:rsid w:val="00BE619F"/>
    <w:rsid w:val="00D873BC"/>
    <w:rsid w:val="00DC7EC7"/>
    <w:rsid w:val="00E5224A"/>
    <w:rsid w:val="00E832A2"/>
    <w:rsid w:val="00F059FE"/>
    <w:rsid w:val="00F964CF"/>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33D8F6B"/>
  <w14:defaultImageDpi w14:val="0"/>
  <w15:docId w15:val="{2DECCD70-B548-489D-9E6F-EDD0D3F1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2D5BB6"/>
    <w:rPr>
      <w:szCs w:val="20"/>
    </w:rPr>
  </w:style>
  <w:style w:type="paragraph" w:styleId="Sraopastraipa">
    <w:name w:val="List Paragraph"/>
    <w:basedOn w:val="prastasis"/>
    <w:rsid w:val="002D5BB6"/>
    <w:pPr>
      <w:ind w:left="720"/>
      <w:contextualSpacing/>
    </w:pPr>
  </w:style>
  <w:style w:type="paragraph" w:styleId="Debesliotekstas">
    <w:name w:val="Balloon Text"/>
    <w:basedOn w:val="prastasis"/>
    <w:link w:val="DebesliotekstasDiagrama"/>
    <w:semiHidden/>
    <w:unhideWhenUsed/>
    <w:rsid w:val="00BE619F"/>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E61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5038754">
      <w:marLeft w:val="0"/>
      <w:marRight w:val="0"/>
      <w:marTop w:val="0"/>
      <w:marBottom w:val="0"/>
      <w:divBdr>
        <w:top w:val="none" w:sz="0" w:space="0" w:color="auto"/>
        <w:left w:val="none" w:sz="0" w:space="0" w:color="auto"/>
        <w:bottom w:val="none" w:sz="0" w:space="0" w:color="auto"/>
        <w:right w:val="none" w:sz="0" w:space="0" w:color="auto"/>
      </w:divBdr>
      <w:divsChild>
        <w:div w:id="995038755">
          <w:marLeft w:val="0"/>
          <w:marRight w:val="0"/>
          <w:marTop w:val="0"/>
          <w:marBottom w:val="0"/>
          <w:divBdr>
            <w:top w:val="none" w:sz="0" w:space="0" w:color="auto"/>
            <w:left w:val="none" w:sz="0" w:space="0" w:color="auto"/>
            <w:bottom w:val="none" w:sz="0" w:space="0" w:color="auto"/>
            <w:right w:val="none" w:sz="0" w:space="0" w:color="auto"/>
          </w:divBdr>
        </w:div>
        <w:div w:id="995038758">
          <w:marLeft w:val="0"/>
          <w:marRight w:val="0"/>
          <w:marTop w:val="0"/>
          <w:marBottom w:val="0"/>
          <w:divBdr>
            <w:top w:val="none" w:sz="0" w:space="0" w:color="auto"/>
            <w:left w:val="none" w:sz="0" w:space="0" w:color="auto"/>
            <w:bottom w:val="none" w:sz="0" w:space="0" w:color="auto"/>
            <w:right w:val="none" w:sz="0" w:space="0" w:color="auto"/>
          </w:divBdr>
        </w:div>
        <w:div w:id="995038771">
          <w:marLeft w:val="0"/>
          <w:marRight w:val="0"/>
          <w:marTop w:val="0"/>
          <w:marBottom w:val="0"/>
          <w:divBdr>
            <w:top w:val="none" w:sz="0" w:space="0" w:color="auto"/>
            <w:left w:val="none" w:sz="0" w:space="0" w:color="auto"/>
            <w:bottom w:val="none" w:sz="0" w:space="0" w:color="auto"/>
            <w:right w:val="none" w:sz="0" w:space="0" w:color="auto"/>
          </w:divBdr>
        </w:div>
        <w:div w:id="995038778">
          <w:marLeft w:val="0"/>
          <w:marRight w:val="0"/>
          <w:marTop w:val="0"/>
          <w:marBottom w:val="0"/>
          <w:divBdr>
            <w:top w:val="none" w:sz="0" w:space="0" w:color="auto"/>
            <w:left w:val="none" w:sz="0" w:space="0" w:color="auto"/>
            <w:bottom w:val="none" w:sz="0" w:space="0" w:color="auto"/>
            <w:right w:val="none" w:sz="0" w:space="0" w:color="auto"/>
          </w:divBdr>
        </w:div>
        <w:div w:id="995038783">
          <w:marLeft w:val="0"/>
          <w:marRight w:val="0"/>
          <w:marTop w:val="0"/>
          <w:marBottom w:val="0"/>
          <w:divBdr>
            <w:top w:val="none" w:sz="0" w:space="0" w:color="auto"/>
            <w:left w:val="none" w:sz="0" w:space="0" w:color="auto"/>
            <w:bottom w:val="none" w:sz="0" w:space="0" w:color="auto"/>
            <w:right w:val="none" w:sz="0" w:space="0" w:color="auto"/>
          </w:divBdr>
        </w:div>
        <w:div w:id="995038798">
          <w:marLeft w:val="0"/>
          <w:marRight w:val="0"/>
          <w:marTop w:val="0"/>
          <w:marBottom w:val="0"/>
          <w:divBdr>
            <w:top w:val="none" w:sz="0" w:space="0" w:color="auto"/>
            <w:left w:val="none" w:sz="0" w:space="0" w:color="auto"/>
            <w:bottom w:val="none" w:sz="0" w:space="0" w:color="auto"/>
            <w:right w:val="none" w:sz="0" w:space="0" w:color="auto"/>
          </w:divBdr>
        </w:div>
      </w:divsChild>
    </w:div>
    <w:div w:id="995038757">
      <w:marLeft w:val="0"/>
      <w:marRight w:val="0"/>
      <w:marTop w:val="0"/>
      <w:marBottom w:val="0"/>
      <w:divBdr>
        <w:top w:val="none" w:sz="0" w:space="0" w:color="auto"/>
        <w:left w:val="none" w:sz="0" w:space="0" w:color="auto"/>
        <w:bottom w:val="none" w:sz="0" w:space="0" w:color="auto"/>
        <w:right w:val="none" w:sz="0" w:space="0" w:color="auto"/>
      </w:divBdr>
      <w:divsChild>
        <w:div w:id="995038785">
          <w:marLeft w:val="0"/>
          <w:marRight w:val="0"/>
          <w:marTop w:val="0"/>
          <w:marBottom w:val="0"/>
          <w:divBdr>
            <w:top w:val="none" w:sz="0" w:space="0" w:color="auto"/>
            <w:left w:val="none" w:sz="0" w:space="0" w:color="auto"/>
            <w:bottom w:val="none" w:sz="0" w:space="0" w:color="auto"/>
            <w:right w:val="none" w:sz="0" w:space="0" w:color="auto"/>
          </w:divBdr>
        </w:div>
      </w:divsChild>
    </w:div>
    <w:div w:id="995038762">
      <w:marLeft w:val="0"/>
      <w:marRight w:val="0"/>
      <w:marTop w:val="0"/>
      <w:marBottom w:val="0"/>
      <w:divBdr>
        <w:top w:val="none" w:sz="0" w:space="0" w:color="auto"/>
        <w:left w:val="none" w:sz="0" w:space="0" w:color="auto"/>
        <w:bottom w:val="none" w:sz="0" w:space="0" w:color="auto"/>
        <w:right w:val="none" w:sz="0" w:space="0" w:color="auto"/>
      </w:divBdr>
      <w:divsChild>
        <w:div w:id="995038784">
          <w:marLeft w:val="0"/>
          <w:marRight w:val="0"/>
          <w:marTop w:val="0"/>
          <w:marBottom w:val="0"/>
          <w:divBdr>
            <w:top w:val="none" w:sz="0" w:space="0" w:color="auto"/>
            <w:left w:val="none" w:sz="0" w:space="0" w:color="auto"/>
            <w:bottom w:val="none" w:sz="0" w:space="0" w:color="auto"/>
            <w:right w:val="none" w:sz="0" w:space="0" w:color="auto"/>
          </w:divBdr>
          <w:divsChild>
            <w:div w:id="995038763">
              <w:marLeft w:val="0"/>
              <w:marRight w:val="0"/>
              <w:marTop w:val="0"/>
              <w:marBottom w:val="0"/>
              <w:divBdr>
                <w:top w:val="none" w:sz="0" w:space="0" w:color="auto"/>
                <w:left w:val="none" w:sz="0" w:space="0" w:color="auto"/>
                <w:bottom w:val="none" w:sz="0" w:space="0" w:color="auto"/>
                <w:right w:val="none" w:sz="0" w:space="0" w:color="auto"/>
              </w:divBdr>
            </w:div>
            <w:div w:id="995038766">
              <w:marLeft w:val="0"/>
              <w:marRight w:val="0"/>
              <w:marTop w:val="0"/>
              <w:marBottom w:val="0"/>
              <w:divBdr>
                <w:top w:val="none" w:sz="0" w:space="0" w:color="auto"/>
                <w:left w:val="none" w:sz="0" w:space="0" w:color="auto"/>
                <w:bottom w:val="none" w:sz="0" w:space="0" w:color="auto"/>
                <w:right w:val="none" w:sz="0" w:space="0" w:color="auto"/>
              </w:divBdr>
            </w:div>
            <w:div w:id="995038779">
              <w:marLeft w:val="0"/>
              <w:marRight w:val="0"/>
              <w:marTop w:val="0"/>
              <w:marBottom w:val="0"/>
              <w:divBdr>
                <w:top w:val="none" w:sz="0" w:space="0" w:color="auto"/>
                <w:left w:val="none" w:sz="0" w:space="0" w:color="auto"/>
                <w:bottom w:val="none" w:sz="0" w:space="0" w:color="auto"/>
                <w:right w:val="none" w:sz="0" w:space="0" w:color="auto"/>
              </w:divBdr>
            </w:div>
            <w:div w:id="995038786">
              <w:marLeft w:val="0"/>
              <w:marRight w:val="0"/>
              <w:marTop w:val="0"/>
              <w:marBottom w:val="0"/>
              <w:divBdr>
                <w:top w:val="none" w:sz="0" w:space="0" w:color="auto"/>
                <w:left w:val="none" w:sz="0" w:space="0" w:color="auto"/>
                <w:bottom w:val="none" w:sz="0" w:space="0" w:color="auto"/>
                <w:right w:val="none" w:sz="0" w:space="0" w:color="auto"/>
              </w:divBdr>
            </w:div>
            <w:div w:id="995038787">
              <w:marLeft w:val="0"/>
              <w:marRight w:val="0"/>
              <w:marTop w:val="0"/>
              <w:marBottom w:val="0"/>
              <w:divBdr>
                <w:top w:val="none" w:sz="0" w:space="0" w:color="auto"/>
                <w:left w:val="none" w:sz="0" w:space="0" w:color="auto"/>
                <w:bottom w:val="none" w:sz="0" w:space="0" w:color="auto"/>
                <w:right w:val="none" w:sz="0" w:space="0" w:color="auto"/>
              </w:divBdr>
            </w:div>
            <w:div w:id="995038793">
              <w:marLeft w:val="0"/>
              <w:marRight w:val="0"/>
              <w:marTop w:val="0"/>
              <w:marBottom w:val="0"/>
              <w:divBdr>
                <w:top w:val="none" w:sz="0" w:space="0" w:color="auto"/>
                <w:left w:val="none" w:sz="0" w:space="0" w:color="auto"/>
                <w:bottom w:val="none" w:sz="0" w:space="0" w:color="auto"/>
                <w:right w:val="none" w:sz="0" w:space="0" w:color="auto"/>
              </w:divBdr>
            </w:div>
            <w:div w:id="995038799">
              <w:marLeft w:val="0"/>
              <w:marRight w:val="0"/>
              <w:marTop w:val="0"/>
              <w:marBottom w:val="0"/>
              <w:divBdr>
                <w:top w:val="none" w:sz="0" w:space="0" w:color="auto"/>
                <w:left w:val="none" w:sz="0" w:space="0" w:color="auto"/>
                <w:bottom w:val="none" w:sz="0" w:space="0" w:color="auto"/>
                <w:right w:val="none" w:sz="0" w:space="0" w:color="auto"/>
              </w:divBdr>
            </w:div>
            <w:div w:id="99503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038764">
      <w:marLeft w:val="0"/>
      <w:marRight w:val="0"/>
      <w:marTop w:val="0"/>
      <w:marBottom w:val="0"/>
      <w:divBdr>
        <w:top w:val="none" w:sz="0" w:space="0" w:color="auto"/>
        <w:left w:val="none" w:sz="0" w:space="0" w:color="auto"/>
        <w:bottom w:val="none" w:sz="0" w:space="0" w:color="auto"/>
        <w:right w:val="none" w:sz="0" w:space="0" w:color="auto"/>
      </w:divBdr>
    </w:div>
    <w:div w:id="995038768">
      <w:marLeft w:val="0"/>
      <w:marRight w:val="0"/>
      <w:marTop w:val="0"/>
      <w:marBottom w:val="0"/>
      <w:divBdr>
        <w:top w:val="none" w:sz="0" w:space="0" w:color="auto"/>
        <w:left w:val="none" w:sz="0" w:space="0" w:color="auto"/>
        <w:bottom w:val="none" w:sz="0" w:space="0" w:color="auto"/>
        <w:right w:val="none" w:sz="0" w:space="0" w:color="auto"/>
      </w:divBdr>
      <w:divsChild>
        <w:div w:id="995038765">
          <w:marLeft w:val="0"/>
          <w:marRight w:val="0"/>
          <w:marTop w:val="0"/>
          <w:marBottom w:val="0"/>
          <w:divBdr>
            <w:top w:val="none" w:sz="0" w:space="0" w:color="auto"/>
            <w:left w:val="none" w:sz="0" w:space="0" w:color="auto"/>
            <w:bottom w:val="none" w:sz="0" w:space="0" w:color="auto"/>
            <w:right w:val="none" w:sz="0" w:space="0" w:color="auto"/>
          </w:divBdr>
        </w:div>
        <w:div w:id="995038794">
          <w:marLeft w:val="0"/>
          <w:marRight w:val="0"/>
          <w:marTop w:val="0"/>
          <w:marBottom w:val="0"/>
          <w:divBdr>
            <w:top w:val="none" w:sz="0" w:space="0" w:color="auto"/>
            <w:left w:val="none" w:sz="0" w:space="0" w:color="auto"/>
            <w:bottom w:val="none" w:sz="0" w:space="0" w:color="auto"/>
            <w:right w:val="none" w:sz="0" w:space="0" w:color="auto"/>
          </w:divBdr>
          <w:divsChild>
            <w:div w:id="995038752">
              <w:marLeft w:val="0"/>
              <w:marRight w:val="0"/>
              <w:marTop w:val="0"/>
              <w:marBottom w:val="0"/>
              <w:divBdr>
                <w:top w:val="none" w:sz="0" w:space="0" w:color="auto"/>
                <w:left w:val="none" w:sz="0" w:space="0" w:color="auto"/>
                <w:bottom w:val="none" w:sz="0" w:space="0" w:color="auto"/>
                <w:right w:val="none" w:sz="0" w:space="0" w:color="auto"/>
              </w:divBdr>
            </w:div>
            <w:div w:id="995038760">
              <w:marLeft w:val="0"/>
              <w:marRight w:val="0"/>
              <w:marTop w:val="0"/>
              <w:marBottom w:val="0"/>
              <w:divBdr>
                <w:top w:val="none" w:sz="0" w:space="0" w:color="auto"/>
                <w:left w:val="none" w:sz="0" w:space="0" w:color="auto"/>
                <w:bottom w:val="none" w:sz="0" w:space="0" w:color="auto"/>
                <w:right w:val="none" w:sz="0" w:space="0" w:color="auto"/>
              </w:divBdr>
            </w:div>
            <w:div w:id="995038769">
              <w:marLeft w:val="0"/>
              <w:marRight w:val="0"/>
              <w:marTop w:val="0"/>
              <w:marBottom w:val="0"/>
              <w:divBdr>
                <w:top w:val="none" w:sz="0" w:space="0" w:color="auto"/>
                <w:left w:val="none" w:sz="0" w:space="0" w:color="auto"/>
                <w:bottom w:val="none" w:sz="0" w:space="0" w:color="auto"/>
                <w:right w:val="none" w:sz="0" w:space="0" w:color="auto"/>
              </w:divBdr>
            </w:div>
            <w:div w:id="995038770">
              <w:marLeft w:val="0"/>
              <w:marRight w:val="0"/>
              <w:marTop w:val="0"/>
              <w:marBottom w:val="0"/>
              <w:divBdr>
                <w:top w:val="none" w:sz="0" w:space="0" w:color="auto"/>
                <w:left w:val="none" w:sz="0" w:space="0" w:color="auto"/>
                <w:bottom w:val="none" w:sz="0" w:space="0" w:color="auto"/>
                <w:right w:val="none" w:sz="0" w:space="0" w:color="auto"/>
              </w:divBdr>
            </w:div>
            <w:div w:id="995038780">
              <w:marLeft w:val="0"/>
              <w:marRight w:val="0"/>
              <w:marTop w:val="0"/>
              <w:marBottom w:val="0"/>
              <w:divBdr>
                <w:top w:val="none" w:sz="0" w:space="0" w:color="auto"/>
                <w:left w:val="none" w:sz="0" w:space="0" w:color="auto"/>
                <w:bottom w:val="none" w:sz="0" w:space="0" w:color="auto"/>
                <w:right w:val="none" w:sz="0" w:space="0" w:color="auto"/>
              </w:divBdr>
            </w:div>
            <w:div w:id="995038792">
              <w:marLeft w:val="0"/>
              <w:marRight w:val="0"/>
              <w:marTop w:val="0"/>
              <w:marBottom w:val="0"/>
              <w:divBdr>
                <w:top w:val="none" w:sz="0" w:space="0" w:color="auto"/>
                <w:left w:val="none" w:sz="0" w:space="0" w:color="auto"/>
                <w:bottom w:val="none" w:sz="0" w:space="0" w:color="auto"/>
                <w:right w:val="none" w:sz="0" w:space="0" w:color="auto"/>
              </w:divBdr>
            </w:div>
            <w:div w:id="995038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038773">
      <w:marLeft w:val="0"/>
      <w:marRight w:val="0"/>
      <w:marTop w:val="0"/>
      <w:marBottom w:val="0"/>
      <w:divBdr>
        <w:top w:val="none" w:sz="0" w:space="0" w:color="auto"/>
        <w:left w:val="none" w:sz="0" w:space="0" w:color="auto"/>
        <w:bottom w:val="none" w:sz="0" w:space="0" w:color="auto"/>
        <w:right w:val="none" w:sz="0" w:space="0" w:color="auto"/>
      </w:divBdr>
      <w:divsChild>
        <w:div w:id="995038802">
          <w:marLeft w:val="0"/>
          <w:marRight w:val="0"/>
          <w:marTop w:val="0"/>
          <w:marBottom w:val="0"/>
          <w:divBdr>
            <w:top w:val="none" w:sz="0" w:space="0" w:color="auto"/>
            <w:left w:val="none" w:sz="0" w:space="0" w:color="auto"/>
            <w:bottom w:val="none" w:sz="0" w:space="0" w:color="auto"/>
            <w:right w:val="none" w:sz="0" w:space="0" w:color="auto"/>
          </w:divBdr>
        </w:div>
        <w:div w:id="995038804">
          <w:marLeft w:val="0"/>
          <w:marRight w:val="0"/>
          <w:marTop w:val="0"/>
          <w:marBottom w:val="0"/>
          <w:divBdr>
            <w:top w:val="none" w:sz="0" w:space="0" w:color="auto"/>
            <w:left w:val="none" w:sz="0" w:space="0" w:color="auto"/>
            <w:bottom w:val="none" w:sz="0" w:space="0" w:color="auto"/>
            <w:right w:val="none" w:sz="0" w:space="0" w:color="auto"/>
          </w:divBdr>
        </w:div>
      </w:divsChild>
    </w:div>
    <w:div w:id="995038775">
      <w:marLeft w:val="0"/>
      <w:marRight w:val="0"/>
      <w:marTop w:val="0"/>
      <w:marBottom w:val="0"/>
      <w:divBdr>
        <w:top w:val="none" w:sz="0" w:space="0" w:color="auto"/>
        <w:left w:val="none" w:sz="0" w:space="0" w:color="auto"/>
        <w:bottom w:val="none" w:sz="0" w:space="0" w:color="auto"/>
        <w:right w:val="none" w:sz="0" w:space="0" w:color="auto"/>
      </w:divBdr>
    </w:div>
    <w:div w:id="995038776">
      <w:marLeft w:val="0"/>
      <w:marRight w:val="0"/>
      <w:marTop w:val="0"/>
      <w:marBottom w:val="0"/>
      <w:divBdr>
        <w:top w:val="none" w:sz="0" w:space="0" w:color="auto"/>
        <w:left w:val="none" w:sz="0" w:space="0" w:color="auto"/>
        <w:bottom w:val="none" w:sz="0" w:space="0" w:color="auto"/>
        <w:right w:val="none" w:sz="0" w:space="0" w:color="auto"/>
      </w:divBdr>
      <w:divsChild>
        <w:div w:id="995038759">
          <w:marLeft w:val="0"/>
          <w:marRight w:val="0"/>
          <w:marTop w:val="0"/>
          <w:marBottom w:val="0"/>
          <w:divBdr>
            <w:top w:val="none" w:sz="0" w:space="0" w:color="auto"/>
            <w:left w:val="none" w:sz="0" w:space="0" w:color="auto"/>
            <w:bottom w:val="none" w:sz="0" w:space="0" w:color="auto"/>
            <w:right w:val="none" w:sz="0" w:space="0" w:color="auto"/>
          </w:divBdr>
        </w:div>
        <w:div w:id="995038803">
          <w:marLeft w:val="0"/>
          <w:marRight w:val="0"/>
          <w:marTop w:val="0"/>
          <w:marBottom w:val="0"/>
          <w:divBdr>
            <w:top w:val="none" w:sz="0" w:space="0" w:color="auto"/>
            <w:left w:val="none" w:sz="0" w:space="0" w:color="auto"/>
            <w:bottom w:val="none" w:sz="0" w:space="0" w:color="auto"/>
            <w:right w:val="none" w:sz="0" w:space="0" w:color="auto"/>
          </w:divBdr>
        </w:div>
      </w:divsChild>
    </w:div>
    <w:div w:id="995038781">
      <w:marLeft w:val="0"/>
      <w:marRight w:val="0"/>
      <w:marTop w:val="0"/>
      <w:marBottom w:val="0"/>
      <w:divBdr>
        <w:top w:val="none" w:sz="0" w:space="0" w:color="auto"/>
        <w:left w:val="none" w:sz="0" w:space="0" w:color="auto"/>
        <w:bottom w:val="none" w:sz="0" w:space="0" w:color="auto"/>
        <w:right w:val="none" w:sz="0" w:space="0" w:color="auto"/>
      </w:divBdr>
      <w:divsChild>
        <w:div w:id="995038789">
          <w:marLeft w:val="0"/>
          <w:marRight w:val="0"/>
          <w:marTop w:val="0"/>
          <w:marBottom w:val="0"/>
          <w:divBdr>
            <w:top w:val="none" w:sz="0" w:space="0" w:color="auto"/>
            <w:left w:val="none" w:sz="0" w:space="0" w:color="auto"/>
            <w:bottom w:val="none" w:sz="0" w:space="0" w:color="auto"/>
            <w:right w:val="none" w:sz="0" w:space="0" w:color="auto"/>
          </w:divBdr>
          <w:divsChild>
            <w:div w:id="995038790">
              <w:marLeft w:val="0"/>
              <w:marRight w:val="0"/>
              <w:marTop w:val="0"/>
              <w:marBottom w:val="0"/>
              <w:divBdr>
                <w:top w:val="none" w:sz="0" w:space="0" w:color="auto"/>
                <w:left w:val="none" w:sz="0" w:space="0" w:color="auto"/>
                <w:bottom w:val="none" w:sz="0" w:space="0" w:color="auto"/>
                <w:right w:val="none" w:sz="0" w:space="0" w:color="auto"/>
              </w:divBdr>
              <w:divsChild>
                <w:div w:id="99503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038791">
          <w:marLeft w:val="0"/>
          <w:marRight w:val="0"/>
          <w:marTop w:val="0"/>
          <w:marBottom w:val="0"/>
          <w:divBdr>
            <w:top w:val="none" w:sz="0" w:space="0" w:color="auto"/>
            <w:left w:val="none" w:sz="0" w:space="0" w:color="auto"/>
            <w:bottom w:val="none" w:sz="0" w:space="0" w:color="auto"/>
            <w:right w:val="none" w:sz="0" w:space="0" w:color="auto"/>
          </w:divBdr>
          <w:divsChild>
            <w:div w:id="995038772">
              <w:marLeft w:val="0"/>
              <w:marRight w:val="0"/>
              <w:marTop w:val="0"/>
              <w:marBottom w:val="0"/>
              <w:divBdr>
                <w:top w:val="none" w:sz="0" w:space="0" w:color="auto"/>
                <w:left w:val="none" w:sz="0" w:space="0" w:color="auto"/>
                <w:bottom w:val="none" w:sz="0" w:space="0" w:color="auto"/>
                <w:right w:val="none" w:sz="0" w:space="0" w:color="auto"/>
              </w:divBdr>
              <w:divsChild>
                <w:div w:id="99503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038782">
      <w:marLeft w:val="0"/>
      <w:marRight w:val="0"/>
      <w:marTop w:val="0"/>
      <w:marBottom w:val="0"/>
      <w:divBdr>
        <w:top w:val="none" w:sz="0" w:space="0" w:color="auto"/>
        <w:left w:val="none" w:sz="0" w:space="0" w:color="auto"/>
        <w:bottom w:val="none" w:sz="0" w:space="0" w:color="auto"/>
        <w:right w:val="none" w:sz="0" w:space="0" w:color="auto"/>
      </w:divBdr>
      <w:divsChild>
        <w:div w:id="995038753">
          <w:marLeft w:val="0"/>
          <w:marRight w:val="0"/>
          <w:marTop w:val="0"/>
          <w:marBottom w:val="0"/>
          <w:divBdr>
            <w:top w:val="none" w:sz="0" w:space="0" w:color="auto"/>
            <w:left w:val="none" w:sz="0" w:space="0" w:color="auto"/>
            <w:bottom w:val="none" w:sz="0" w:space="0" w:color="auto"/>
            <w:right w:val="none" w:sz="0" w:space="0" w:color="auto"/>
          </w:divBdr>
        </w:div>
        <w:div w:id="995038756">
          <w:marLeft w:val="0"/>
          <w:marRight w:val="0"/>
          <w:marTop w:val="0"/>
          <w:marBottom w:val="0"/>
          <w:divBdr>
            <w:top w:val="none" w:sz="0" w:space="0" w:color="auto"/>
            <w:left w:val="none" w:sz="0" w:space="0" w:color="auto"/>
            <w:bottom w:val="none" w:sz="0" w:space="0" w:color="auto"/>
            <w:right w:val="none" w:sz="0" w:space="0" w:color="auto"/>
          </w:divBdr>
        </w:div>
        <w:div w:id="995038761">
          <w:marLeft w:val="0"/>
          <w:marRight w:val="0"/>
          <w:marTop w:val="0"/>
          <w:marBottom w:val="0"/>
          <w:divBdr>
            <w:top w:val="none" w:sz="0" w:space="0" w:color="auto"/>
            <w:left w:val="none" w:sz="0" w:space="0" w:color="auto"/>
            <w:bottom w:val="none" w:sz="0" w:space="0" w:color="auto"/>
            <w:right w:val="none" w:sz="0" w:space="0" w:color="auto"/>
          </w:divBdr>
        </w:div>
        <w:div w:id="995038774">
          <w:marLeft w:val="0"/>
          <w:marRight w:val="0"/>
          <w:marTop w:val="0"/>
          <w:marBottom w:val="0"/>
          <w:divBdr>
            <w:top w:val="none" w:sz="0" w:space="0" w:color="auto"/>
            <w:left w:val="none" w:sz="0" w:space="0" w:color="auto"/>
            <w:bottom w:val="none" w:sz="0" w:space="0" w:color="auto"/>
            <w:right w:val="none" w:sz="0" w:space="0" w:color="auto"/>
          </w:divBdr>
        </w:div>
        <w:div w:id="995038796">
          <w:marLeft w:val="0"/>
          <w:marRight w:val="0"/>
          <w:marTop w:val="0"/>
          <w:marBottom w:val="0"/>
          <w:divBdr>
            <w:top w:val="none" w:sz="0" w:space="0" w:color="auto"/>
            <w:left w:val="none" w:sz="0" w:space="0" w:color="auto"/>
            <w:bottom w:val="none" w:sz="0" w:space="0" w:color="auto"/>
            <w:right w:val="none" w:sz="0" w:space="0" w:color="auto"/>
          </w:divBdr>
        </w:div>
        <w:div w:id="995038797">
          <w:marLeft w:val="0"/>
          <w:marRight w:val="0"/>
          <w:marTop w:val="0"/>
          <w:marBottom w:val="0"/>
          <w:divBdr>
            <w:top w:val="none" w:sz="0" w:space="0" w:color="auto"/>
            <w:left w:val="none" w:sz="0" w:space="0" w:color="auto"/>
            <w:bottom w:val="none" w:sz="0" w:space="0" w:color="auto"/>
            <w:right w:val="none" w:sz="0" w:space="0" w:color="auto"/>
          </w:divBdr>
        </w:div>
      </w:divsChild>
    </w:div>
    <w:div w:id="995038788">
      <w:marLeft w:val="0"/>
      <w:marRight w:val="0"/>
      <w:marTop w:val="0"/>
      <w:marBottom w:val="0"/>
      <w:divBdr>
        <w:top w:val="none" w:sz="0" w:space="0" w:color="auto"/>
        <w:left w:val="none" w:sz="0" w:space="0" w:color="auto"/>
        <w:bottom w:val="none" w:sz="0" w:space="0" w:color="auto"/>
        <w:right w:val="none" w:sz="0" w:space="0" w:color="auto"/>
      </w:divBdr>
      <w:divsChild>
        <w:div w:id="995038801">
          <w:marLeft w:val="0"/>
          <w:marRight w:val="0"/>
          <w:marTop w:val="0"/>
          <w:marBottom w:val="0"/>
          <w:divBdr>
            <w:top w:val="none" w:sz="0" w:space="0" w:color="auto"/>
            <w:left w:val="none" w:sz="0" w:space="0" w:color="auto"/>
            <w:bottom w:val="none" w:sz="0" w:space="0" w:color="auto"/>
            <w:right w:val="none" w:sz="0" w:space="0" w:color="auto"/>
          </w:divBdr>
        </w:div>
      </w:divsChild>
    </w:div>
    <w:div w:id="2080131234">
      <w:bodyDiv w:val="1"/>
      <w:marLeft w:val="0"/>
      <w:marRight w:val="0"/>
      <w:marTop w:val="0"/>
      <w:marBottom w:val="0"/>
      <w:divBdr>
        <w:top w:val="none" w:sz="0" w:space="0" w:color="auto"/>
        <w:left w:val="none" w:sz="0" w:space="0" w:color="auto"/>
        <w:bottom w:val="none" w:sz="0" w:space="0" w:color="auto"/>
        <w:right w:val="none" w:sz="0" w:space="0" w:color="auto"/>
      </w:divBdr>
      <w:divsChild>
        <w:div w:id="1807505785">
          <w:marLeft w:val="0"/>
          <w:marRight w:val="0"/>
          <w:marTop w:val="0"/>
          <w:marBottom w:val="0"/>
          <w:divBdr>
            <w:top w:val="none" w:sz="0" w:space="0" w:color="auto"/>
            <w:left w:val="none" w:sz="0" w:space="0" w:color="auto"/>
            <w:bottom w:val="none" w:sz="0" w:space="0" w:color="auto"/>
            <w:right w:val="none" w:sz="0" w:space="0" w:color="auto"/>
          </w:divBdr>
        </w:div>
        <w:div w:id="482047338">
          <w:marLeft w:val="0"/>
          <w:marRight w:val="0"/>
          <w:marTop w:val="0"/>
          <w:marBottom w:val="0"/>
          <w:divBdr>
            <w:top w:val="none" w:sz="0" w:space="0" w:color="auto"/>
            <w:left w:val="none" w:sz="0" w:space="0" w:color="auto"/>
            <w:bottom w:val="none" w:sz="0" w:space="0" w:color="auto"/>
            <w:right w:val="none" w:sz="0" w:space="0" w:color="auto"/>
          </w:divBdr>
        </w:div>
        <w:div w:id="96020898">
          <w:marLeft w:val="0"/>
          <w:marRight w:val="0"/>
          <w:marTop w:val="0"/>
          <w:marBottom w:val="0"/>
          <w:divBdr>
            <w:top w:val="none" w:sz="0" w:space="0" w:color="auto"/>
            <w:left w:val="none" w:sz="0" w:space="0" w:color="auto"/>
            <w:bottom w:val="none" w:sz="0" w:space="0" w:color="auto"/>
            <w:right w:val="none" w:sz="0" w:space="0" w:color="auto"/>
          </w:divBdr>
        </w:div>
        <w:div w:id="1151483931">
          <w:marLeft w:val="0"/>
          <w:marRight w:val="0"/>
          <w:marTop w:val="0"/>
          <w:marBottom w:val="0"/>
          <w:divBdr>
            <w:top w:val="none" w:sz="0" w:space="0" w:color="auto"/>
            <w:left w:val="none" w:sz="0" w:space="0" w:color="auto"/>
            <w:bottom w:val="none" w:sz="0" w:space="0" w:color="auto"/>
            <w:right w:val="none" w:sz="0" w:space="0" w:color="auto"/>
          </w:divBdr>
        </w:div>
        <w:div w:id="1495561430">
          <w:marLeft w:val="0"/>
          <w:marRight w:val="0"/>
          <w:marTop w:val="0"/>
          <w:marBottom w:val="0"/>
          <w:divBdr>
            <w:top w:val="none" w:sz="0" w:space="0" w:color="auto"/>
            <w:left w:val="none" w:sz="0" w:space="0" w:color="auto"/>
            <w:bottom w:val="none" w:sz="0" w:space="0" w:color="auto"/>
            <w:right w:val="none" w:sz="0" w:space="0" w:color="auto"/>
          </w:divBdr>
        </w:div>
        <w:div w:id="1842504231">
          <w:marLeft w:val="0"/>
          <w:marRight w:val="0"/>
          <w:marTop w:val="0"/>
          <w:marBottom w:val="0"/>
          <w:divBdr>
            <w:top w:val="none" w:sz="0" w:space="0" w:color="auto"/>
            <w:left w:val="none" w:sz="0" w:space="0" w:color="auto"/>
            <w:bottom w:val="none" w:sz="0" w:space="0" w:color="auto"/>
            <w:right w:val="none" w:sz="0" w:space="0" w:color="auto"/>
          </w:divBdr>
        </w:div>
        <w:div w:id="187110537">
          <w:marLeft w:val="0"/>
          <w:marRight w:val="0"/>
          <w:marTop w:val="0"/>
          <w:marBottom w:val="0"/>
          <w:divBdr>
            <w:top w:val="none" w:sz="0" w:space="0" w:color="auto"/>
            <w:left w:val="none" w:sz="0" w:space="0" w:color="auto"/>
            <w:bottom w:val="none" w:sz="0" w:space="0" w:color="auto"/>
            <w:right w:val="none" w:sz="0" w:space="0" w:color="auto"/>
          </w:divBdr>
        </w:div>
        <w:div w:id="1802530632">
          <w:marLeft w:val="0"/>
          <w:marRight w:val="0"/>
          <w:marTop w:val="0"/>
          <w:marBottom w:val="0"/>
          <w:divBdr>
            <w:top w:val="none" w:sz="0" w:space="0" w:color="auto"/>
            <w:left w:val="none" w:sz="0" w:space="0" w:color="auto"/>
            <w:bottom w:val="none" w:sz="0" w:space="0" w:color="auto"/>
            <w:right w:val="none" w:sz="0" w:space="0" w:color="auto"/>
          </w:divBdr>
        </w:div>
        <w:div w:id="109250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94fa3c696fd4990924229e5ddaa8222" PartId="81a1ae7aa6b345728f731f75d1f2e43f">
    <Part Type="straipsnis" Nr="1" Abbr="1 str." Title="2 straipsnio pakeitimas" DocPartId="ec215b98e5ed44bfa9c74ffadcd4f622" PartId="d5df904dae274dbaa18dd721c70e45d7">
      <Part Type="strDalis" Nr="1" Abbr="1 str. 1 d." DocPartId="e13c3a88287146188334e4fe6a85d91f" PartId="e07f224425ed436186d3521a3ca1a9bc">
        <Part Type="citata" DocPartId="49de27544f384b75a0d36e67658d5047" PartId="318928ca0cea48f58ef6f771fd09bbc0">
          <Part Type="strDalis" Nr="3" Abbr="3 d." DocPartId="58d00a81f2754fa78d464b279a51577e" PartId="38f94ccb9f8542fdbfa9ad50b2319aaf"/>
        </Part>
      </Part>
      <Part Type="strDalis" Nr="2" Abbr="1 str. 2 d." DocPartId="43ffe49723ed4e2ab78dffe6c07bacb4" PartId="209df157e0594ee28bc09f8d84a90557">
        <Part Type="citata" DocPartId="60edbbae93e94162bd1a405088783f6c" PartId="6c7b68fc60734bb393afc0f9fd41bd71">
          <Part Type="strDalis" Nr="5" Abbr="5 d." DocPartId="94c09d713ae24011bd6260a9cd030565" PartId="4e86fa429b0f4f9ea35016479d0b922f"/>
        </Part>
      </Part>
    </Part>
    <Part Type="straipsnis" Nr="2" Abbr="2 str." Title="4 straipsnio pakeitimas" DocPartId="6b1e863710064cf7ae31786fc65a2b77" PartId="77d66202018b412681cbacdfc66c5758">
      <Part Type="strDalis" Nr="1" Abbr="2 str. 1 d." DocPartId="110400f55c524bf3b247a01534395777" PartId="9daa6c97fbc548a98cac9bf0e495c4cb">
        <Part Type="citata" DocPartId="0c0f9d6172a54081aa3bce2bca306c18" PartId="8d96cb8c94324ea5973b04bbf7921927">
          <Part Type="strDalis" Nr="3" Abbr="3 d." DocPartId="3aaa1679c32b40a7b71a3c23ab90d685" PartId="2819f48a4b6e42a9bdc6566db494f629"/>
        </Part>
      </Part>
    </Part>
    <Part Type="straipsnis" Nr="3" Abbr="3 str." Title="6 straipsnio pakeitimas" DocPartId="1d5047ca0ba34c09b8618137692664e5" PartId="5811604967134f4ca48315ce5197acc2">
      <Part Type="strDalis" Nr="1" Abbr="3 str. 1 d." DocPartId="08235a1f2ebe4566b2fd021468588289" PartId="a1f9065387f0405abfe322d67dfca915">
        <Part Type="citata" DocPartId="457c69fa4b8745228eddb24218241d65" PartId="e81e69b670944c4ba576d4b224061659">
          <Part Type="strDalis" Nr="3" Abbr="3 d." DocPartId="9edf3406d57d420bbfb6ff44c6d558ae" PartId="232856cab23a4aa6b1d8e6fe1a939c01"/>
        </Part>
      </Part>
    </Part>
    <Part Type="straipsnis" Nr="4" Abbr="4 str." Title="7 straipsnio pakeitimas" DocPartId="7c4b57141651483989cfbad942ccfcad" PartId="c4ba81faaf87406eab6c16b551cde9b5">
      <Part Type="strDalis" Nr="1" Abbr="4 str. 1 d." DocPartId="ed51ffdc509840039b68d00b9865ddc5" PartId="7ac5307c45bd470f9cbe642a81da0c88">
        <Part Type="citata" DocPartId="2f963dd86332443fa95e95d2730e92d9" PartId="450b5b20c39a4b09acd832520b469616">
          <Part Type="strDalis" Nr="3" Abbr="3 d." DocPartId="26e062e8080a488b8e4072f58e668d8e" PartId="3e78915af7654110be976bda403ba7e0"/>
        </Part>
      </Part>
    </Part>
    <Part Type="straipsnis" Nr="5" Abbr="5 str." Title="8 straipsnio pakeitimas" DocPartId="58d5683c58f2496f81924f6afdc49d27" PartId="a63d976cc1e14673bdc9d64df757f22b">
      <Part Type="strDalis" Nr="1" Abbr="5 str. 1 d." DocPartId="5c81a26d99ac4baaa9ee1733c069fe21" PartId="66521ec54bfe4311b9f7dff85a4b0e0c">
        <Part Type="citata" DocPartId="26b91257ea8f4c52b13f7321eed908ab" PartId="0fbae77aae844428afc5ce0551e3263d">
          <Part Type="straipsnis" Nr="8" Abbr="8 str." DocPartId="ad533cf8ca4b486e92b8367f3d4bd24e" PartId="e271200a170b431b9cc9ee252ca1537e">
            <Part Type="strDalis" Nr="1" Abbr="8 str. 1 d." DocPartId="ddfc6ec8e2354ff28cd12ee15e5c361d" PartId="8ccbe262942f4bbbb640c4412a114777">
              <Part Type="strPunktas" Nr="1" Abbr="8 str. 1 d. 1 p." DocPartId="867be67b95e7467dbe0cba48df6d8179" PartId="30fcd3af56b9443f821468f97ed624c8"/>
              <Part Type="strPunktas" Nr="2" Abbr="8 str. 1 d. 2 p." DocPartId="6917d859d88b4a8ba40f5ed5b7745b78" PartId="ff937aa54765447aa397ddae1c3d8ed1"/>
              <Part Type="strPunktas" Nr="3" Abbr="8 str. 1 d. 3 p." DocPartId="e8d89a009f954e4fbb63f740204316c1" PartId="f3816567ad3c4fd89b1043785a308782"/>
              <Part Type="strPunktas" Nr="4" Abbr="8 str. 1 d. 4 p." DocPartId="9344f95a048f4061990f706519841855" PartId="7f540d5ce7354df49467629b9f7e9610"/>
              <Part Type="strPunktas" Nr="5" Abbr="8 str. 1 d. 5 p." DocPartId="a2b173148e414844bb8b54c8d5a090e0" PartId="9d8cfc0a8d4640f884858ccf1d9ba5bf"/>
              <Part Type="strPunktas" Nr="6" Abbr="8 str. 1 d. 6 p." DocPartId="e6a0dc82f4e54b08ab44ce17c96a3404" PartId="1b855772d0b34b45bf5f6dbf17ab5c07"/>
              <Part Type="strPunktas" Nr="7" Abbr="8 str. 1 d. 7 p." DocPartId="ffdb93da8f2b455f931232d82ccb0560" PartId="410a6e9d2c6f49cc91cebf8ce4b9a9f5"/>
            </Part>
          </Part>
        </Part>
      </Part>
    </Part>
    <Part Type="straipsnis" Nr="6" Abbr="6 str." Title="9 straipsnio pakeitimas" DocPartId="0e6e25b9cf28445daf8a77b14fb7e90a" PartId="c34cb0e0d2844a579a737957f8e28de0">
      <Part Type="strDalis" Nr="1" Abbr="6 str. 1 d." DocPartId="49d4fae8b41742f8af48f79549f4c823" PartId="b56665b1de0f46cbbbd431fa29bfc784">
        <Part Type="citata" DocPartId="95833650e9b447b99216571c17a5502b" PartId="2c35ee703576452b832635f99567e2cb">
          <Part Type="strDalis" Nr="7" Abbr="7 d." DocPartId="e5b4990b081b4770b882fdcfe2889740" PartId="9126a47ac3544e3890833c3c53c34b1b"/>
        </Part>
      </Part>
      <Part Type="strDalis" Nr="2" Abbr="6 str. 2 d." DocPartId="6284f4d6977649cf8ce5c813233a2e21" PartId="d675b177a95b4866bb0f64f1df2b147d">
        <Part Type="citata" DocPartId="8865eb84f0d34b219c8f8d92544c54fe" PartId="8742cd56046f4880aea9b5d4ff13ce31">
          <Part Type="strDalis" Nr="8" Abbr="8 d." DocPartId="49ff1e8e03c44e6dace5d8dd47591d57" PartId="1d803be36c4b4739b627166e6603ad0b"/>
        </Part>
      </Part>
      <Part Type="strDalis" Nr="3" Abbr="6 str. 3 d." DocPartId="4727bae5c766456ea83620a5c9fbbc7a" PartId="973b4ad181e744baa992942a8f655929">
        <Part Type="citata" DocPartId="e036941a1f8343c98dfa6e4283ef929e" PartId="1d8342bfe1f7453ead84df07d38a296d">
          <Part Type="strDalis" Nr="9" Abbr="9 d." DocPartId="386911059e9e42c19a78813c2e81fb12" PartId="dc6592a9e0d34ba3940b0e703ab944ba"/>
        </Part>
      </Part>
    </Part>
    <Part Type="straipsnis" Nr="7" Abbr="7 str." Title="10 straipsnio pakeitimas" DocPartId="1f34c8cdabd74e5dab9ef7061e37ab60" PartId="37af4303a44b4f75b415bb5ceddc49d3">
      <Part Type="strDalis" Nr="1" Abbr="7 str. 1 d." DocPartId="cd8332d70bc24892a0eca77da664e4e0" PartId="9948ca66176d4b6c856cc31d1520d26d">
        <Part Type="citata" DocPartId="83b6f52bfc2e48dfa99e6cc5344a241e" PartId="1092e0c7754e42acab84d3fdeda08bb3">
          <Part Type="strDalis" Nr="4" Abbr="4 d." DocPartId="d7ceaebe7e1e468baf131bd5de51958a" PartId="6134591af4b948d6a0579272961b7784"/>
        </Part>
      </Part>
      <Part Type="strDalis" Nr="2" Abbr="7 str. 2 d." DocPartId="5b8f4d7a2b6c49e39f97f033d5a58d24" PartId="fa9ee10a0f344bfc87b2f4733c309757">
        <Part Type="citata" DocPartId="95f6da6f2010427ca1bc3e675d9fa997" PartId="185b44db629c48d6b592017ea3ae2c46">
          <Part Type="strPunktas" Nr="2" Abbr="2 p." DocPartId="851d889ae24f462f9e74fd7b7e2496b9" PartId="df4b3deb45f7444c8608ed09e99590e5"/>
        </Part>
      </Part>
    </Part>
    <Part Type="straipsnis" Nr="8" Abbr="8 str." Title="13 straipsnio pakeitimas" DocPartId="152c3c937afd4f9280950fefdb96fe14" PartId="e75c6a6a82b34b67b790e103abd5488b">
      <Part Type="strDalis" Nr="1" Abbr="8 str. 1 d." DocPartId="77b3dc19ebab4c9c8f34bde1823065c2" PartId="ff22105f871c407f9d2cdbb6126ca4b5">
        <Part Type="citata" DocPartId="4c76ac1b681043629be3608eea912e70" PartId="c460acfe806d4924b1cc761c36878a0c">
          <Part Type="strDalis" Nr="6" Abbr="6 d." DocPartId="86b73256877044a485ed8880566b6ee8" PartId="7101d88c4be0402281793226c6a80b54"/>
        </Part>
      </Part>
    </Part>
    <Part Type="straipsnis" Nr="9" Abbr="9 str." Title="Įstatymo įsigaliojimas, įgyvendinimas ir taikymas" DocPartId="3cb3046f938d45aaa46492aded7ab1b6" PartId="f73c8fe66ee24806afd27b56543926f9">
      <Part Type="strDalis" Nr="1" Abbr="9 str. 1 d." DocPartId="eece781a019346ae8d305d8828c53624" PartId="1c8b784f390642349a1873ee8a7c6328"/>
      <Part Type="strDalis" Nr="2" Abbr="9 str. 2 d." DocPartId="9abd11bf4e72414a9cc2574b5d45ec18" PartId="a52c9cef127c48b2b843a7f9d7f450f3"/>
      <Part Type="strDalis" Nr="3" Abbr="9 str. 3 d." DocPartId="eb9279b9b4004e9dae234d38539e5716" PartId="4f3988ff8ce844f897c0684fc002f6cf"/>
    </Part>
    <Part Type="signatura" DocPartId="be4fafbcebce4956ade8926bb1eae245" PartId="e87070634b364609a9cd537901a31d0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F6CA92-74C0-4C26-AF48-ED0C437E2A78}">
  <ds:schemaRefs>
    <ds:schemaRef ds:uri="http://lrs.lt/TAIS/DocParts"/>
  </ds:schemaRefs>
</ds:datastoreItem>
</file>

<file path=customXml/itemProps2.xml><?xml version="1.0" encoding="utf-8"?>
<ds:datastoreItem xmlns:ds="http://schemas.openxmlformats.org/officeDocument/2006/customXml" ds:itemID="{E8857382-9748-42FA-A65B-9B4A863D2306}">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3</ap:Pages>
  <ap:Words>1136</ap:Words>
  <ap:Characters>8079</ap:Characters>
  <ap:Application>Microsoft Office Word</ap:Application>
  <ap:DocSecurity>0</ap:DocSecurity>
  <ap:Lines>67</ap:Lines>
  <ap:Paragraphs>18</ap:Paragraphs>
  <ap:ScaleCrop>false</ap:ScaleCrop>
  <ap:HeadingPairs>
    <vt:vector baseType="variant" size="2">
      <vt:variant>
        <vt:lpstr>Pavadinimas</vt:lpstr>
      </vt:variant>
      <vt:variant>
        <vt:i4>1</vt:i4>
      </vt:variant>
    </vt:vector>
  </ap:HeadingPairs>
  <ap:TitlesOfParts>
    <vt:vector baseType="lpstr" size="1">
      <vt:lpstr/>
    </vt:vector>
  </ap:TitlesOfParts>
  <ap:Company>IRD prie VRM</ap:Company>
  <ap:LinksUpToDate>false</ap:LinksUpToDate>
  <ap:CharactersWithSpaces>9197</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dc:creator>
  <cp:keywords/>
  <dc:description/>
  <cp:lastModifiedBy>ŠALTMERIS Darius</cp:lastModifiedBy>
  <cp:revision>2</cp:revision>
  <cp:lastPrinted>2025-05-29T08:40:00Z</cp:lastPrinted>
  <dcterms:created xsi:type="dcterms:W3CDTF">2026-06-11T15:08:00Z</dcterms:created>
  <dcterms:modified xsi:type="dcterms:W3CDTF">2026-06-11T15:08:00Z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