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e2e7fb26252b46bc96a72448e6b0b019"/>
        <w:lock w:val="sdtLocked"/>
        <w:richText/>
      </w:sdtPr>
      <w:sdtContent>
        <w:p>
          <w:pPr>
            <w:tabs>
              <w:tab w:val="center" w:pos="4819"/>
              <w:tab w:val="right" w:pos="9638"/>
            </w:tabs>
          </w:pPr>
        </w:p>
        <w:p>
          <w:pPr>
            <w:tabs>
              <w:tab w:val="center" w:pos="4819"/>
              <w:tab w:val="right" w:pos="9638"/>
            </w:tabs>
            <w:rPr>
              <w:rFonts w:eastAsia="Calibri"/>
            </w:rPr>
          </w:pPr>
        </w:p>
        <w:p>
          <w:pPr>
            <w:suppressAutoHyphens/>
            <w:ind w:firstLine="312"/>
            <w:jc w:val="right"/>
            <w:textAlignment w:val="center"/>
            <w:rPr>
              <w:b/>
              <w:bCs/>
              <w:szCs w:val="24"/>
            </w:rPr>
          </w:pPr>
          <w:r>
            <w:rPr>
              <w:b/>
              <w:bCs/>
              <w:szCs w:val="24"/>
            </w:rPr>
            <w:t>Projektas</w:t>
          </w:r>
        </w:p>
        <w:p>
          <w:pPr>
            <w:suppressAutoHyphens/>
            <w:ind w:firstLine="312"/>
            <w:jc w:val="center"/>
            <w:textAlignment w:val="center"/>
            <w:rPr>
              <w:b/>
              <w:szCs w:val="24"/>
            </w:rPr>
          </w:pPr>
        </w:p>
        <w:p>
          <w:pPr>
            <w:suppressAutoHyphens/>
            <w:ind w:firstLine="312"/>
            <w:jc w:val="center"/>
            <w:textAlignment w:val="center"/>
            <w:rPr>
              <w:b/>
              <w:szCs w:val="24"/>
            </w:rPr>
          </w:pPr>
        </w:p>
        <w:p>
          <w:pPr>
            <w:suppressAutoHyphens/>
            <w:ind w:firstLine="312"/>
            <w:jc w:val="center"/>
            <w:textAlignment w:val="center"/>
            <w:rPr>
              <w:b/>
              <w:szCs w:val="24"/>
            </w:rPr>
          </w:pPr>
          <w:r>
            <w:rPr>
              <w:b/>
              <w:szCs w:val="24"/>
            </w:rPr>
            <w:t>LIETUVOS RESPUBLIKOS SVEIKATOS APSAUGOS MINISTRAS</w:t>
          </w:r>
        </w:p>
        <w:p>
          <w:pPr>
            <w:suppressAutoHyphens/>
            <w:ind w:firstLine="312"/>
            <w:jc w:val="center"/>
            <w:textAlignment w:val="center"/>
            <w:rPr>
              <w:b/>
              <w:szCs w:val="24"/>
            </w:rPr>
          </w:pPr>
        </w:p>
        <w:p>
          <w:pPr>
            <w:suppressAutoHyphens/>
            <w:ind w:left="720" w:right="640"/>
            <w:jc w:val="center"/>
            <w:textAlignment w:val="center"/>
            <w:rPr>
              <w:b/>
              <w:szCs w:val="24"/>
            </w:rPr>
          </w:pPr>
          <w:r>
            <w:rPr>
              <w:b/>
              <w:szCs w:val="24"/>
            </w:rPr>
            <w:t>ĮSAKYMAS</w:t>
          </w:r>
        </w:p>
        <w:p>
          <w:pPr>
            <w:jc w:val="center"/>
            <w:rPr>
              <w:b/>
              <w:bCs/>
              <w:szCs w:val="24"/>
            </w:rPr>
          </w:pPr>
          <w:r>
            <w:rPr>
              <w:b/>
              <w:bCs/>
              <w:szCs w:val="24"/>
            </w:rPr>
            <w:t>DĖL LIETUVOS RESPUBLIKOS SVEIKATOS APSAUGOS MINISTRO 2007</w:t>
          </w:r>
          <w:r>
            <w:rPr>
              <w:color w:val="000000"/>
              <w:sz w:val="20"/>
            </w:rPr>
            <w:t> </w:t>
          </w:r>
          <w:r>
            <w:rPr>
              <w:b/>
              <w:bCs/>
              <w:szCs w:val="24"/>
            </w:rPr>
            <w:t xml:space="preserve"> M.</w:t>
          </w:r>
          <w:r>
            <w:rPr>
              <w:color w:val="000000"/>
              <w:sz w:val="20"/>
            </w:rPr>
            <w:t xml:space="preserve">  </w:t>
          </w:r>
          <w:r>
            <w:rPr>
              <w:b/>
              <w:bCs/>
              <w:szCs w:val="24"/>
            </w:rPr>
            <w:t xml:space="preserve">RUGPJŪČIO 1 D. ĮSAKYMO NR. V-630 „DĖL VISUOMENĖS </w:t>
          </w:r>
        </w:p>
        <w:p>
          <w:pPr>
            <w:jc w:val="center"/>
            <w:rPr>
              <w:b/>
              <w:bCs/>
              <w:szCs w:val="24"/>
            </w:rPr>
          </w:pPr>
          <w:r>
            <w:rPr>
              <w:b/>
              <w:bCs/>
              <w:szCs w:val="24"/>
            </w:rPr>
            <w:t>SVEIKATOS SPECIALISTO, VYKDANČIO SVEIKATOS PRIEŽIŪRĄ MOKYKLOJE, KVALIFIKACINIŲ REIKALAVIMŲ APRAŠO PATVIRTINIMO“ PAKEITIMO</w:t>
          </w:r>
        </w:p>
        <w:p>
          <w:pPr>
            <w:jc w:val="center"/>
            <w:rPr>
              <w:b/>
              <w:szCs w:val="24"/>
              <w:lang w:eastAsia="lt-LT"/>
            </w:rPr>
          </w:pPr>
        </w:p>
        <w:p>
          <w:pPr>
            <w:keepLines/>
            <w:suppressAutoHyphens/>
            <w:ind w:left="720" w:right="640"/>
            <w:jc w:val="center"/>
            <w:textAlignment w:val="center"/>
            <w:rPr>
              <w:szCs w:val="24"/>
            </w:rPr>
          </w:pPr>
          <w:r>
            <w:rPr>
              <w:szCs w:val="24"/>
            </w:rPr>
            <w:t xml:space="preserve">2026 m.                         d. Nr.</w:t>
          </w:r>
        </w:p>
        <w:p>
          <w:pPr>
            <w:keepLines/>
            <w:suppressAutoHyphens/>
            <w:ind w:left="720" w:right="640"/>
            <w:jc w:val="center"/>
            <w:textAlignment w:val="center"/>
            <w:rPr>
              <w:szCs w:val="24"/>
            </w:rPr>
          </w:pPr>
          <w:r>
            <w:rPr>
              <w:szCs w:val="24"/>
            </w:rPr>
            <w:t>Vilnius</w:t>
          </w:r>
        </w:p>
        <w:p>
          <w:pPr>
            <w:keepLines/>
            <w:suppressAutoHyphens/>
            <w:ind w:left="720" w:right="640"/>
            <w:jc w:val="center"/>
            <w:textAlignment w:val="center"/>
            <w:rPr>
              <w:szCs w:val="24"/>
            </w:rPr>
          </w:pPr>
        </w:p>
        <w:sdt>
          <w:sdtPr>
            <w:alias w:val="1 p."/>
            <w:tag w:val="part_4455e989cfe04cd4967cc8d007f89065"/>
            <w:lock w:val="sdtLocked"/>
            <w:richText/>
          </w:sdtPr>
          <w:sdtContent>
            <w:p>
              <w:pPr>
                <w:ind w:firstLine="851"/>
                <w:jc w:val="both"/>
                <w:rPr>
                  <w:color w:val="000000"/>
                  <w:szCs w:val="24"/>
                </w:rPr>
              </w:pPr>
              <w:sdt>
                <w:sdtPr>
                  <w:alias w:val="Numeris"/>
                  <w:tag w:val="nr_4455e989cfe04cd4967cc8d007f89065"/>
                  <w:lock w:val="sdtLocked"/>
                  <w:richText/>
                </w:sdtPr>
                <w:sdtContent>
                  <w:r>
                    <w:rPr>
                      <w:color w:val="000000"/>
                    </w:rPr>
                    <w:t>1</w:t>
                  </w:r>
                </w:sdtContent>
              </w:sdt>
              <w:r>
                <w:rPr>
                  <w:color w:val="000000"/>
                </w:rPr>
                <w:t>. P a k e i č i u Lietuvos</w:t>
              </w:r>
              <w:r>
                <w:rPr>
                  <w:color w:val="000000"/>
                  <w:sz w:val="20"/>
                </w:rPr>
                <w:t> </w:t>
              </w:r>
              <w:r>
                <w:rPr>
                  <w:color w:val="000000"/>
                </w:rPr>
                <w:t>Respublikos</w:t>
              </w:r>
              <w:r>
                <w:rPr>
                  <w:color w:val="000000"/>
                  <w:sz w:val="20"/>
                </w:rPr>
                <w:t> </w:t>
              </w:r>
              <w:r>
                <w:rPr>
                  <w:color w:val="000000"/>
                </w:rPr>
                <w:t>sveikatos</w:t>
              </w:r>
              <w:r>
                <w:rPr>
                  <w:color w:val="000000"/>
                  <w:sz w:val="20"/>
                </w:rPr>
                <w:t> </w:t>
              </w:r>
              <w:r>
                <w:rPr>
                  <w:color w:val="000000"/>
                </w:rPr>
                <w:t>apsaugos</w:t>
              </w:r>
              <w:r>
                <w:rPr>
                  <w:color w:val="000000"/>
                  <w:sz w:val="20"/>
                </w:rPr>
                <w:t> </w:t>
              </w:r>
              <w:r>
                <w:rPr>
                  <w:color w:val="000000"/>
                </w:rPr>
                <w:t>ministro</w:t>
              </w:r>
              <w:r>
                <w:rPr>
                  <w:color w:val="000000"/>
                  <w:sz w:val="20"/>
                </w:rPr>
                <w:t> </w:t>
              </w:r>
              <w:r>
                <w:rPr>
                  <w:color w:val="000000"/>
                </w:rPr>
                <w:t>2007 m. rugpjūčio 1 d. įsakymą Nr. V-630 „Dėl Visuomenės sveikatos specialisto, vykdančio sveikatos priežiūrą mokykloje, kvalifikacinių reikalavimų aprašo patvirtinimo“ ir jį išdėstau nauja redakcija:</w:t>
              </w:r>
            </w:p>
            <w:p>
              <w:pPr>
                <w:ind w:firstLine="851"/>
                <w:jc w:val="both"/>
                <w:rPr>
                  <w:color w:val="000000"/>
                  <w:szCs w:val="24"/>
                </w:rPr>
              </w:pPr>
            </w:p>
            <w:sdt>
              <w:sdtPr>
                <w:alias w:val="citata"/>
                <w:tag w:val="part_f31bdfff434f450dadc658655d9c2988"/>
                <w:lock w:val="sdtLocked"/>
                <w:richText/>
              </w:sdtPr>
              <w:sdtContent>
                <w:sdt>
                  <w:sdtPr>
                    <w:alias w:val="pagrindine"/>
                    <w:tag w:val="part_1ddb2b91fb7b4afaa2a2a016e20d946a"/>
                    <w:lock w:val="sdtLocked"/>
                    <w:richText/>
                  </w:sdtPr>
                  <w:sdtContent>
                    <w:p>
                      <w:pPr>
                        <w:jc w:val="center"/>
                        <w:rPr>
                          <w:color w:val="000000"/>
                          <w:szCs w:val="24"/>
                          <w:lang w:eastAsia="lt-LT"/>
                        </w:rPr>
                      </w:pPr>
                      <w:r>
                        <w:rPr>
                          <w:color w:val="000000"/>
                          <w:szCs w:val="24"/>
                          <w:lang w:eastAsia="lt-LT"/>
                        </w:rPr>
                        <w:t>„</w:t>
                      </w:r>
                      <w:r>
                        <w:rPr>
                          <w:b/>
                          <w:bCs/>
                          <w:color w:val="000000"/>
                          <w:szCs w:val="24"/>
                          <w:lang w:eastAsia="lt-LT"/>
                        </w:rPr>
                        <w:t>LIETUVOS RESPUBLIKOS SVEIKATOS APSAUGOS MINISTRAS</w:t>
                      </w:r>
                    </w:p>
                    <w:p>
                      <w:pPr>
                        <w:ind w:firstLine="62"/>
                        <w:jc w:val="center"/>
                        <w:rPr>
                          <w:color w:val="000000"/>
                          <w:szCs w:val="24"/>
                          <w:lang w:eastAsia="lt-LT"/>
                        </w:rPr>
                      </w:pPr>
                    </w:p>
                    <w:p>
                      <w:pPr>
                        <w:jc w:val="center"/>
                        <w:rPr>
                          <w:color w:val="000000"/>
                          <w:szCs w:val="24"/>
                          <w:lang w:eastAsia="lt-LT"/>
                        </w:rPr>
                      </w:pPr>
                      <w:r>
                        <w:rPr>
                          <w:b/>
                          <w:bCs/>
                          <w:color w:val="000000"/>
                          <w:szCs w:val="24"/>
                          <w:lang w:eastAsia="lt-LT"/>
                        </w:rPr>
                        <w:t>ĮSAKYMAS</w:t>
                      </w:r>
                    </w:p>
                    <w:p>
                      <w:pPr>
                        <w:jc w:val="center"/>
                        <w:rPr>
                          <w:color w:val="000000"/>
                          <w:szCs w:val="24"/>
                          <w:lang w:eastAsia="lt-LT"/>
                        </w:rPr>
                      </w:pPr>
                      <w:r>
                        <w:rPr>
                          <w:b/>
                          <w:bCs/>
                          <w:color w:val="000000"/>
                          <w:szCs w:val="24"/>
                          <w:lang w:eastAsia="lt-LT"/>
                        </w:rPr>
                        <w:t>DĖL VISUOMENĖS SVEIKATOS SPECIALISTO, VYKDANČIO SVEIKATOS PRIEŽIŪRĄ MOKYKLOJE, KVALIFIKACINIŲ REIKALAVIMŲ APRAŠO PATVIRTINIMO</w:t>
                      </w:r>
                    </w:p>
                    <w:p>
                      <w:pPr>
                        <w:ind w:firstLine="62"/>
                        <w:jc w:val="center"/>
                        <w:rPr>
                          <w:color w:val="000000"/>
                          <w:szCs w:val="24"/>
                          <w:lang w:eastAsia="lt-LT"/>
                        </w:rPr>
                      </w:pPr>
                    </w:p>
                    <w:sdt>
                      <w:sdtPr>
                        <w:alias w:val="preambule"/>
                        <w:tag w:val="part_0336630ee7ac450eb50d019a07bc1e54"/>
                        <w:lock w:val="sdtLocked"/>
                        <w:richText/>
                      </w:sdtPr>
                      <w:sdtContent>
                        <w:p>
                          <w:pPr>
                            <w:ind w:firstLine="851"/>
                            <w:jc w:val="both"/>
                            <w:rPr>
                              <w:color w:val="000000"/>
                              <w:szCs w:val="24"/>
                            </w:rPr>
                          </w:pPr>
                          <w:r>
                            <w:rPr>
                              <w:color w:val="000000"/>
                              <w:szCs w:val="24"/>
                            </w:rPr>
                            <w:t>Vadovaudamasis Lietuvos Respublikos visuomenės sveikatos priežiūros įstatymo 6 straipsnio 3 dalimi,</w:t>
                          </w:r>
                        </w:p>
                      </w:sdtContent>
                    </w:sdt>
                    <w:sdt>
                      <w:sdtPr>
                        <w:alias w:val="pastraipa"/>
                        <w:tag w:val="part_a43531f91a724d48a7e6f120e550eeb7"/>
                        <w:lock w:val="sdtLocked"/>
                        <w:richText/>
                      </w:sdtPr>
                      <w:sdtContent>
                        <w:p>
                          <w:pPr>
                            <w:ind w:firstLine="851"/>
                            <w:jc w:val="both"/>
                            <w:rPr>
                              <w:szCs w:val="24"/>
                            </w:rPr>
                          </w:pPr>
                          <w:r>
                            <w:rPr>
                              <w:szCs w:val="24"/>
                            </w:rPr>
                            <w:t>t v i r t i n u Visuomenės sveikatos specialisto, vykdančio sveikatos priežiūrą mokykloje, kvalifikacinių reikalavimų aprašą (pridedama).“</w:t>
                          </w:r>
                        </w:p>
                      </w:sdtContent>
                    </w:sdt>
                  </w:sdtContent>
                </w:sdt>
              </w:sdtContent>
            </w:sdt>
          </w:sdtContent>
        </w:sdt>
        <w:sdt>
          <w:sdtPr>
            <w:alias w:val="2 p."/>
            <w:tag w:val="part_f26185f0d0bc4186bb4e937523aa6551"/>
            <w:lock w:val="sdtLocked"/>
            <w:richText/>
          </w:sdtPr>
          <w:sdtContent>
            <w:p>
              <w:pPr>
                <w:tabs>
                  <w:tab w:val="left" w:pos="709"/>
                </w:tabs>
                <w:suppressAutoHyphens/>
                <w:spacing w:line="264" w:lineRule="auto"/>
                <w:ind w:firstLine="709"/>
                <w:jc w:val="both"/>
                <w:textAlignment w:val="center"/>
                <w:rPr>
                  <w:color w:val="000000"/>
                  <w:szCs w:val="24"/>
                  <w:lang w:eastAsia="lt-LT"/>
                </w:rPr>
              </w:pPr>
              <w:sdt>
                <w:sdtPr>
                  <w:alias w:val="Numeris"/>
                  <w:tag w:val="nr_f26185f0d0bc4186bb4e937523aa6551"/>
                  <w:lock w:val="sdtLocked"/>
                  <w:richText/>
                </w:sdtPr>
                <w:sdtContent>
                  <w:r>
                    <w:rPr>
                      <w:szCs w:val="24"/>
                    </w:rPr>
                    <w:t>2</w:t>
                  </w:r>
                </w:sdtContent>
              </w:sdt>
              <w:r>
                <w:rPr>
                  <w:szCs w:val="24"/>
                </w:rPr>
                <w:t xml:space="preserve">. N u s t a t a u, kad </w:t>
              </w:r>
              <w:r>
                <w:rPr>
                  <w:color w:val="000000"/>
                  <w:szCs w:val="24"/>
                  <w:lang w:eastAsia="lt-LT"/>
                </w:rPr>
                <w:t xml:space="preserve">asmenys, kurie iki 2026 m. rugsėjo 1 d. vykdė visuomenės sveikatos specialisto funkcijas, nustatytas Visuomenės sveikatos priežiūros organizavimo mokykloje tvarkos apraše, patvirtintame Lietuvos Respublikos sveikatos apsaugos ministro ir Lietuvos Respublikos švietimo ir mokslo ministro 2005 m. gruodžio 30 d. įsakymu Nr. V-1035/ISAK-2680 „Dėl Visuomenės sveikatos priežiūros organizavimo mokykloje tvarkos aprašo patvirtinimo“  ir yra pradėję universitetines visuomenės sveikatos studijų krypties studijas, gali tęsti funkcijų vykdymą iki 2030 m. birželio 30 d.</w:t>
              </w:r>
            </w:p>
            <w:p>
              <w:pPr>
                <w:tabs>
                  <w:tab w:val="left" w:pos="709"/>
                </w:tabs>
                <w:suppressAutoHyphens/>
                <w:spacing w:line="264" w:lineRule="auto"/>
                <w:jc w:val="both"/>
                <w:textAlignment w:val="center"/>
                <w:rPr>
                  <w:szCs w:val="24"/>
                </w:rPr>
              </w:pPr>
            </w:p>
            <w:p>
              <w:pPr>
                <w:tabs>
                  <w:tab w:val="left" w:pos="709"/>
                </w:tabs>
                <w:suppressAutoHyphens/>
                <w:spacing w:line="264" w:lineRule="auto"/>
                <w:jc w:val="both"/>
                <w:textAlignment w:val="center"/>
                <w:rPr>
                  <w:szCs w:val="24"/>
                </w:rPr>
              </w:pPr>
            </w:p>
            <w:p>
              <w:pPr>
                <w:tabs>
                  <w:tab w:val="left" w:pos="709"/>
                </w:tabs>
                <w:suppressAutoHyphens/>
                <w:spacing w:line="264" w:lineRule="auto"/>
                <w:jc w:val="both"/>
                <w:textAlignment w:val="center"/>
                <w:rPr>
                  <w:szCs w:val="24"/>
                </w:rPr>
              </w:pPr>
            </w:p>
            <w:p>
              <w:pPr>
                <w:tabs>
                  <w:tab w:val="left" w:pos="709"/>
                </w:tabs>
                <w:suppressAutoHyphens/>
                <w:spacing w:line="264" w:lineRule="auto"/>
                <w:jc w:val="both"/>
                <w:textAlignment w:val="center"/>
              </w:pPr>
            </w:p>
          </w:sdtContent>
        </w:sdt>
        <w:sdt>
          <w:sdtPr>
            <w:alias w:val="signatura"/>
            <w:tag w:val="part_09e72e6495cd402a842057de6cac4633"/>
            <w:lock w:val="sdtLocked"/>
            <w:richText/>
          </w:sdtPr>
          <w:sdtContent>
            <w:p>
              <w:pPr>
                <w:suppressAutoHyphens/>
                <w:spacing w:line="264" w:lineRule="auto"/>
                <w:textAlignment w:val="center"/>
              </w:pPr>
              <w:r>
                <w:rPr>
                  <w:szCs w:val="24"/>
                </w:rPr>
                <w:t>Sveikatos apsaugos ministras</w:t>
              </w:r>
            </w:p>
            <w:p/>
            <w:p>
              <w:pPr>
                <w:tabs>
                  <w:tab w:val="left" w:pos="142"/>
                  <w:tab w:val="left" w:pos="1832"/>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right="-46" w:firstLine="5496"/>
                <w:jc w:val="both"/>
                <w:rPr>
                  <w:color w:val="FF0000"/>
                </w:rPr>
                <w:sectPr>
                  <w:headerReference w:type="even" r:id="rId7"/>
                  <w:headerReference w:type="default" r:id="rId8"/>
                  <w:footerReference w:type="even" r:id="rId9"/>
                  <w:footerReference w:type="default" r:id="rId10"/>
                  <w:headerReference w:type="first" r:id="rId11"/>
                  <w:footerReference w:type="first" r:id="rId12"/>
                  <w:pgSz w:w="11906" w:h="16838" w:code="9"/>
                  <w:pgMar w:top="1701" w:right="567" w:bottom="1134" w:left="1701" w:header="567" w:footer="567" w:gutter="0"/>
                  <w:pgNumType w:start="1"/>
                  <w:cols w:space="1296"/>
                  <w:titlePg/>
                  <w:docGrid w:linePitch="360"/>
                </w:sectPr>
              </w:pPr>
            </w:p>
            <w:p>
              <w:pPr>
                <w:tabs>
                  <w:tab w:val="center" w:pos="4986"/>
                  <w:tab w:val="right" w:pos="9972"/>
                </w:tabs>
                <w:rPr>
                  <w:rFonts w:eastAsia="Calibri"/>
                </w:rPr>
              </w:pPr>
            </w:p>
          </w:sdtContent>
        </w:sdt>
      </w:sdtContent>
    </w:sdt>
    <w:sdt>
      <w:sdtPr>
        <w:alias w:val="patvirtinta"/>
        <w:tag w:val="part_31d4975337df4c2bb2458b8c74874569"/>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right="-46" w:firstLine="4820"/>
            <w:jc w:val="both"/>
          </w:pPr>
          <w:r>
            <w:t>PATVIRTINTA</w:t>
          </w:r>
        </w:p>
        <w:p>
          <w:pPr>
            <w:tabs>
              <w:tab w:val="left" w:pos="142"/>
              <w:tab w:val="left" w:pos="1832"/>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right="-46" w:firstLine="4820"/>
            <w:jc w:val="both"/>
          </w:pPr>
          <w:r>
            <w:t>Lietuvos Respublikos sveikatos apsaugos ministro</w:t>
          </w:r>
        </w:p>
        <w:p>
          <w:pPr>
            <w:tabs>
              <w:tab w:val="left" w:pos="142"/>
              <w:tab w:val="left" w:pos="1832"/>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right="-46" w:firstLine="4820"/>
            <w:jc w:val="both"/>
          </w:pPr>
          <w:r>
            <w:t>2007 m. rugpjūčio 1 d. įsakymu Nr. V-630</w:t>
          </w:r>
        </w:p>
        <w:p>
          <w:pPr>
            <w:tabs>
              <w:tab w:val="left" w:pos="142"/>
              <w:tab w:val="left" w:pos="1832"/>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right="-46" w:firstLine="4820"/>
            <w:jc w:val="both"/>
          </w:pPr>
          <w:r>
            <w:t>(Lietuvos Respublikos sveikatos apsaugos ministro</w:t>
          </w:r>
        </w:p>
        <w:p>
          <w:pPr>
            <w:tabs>
              <w:tab w:val="left" w:pos="142"/>
              <w:tab w:val="left" w:pos="1832"/>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right="-46" w:firstLine="4820"/>
            <w:jc w:val="both"/>
          </w:pPr>
          <w:r>
            <w:t xml:space="preserve">2026 m.            d. įsakymo Nr. V-</w:t>
          </w:r>
        </w:p>
        <w:p>
          <w:pPr>
            <w:tabs>
              <w:tab w:val="left" w:pos="142"/>
              <w:tab w:val="left" w:pos="1832"/>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right="-46" w:firstLine="4820"/>
            <w:jc w:val="both"/>
          </w:pPr>
          <w:r>
            <w:t>redakcija)</w:t>
          </w:r>
        </w:p>
        <w:p>
          <w:pPr>
            <w:tabs>
              <w:tab w:val="left" w:pos="142"/>
              <w:tab w:val="left" w:pos="1832"/>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right="-46"/>
            <w:jc w:val="both"/>
          </w:pPr>
        </w:p>
        <w:p>
          <w:pPr>
            <w:jc w:val="center"/>
            <w:rPr>
              <w:color w:val="000000"/>
              <w:szCs w:val="24"/>
              <w:lang w:eastAsia="lt-LT"/>
            </w:rPr>
          </w:pPr>
          <w:sdt>
            <w:sdtPr>
              <w:alias w:val="Pavadinimas"/>
              <w:tag w:val="title_31d4975337df4c2bb2458b8c74874569"/>
              <w:lock w:val="sdtLocked"/>
              <w:richText/>
            </w:sdtPr>
            <w:sdtContent>
              <w:r>
                <w:rPr>
                  <w:b/>
                  <w:bCs/>
                  <w:color w:val="000000"/>
                  <w:szCs w:val="24"/>
                  <w:lang w:eastAsia="lt-LT"/>
                </w:rPr>
                <w:t>VISUOMENĖS SVEIKATOS SPECIALISTO, VYKDANČIO SVEIKATOS PRIEŽIŪRĄ MOKYKLOJE, KVALIFIKACINIŲ REIKALAVIMŲ APRAŠAS</w:t>
              </w:r>
            </w:sdtContent>
          </w:sdt>
        </w:p>
        <w:p>
          <w:pPr>
            <w:rPr>
              <w:color w:val="000000"/>
              <w:szCs w:val="24"/>
              <w:lang w:eastAsia="lt-LT"/>
            </w:rPr>
          </w:pPr>
        </w:p>
        <w:sdt>
          <w:sdtPr>
            <w:alias w:val="skyrius"/>
            <w:tag w:val="part_ce387458238842ed970ad187369f4c3b"/>
            <w:lock w:val="sdtLocked"/>
            <w:richText/>
          </w:sdtPr>
          <w:sdtContent>
            <w:p>
              <w:pPr>
                <w:jc w:val="center"/>
                <w:rPr>
                  <w:color w:val="000000"/>
                  <w:szCs w:val="24"/>
                  <w:lang w:eastAsia="lt-LT"/>
                </w:rPr>
              </w:pPr>
              <w:sdt>
                <w:sdtPr>
                  <w:alias w:val="Numeris"/>
                  <w:tag w:val="nr_ce387458238842ed970ad187369f4c3b"/>
                  <w:lock w:val="sdtLocked"/>
                  <w:richText/>
                </w:sdtPr>
                <w:sdtContent>
                  <w:r>
                    <w:rPr>
                      <w:b/>
                      <w:bCs/>
                      <w:color w:val="000000"/>
                      <w:szCs w:val="24"/>
                      <w:lang w:eastAsia="lt-LT"/>
                    </w:rPr>
                    <w:t>I</w:t>
                  </w:r>
                </w:sdtContent>
              </w:sdt>
              <w:r>
                <w:rPr>
                  <w:b/>
                  <w:bCs/>
                  <w:color w:val="000000"/>
                  <w:szCs w:val="24"/>
                  <w:lang w:eastAsia="lt-LT"/>
                </w:rPr>
                <w:t> SKYRIUS</w:t>
              </w:r>
            </w:p>
            <w:p>
              <w:pPr>
                <w:jc w:val="center"/>
                <w:rPr>
                  <w:color w:val="000000"/>
                  <w:szCs w:val="24"/>
                  <w:lang w:eastAsia="lt-LT"/>
                </w:rPr>
              </w:pPr>
              <w:sdt>
                <w:sdtPr>
                  <w:alias w:val="Pavadinimas"/>
                  <w:tag w:val="title_ce387458238842ed970ad187369f4c3b"/>
                  <w:lock w:val="sdtLocked"/>
                  <w:richText/>
                </w:sdtPr>
                <w:sdtContent>
                  <w:r>
                    <w:rPr>
                      <w:b/>
                      <w:bCs/>
                      <w:color w:val="000000"/>
                      <w:szCs w:val="24"/>
                      <w:lang w:eastAsia="lt-LT"/>
                    </w:rPr>
                    <w:t>BENDROSIOS NUOSTATOS</w:t>
                  </w:r>
                </w:sdtContent>
              </w:sdt>
            </w:p>
            <w:p>
              <w:pPr>
                <w:rPr>
                  <w:color w:val="000000"/>
                  <w:szCs w:val="24"/>
                  <w:lang w:eastAsia="lt-LT"/>
                </w:rPr>
              </w:pPr>
            </w:p>
            <w:sdt>
              <w:sdtPr>
                <w:alias w:val="1 p."/>
                <w:tag w:val="part_13b27daf2e9c4028943e89eb996f8ebe"/>
                <w:lock w:val="sdtLocked"/>
                <w:richText/>
              </w:sdtPr>
              <w:sdtContent>
                <w:p>
                  <w:pPr>
                    <w:ind w:firstLine="851"/>
                    <w:jc w:val="both"/>
                    <w:rPr>
                      <w:color w:val="000000"/>
                      <w:szCs w:val="24"/>
                      <w:lang w:eastAsia="lt-LT"/>
                    </w:rPr>
                  </w:pPr>
                  <w:sdt>
                    <w:sdtPr>
                      <w:alias w:val="Numeris"/>
                      <w:tag w:val="nr_13b27daf2e9c4028943e89eb996f8ebe"/>
                      <w:lock w:val="sdtLocked"/>
                      <w:richText/>
                    </w:sdtPr>
                    <w:sdtContent>
                      <w:r>
                        <w:rPr>
                          <w:color w:val="000000"/>
                          <w:szCs w:val="24"/>
                          <w:lang w:eastAsia="lt-LT"/>
                        </w:rPr>
                        <w:t>1</w:t>
                      </w:r>
                    </w:sdtContent>
                  </w:sdt>
                  <w:r>
                    <w:rPr>
                      <w:color w:val="000000"/>
                      <w:szCs w:val="24"/>
                      <w:lang w:eastAsia="lt-LT"/>
                    </w:rPr>
                    <w:t>. Visuomenės sveikatos specialisto, vykdančio sveikatos priežiūrą mokykloje, kvalifikacinių reikalavimų aprašas (toliau – Aprašas) nustato visuomenės sveikatos specialisto (toliau – specialistas), vykdančio visuomenės sveikatos priežiūrą ikimokyklinio ugdymo, bendrojo ugdymo mokyklose ir profesinio mokymo įstaigose ugdomų mokinių pagal ikimokyklinio, priešmokyklinio, pradinio, pagrindinio ir vidurinio ugdymo programas (toliau kartu vadinama – mokykla), kvalifikacinius reikalavimus.</w:t>
                  </w:r>
                </w:p>
              </w:sdtContent>
            </w:sdt>
            <w:sdt>
              <w:sdtPr>
                <w:alias w:val="2 p."/>
                <w:tag w:val="part_216dddc038b14b3894af133b8a0dc983"/>
                <w:lock w:val="sdtLocked"/>
                <w:richText/>
              </w:sdtPr>
              <w:sdtContent>
                <w:p>
                  <w:pPr>
                    <w:ind w:firstLine="851"/>
                    <w:jc w:val="both"/>
                    <w:rPr>
                      <w:color w:val="000000"/>
                      <w:szCs w:val="24"/>
                      <w:lang w:eastAsia="lt-LT"/>
                    </w:rPr>
                  </w:pPr>
                  <w:sdt>
                    <w:sdtPr>
                      <w:alias w:val="Numeris"/>
                      <w:tag w:val="nr_216dddc038b14b3894af133b8a0dc983"/>
                      <w:lock w:val="sdtLocked"/>
                      <w:richText/>
                    </w:sdtPr>
                    <w:sdtContent>
                      <w:r>
                        <w:rPr>
                          <w:color w:val="000000"/>
                          <w:szCs w:val="24"/>
                          <w:lang w:eastAsia="lt-LT"/>
                        </w:rPr>
                        <w:t>2</w:t>
                      </w:r>
                    </w:sdtContent>
                  </w:sdt>
                  <w:r>
                    <w:rPr>
                      <w:color w:val="000000"/>
                      <w:szCs w:val="24"/>
                      <w:lang w:eastAsia="lt-LT"/>
                    </w:rPr>
                    <w:t>. Aprašas taikomas specialistui, vykdančiam funkcijas, nustatytas Visuomenės sveikatos priežiūros organizavimo mokykloje tvarkos apraše, patvirtintame Lietuvos Respublikos sveikatos apsaugos ministro ir Lietuvos Respublikos švietimo ir mokslo ministro 2005 m. gruodžio 30 d. įsakymu Nr. V-1035/ISAK-2680 „Dėl Visuomenės sveikatos priežiūros organizavimo mokykloje tvarkos aprašo patvirtinimo“ (toliau – Visuomenės sveikatos priežiūros organizavimo mokykloje tvarkos aprašas), ir jo darbdaviui.</w:t>
                  </w:r>
                </w:p>
              </w:sdtContent>
            </w:sdt>
            <w:sdt>
              <w:sdtPr>
                <w:alias w:val="3 p."/>
                <w:tag w:val="part_2b1e0aa9e2fa43dcaa20727b544b98ce"/>
                <w:lock w:val="sdtLocked"/>
                <w:richText/>
              </w:sdtPr>
              <w:sdtContent>
                <w:p>
                  <w:pPr>
                    <w:ind w:firstLine="851"/>
                    <w:jc w:val="both"/>
                    <w:rPr>
                      <w:color w:val="000000"/>
                      <w:szCs w:val="24"/>
                      <w:lang w:eastAsia="lt-LT"/>
                    </w:rPr>
                  </w:pPr>
                  <w:sdt>
                    <w:sdtPr>
                      <w:alias w:val="Numeris"/>
                      <w:tag w:val="nr_2b1e0aa9e2fa43dcaa20727b544b98ce"/>
                      <w:lock w:val="sdtLocked"/>
                      <w:richText/>
                    </w:sdtPr>
                    <w:sdtContent>
                      <w:r>
                        <w:rPr>
                          <w:color w:val="000000"/>
                          <w:szCs w:val="24"/>
                          <w:shd w:val="clear" w:color="auto" w:fill="FFFFFF"/>
                          <w:lang w:eastAsia="lt-LT"/>
                        </w:rPr>
                        <w:t>3</w:t>
                      </w:r>
                    </w:sdtContent>
                  </w:sdt>
                  <w:r>
                    <w:rPr>
                      <w:color w:val="000000"/>
                      <w:szCs w:val="24"/>
                      <w:shd w:val="clear" w:color="auto" w:fill="FFFFFF"/>
                      <w:lang w:eastAsia="lt-LT"/>
                    </w:rPr>
                    <w:t>. Specialistas privalo turėti aukštojo mokslo kvalifikaciją, įgytą baigus universitetines visuomenės sveikatos studijų krypties studijas, arba jai lygiavertę ar prilygintą aukštojo mokslo kvalifikaciją, arba būti paskutinio kurso pirmosios pakopos universitetinių visuomenės sveikatos studijų krypties studentas.</w:t>
                  </w:r>
                </w:p>
              </w:sdtContent>
            </w:sdt>
            <w:sdt>
              <w:sdtPr>
                <w:alias w:val="4 p."/>
                <w:tag w:val="part_a35906577e8244faa54bd34891568113"/>
                <w:lock w:val="sdtLocked"/>
                <w:richText/>
              </w:sdtPr>
              <w:sdtContent>
                <w:p>
                  <w:pPr>
                    <w:ind w:firstLine="851"/>
                    <w:jc w:val="both"/>
                    <w:rPr>
                      <w:color w:val="000000"/>
                      <w:szCs w:val="24"/>
                      <w:lang w:eastAsia="lt-LT"/>
                    </w:rPr>
                  </w:pPr>
                  <w:sdt>
                    <w:sdtPr>
                      <w:alias w:val="Numeris"/>
                      <w:tag w:val="nr_a35906577e8244faa54bd34891568113"/>
                      <w:lock w:val="sdtLocked"/>
                      <w:richText/>
                    </w:sdtPr>
                    <w:sdtContent>
                      <w:r>
                        <w:rPr>
                          <w:color w:val="000000"/>
                          <w:szCs w:val="24"/>
                          <w:lang w:eastAsia="lt-LT"/>
                        </w:rPr>
                        <w:t>4</w:t>
                      </w:r>
                    </w:sdtContent>
                  </w:sdt>
                  <w:r>
                    <w:rPr>
                      <w:color w:val="000000"/>
                      <w:szCs w:val="24"/>
                      <w:lang w:eastAsia="lt-LT"/>
                    </w:rPr>
                    <w:t>. Aprašo 3 punkte nurodytą kvalifikaciją turinčiam specialistui prilyginamas specialistas įgijęs kitą sveikatos mokslų krypčių grupės išsilavinimą ir turintis ne mažesnį kaip 10</w:t>
                  </w:r>
                  <w:r>
                    <w:rPr>
                      <w:b/>
                      <w:bCs/>
                      <w:color w:val="000000"/>
                      <w:szCs w:val="24"/>
                      <w:lang w:eastAsia="lt-LT"/>
                    </w:rPr>
                    <w:t> </w:t>
                  </w:r>
                  <w:r>
                    <w:rPr>
                      <w:color w:val="000000"/>
                      <w:szCs w:val="24"/>
                      <w:lang w:eastAsia="lt-LT"/>
                    </w:rPr>
                    <w:t>(dešimties) metų specialisto, vykdančio visuomenės sveikatos priežiūrą mokykloje, darbo stažą. Darbo stažas vertinamas pagal visuomenės sveikatos specialisto funkcijas, nustatytas Visuomenės sveikatos priežiūros organizavimo mokykloje tvarkos apraše.</w:t>
                  </w:r>
                </w:p>
                <w:p>
                  <w:pPr>
                    <w:jc w:val="center"/>
                    <w:rPr>
                      <w:color w:val="000000"/>
                      <w:szCs w:val="24"/>
                      <w:lang w:eastAsia="lt-LT"/>
                    </w:rPr>
                  </w:pPr>
                </w:p>
              </w:sdtContent>
            </w:sdt>
          </w:sdtContent>
        </w:sdt>
        <w:sdt>
          <w:sdtPr>
            <w:alias w:val="skyrius"/>
            <w:tag w:val="part_1dcc94b37227463699095deece7f1279"/>
            <w:lock w:val="sdtLocked"/>
            <w:richText/>
          </w:sdtPr>
          <w:sdtContent>
            <w:p>
              <w:pPr>
                <w:jc w:val="center"/>
                <w:rPr>
                  <w:color w:val="000000"/>
                  <w:szCs w:val="24"/>
                  <w:lang w:eastAsia="lt-LT"/>
                </w:rPr>
              </w:pPr>
              <w:sdt>
                <w:sdtPr>
                  <w:alias w:val="Numeris"/>
                  <w:tag w:val="nr_1dcc94b37227463699095deece7f1279"/>
                  <w:lock w:val="sdtLocked"/>
                  <w:richText/>
                </w:sdtPr>
                <w:sdtContent>
                  <w:r>
                    <w:rPr>
                      <w:b/>
                      <w:bCs/>
                      <w:color w:val="000000"/>
                      <w:szCs w:val="24"/>
                      <w:lang w:eastAsia="lt-LT"/>
                    </w:rPr>
                    <w:t>II</w:t>
                  </w:r>
                </w:sdtContent>
              </w:sdt>
              <w:r>
                <w:rPr>
                  <w:b/>
                  <w:bCs/>
                  <w:color w:val="000000"/>
                  <w:szCs w:val="24"/>
                  <w:lang w:eastAsia="lt-LT"/>
                </w:rPr>
                <w:t> SKYRIUS</w:t>
              </w:r>
            </w:p>
            <w:p>
              <w:pPr>
                <w:jc w:val="center"/>
                <w:rPr>
                  <w:b/>
                  <w:bCs/>
                  <w:color w:val="000000"/>
                  <w:szCs w:val="24"/>
                  <w:lang w:eastAsia="lt-LT"/>
                </w:rPr>
              </w:pPr>
              <w:sdt>
                <w:sdtPr>
                  <w:alias w:val="Pavadinimas"/>
                  <w:tag w:val="title_1dcc94b37227463699095deece7f1279"/>
                  <w:lock w:val="sdtLocked"/>
                  <w:richText/>
                </w:sdtPr>
                <w:sdtContent>
                  <w:r>
                    <w:rPr>
                      <w:b/>
                      <w:bCs/>
                      <w:color w:val="000000"/>
                      <w:szCs w:val="24"/>
                      <w:lang w:eastAsia="lt-LT"/>
                    </w:rPr>
                    <w:t>PROFESINĖS VEIKLOS SRITIES KOMPETENCIJA</w:t>
                  </w:r>
                </w:sdtContent>
              </w:sdt>
            </w:p>
            <w:p>
              <w:pPr>
                <w:jc w:val="center"/>
                <w:rPr>
                  <w:color w:val="000000"/>
                  <w:szCs w:val="24"/>
                  <w:lang w:eastAsia="lt-LT"/>
                </w:rPr>
              </w:pPr>
            </w:p>
            <w:sdt>
              <w:sdtPr>
                <w:alias w:val="5 p."/>
                <w:tag w:val="part_c82f9fa45d20413ba16e3b5c87b5a6b7"/>
                <w:lock w:val="sdtLocked"/>
                <w:richText/>
              </w:sdtPr>
              <w:sdtContent>
                <w:p>
                  <w:pPr>
                    <w:ind w:firstLine="567"/>
                    <w:jc w:val="both"/>
                    <w:rPr>
                      <w:color w:val="000000"/>
                      <w:szCs w:val="24"/>
                      <w:lang w:eastAsia="lt-LT"/>
                    </w:rPr>
                  </w:pPr>
                  <w:sdt>
                    <w:sdtPr>
                      <w:alias w:val="Numeris"/>
                      <w:tag w:val="nr_c82f9fa45d20413ba16e3b5c87b5a6b7"/>
                      <w:lock w:val="sdtLocked"/>
                      <w:richText/>
                    </w:sdtPr>
                    <w:sdtContent>
                      <w:r>
                        <w:rPr>
                          <w:color w:val="000000"/>
                          <w:szCs w:val="24"/>
                          <w:lang w:eastAsia="lt-LT"/>
                        </w:rPr>
                        <w:t>5</w:t>
                      </w:r>
                    </w:sdtContent>
                  </w:sdt>
                  <w:r>
                    <w:rPr>
                      <w:color w:val="000000"/>
                      <w:szCs w:val="24"/>
                      <w:lang w:eastAsia="lt-LT"/>
                    </w:rPr>
                    <w:t>. Profesinės veiklos srities kompetencija suprantama kaip specialisto žinių, gebėjimų, nuostatų ir vertybių visuma, reikalinga veiksmingai vykdyti visuomenės sveikatos priežiūrą mokykloje, užtikrinti mokinių sveikatos stiprinimą, saugą, ligų prevenciją ir sveikatai palankios aplinkos kūrimą.</w:t>
                  </w:r>
                </w:p>
              </w:sdtContent>
            </w:sdt>
            <w:sdt>
              <w:sdtPr>
                <w:alias w:val="6 p."/>
                <w:tag w:val="part_94fc6d6ede0c4938b40e316347649f8a"/>
                <w:lock w:val="sdtLocked"/>
                <w:richText/>
              </w:sdtPr>
              <w:sdtContent>
                <w:p>
                  <w:pPr>
                    <w:ind w:firstLine="567"/>
                    <w:jc w:val="both"/>
                    <w:rPr>
                      <w:color w:val="000000"/>
                      <w:szCs w:val="24"/>
                      <w:lang w:eastAsia="lt-LT"/>
                    </w:rPr>
                  </w:pPr>
                  <w:sdt>
                    <w:sdtPr>
                      <w:alias w:val="Numeris"/>
                      <w:tag w:val="nr_94fc6d6ede0c4938b40e316347649f8a"/>
                      <w:lock w:val="sdtLocked"/>
                      <w:richText/>
                    </w:sdtPr>
                    <w:sdtContent>
                      <w:r>
                        <w:rPr>
                          <w:color w:val="000000"/>
                          <w:szCs w:val="24"/>
                          <w:lang w:eastAsia="lt-LT"/>
                        </w:rPr>
                        <w:t>6</w:t>
                      </w:r>
                    </w:sdtContent>
                  </w:sdt>
                  <w:r>
                    <w:rPr>
                      <w:color w:val="000000"/>
                      <w:szCs w:val="24"/>
                      <w:lang w:eastAsia="lt-LT"/>
                    </w:rPr>
                    <w:t>. Visuomenės sveikatos ir sveikatos stiprinimo kompetencija apima specialisto gebėjimą:</w:t>
                  </w:r>
                </w:p>
                <w:sdt>
                  <w:sdtPr>
                    <w:alias w:val="6.1 pp."/>
                    <w:tag w:val="part_e77d79ad354d4cdaa9261e44e37d26eb"/>
                    <w:lock w:val="sdtLocked"/>
                    <w:richText/>
                  </w:sdtPr>
                  <w:sdtContent>
                    <w:p>
                      <w:pPr>
                        <w:ind w:firstLine="567"/>
                        <w:jc w:val="both"/>
                        <w:rPr>
                          <w:color w:val="000000"/>
                          <w:szCs w:val="24"/>
                          <w:lang w:eastAsia="lt-LT"/>
                        </w:rPr>
                      </w:pPr>
                      <w:sdt>
                        <w:sdtPr>
                          <w:alias w:val="Numeris"/>
                          <w:tag w:val="nr_e77d79ad354d4cdaa9261e44e37d26eb"/>
                          <w:lock w:val="sdtLocked"/>
                          <w:richText/>
                        </w:sdtPr>
                        <w:sdtContent>
                          <w:r>
                            <w:rPr>
                              <w:color w:val="000000"/>
                              <w:szCs w:val="24"/>
                              <w:lang w:eastAsia="lt-LT"/>
                            </w:rPr>
                            <w:t>6.1</w:t>
                          </w:r>
                        </w:sdtContent>
                      </w:sdt>
                      <w:r>
                        <w:rPr>
                          <w:color w:val="000000"/>
                          <w:szCs w:val="24"/>
                          <w:lang w:eastAsia="lt-LT"/>
                        </w:rPr>
                        <w:t>. suprasti visuminę (holistinę) sveikatos sampratą ir biopsichosocialinį sveikatos modelį;</w:t>
                      </w:r>
                    </w:p>
                  </w:sdtContent>
                </w:sdt>
                <w:sdt>
                  <w:sdtPr>
                    <w:alias w:val="6.2 pp."/>
                    <w:tag w:val="part_cdd8a6d834354360ab8476f70c7028af"/>
                    <w:lock w:val="sdtLocked"/>
                    <w:richText/>
                  </w:sdtPr>
                  <w:sdtContent>
                    <w:p>
                      <w:pPr>
                        <w:ind w:firstLine="567"/>
                        <w:jc w:val="both"/>
                        <w:rPr>
                          <w:color w:val="000000"/>
                          <w:szCs w:val="24"/>
                          <w:lang w:eastAsia="lt-LT"/>
                        </w:rPr>
                      </w:pPr>
                      <w:sdt>
                        <w:sdtPr>
                          <w:alias w:val="Numeris"/>
                          <w:tag w:val="nr_cdd8a6d834354360ab8476f70c7028af"/>
                          <w:lock w:val="sdtLocked"/>
                          <w:richText/>
                        </w:sdtPr>
                        <w:sdtContent>
                          <w:r>
                            <w:rPr>
                              <w:color w:val="000000"/>
                              <w:szCs w:val="24"/>
                              <w:lang w:eastAsia="lt-LT"/>
                            </w:rPr>
                            <w:t>6.2</w:t>
                          </w:r>
                        </w:sdtContent>
                      </w:sdt>
                      <w:r>
                        <w:rPr>
                          <w:color w:val="000000"/>
                          <w:szCs w:val="24"/>
                          <w:lang w:eastAsia="lt-LT"/>
                        </w:rPr>
                        <w:t>. išmanyti vaikų ir paauglių raidos anatominius, fiziologinius ir psichologinius ypatumus;</w:t>
                      </w:r>
                    </w:p>
                  </w:sdtContent>
                </w:sdt>
                <w:sdt>
                  <w:sdtPr>
                    <w:alias w:val="6.3 pp."/>
                    <w:tag w:val="part_6067b084182c474aaa033c66e848e572"/>
                    <w:lock w:val="sdtLocked"/>
                    <w:richText/>
                  </w:sdtPr>
                  <w:sdtContent>
                    <w:p>
                      <w:pPr>
                        <w:ind w:firstLine="567"/>
                        <w:jc w:val="both"/>
                        <w:rPr>
                          <w:color w:val="000000"/>
                          <w:szCs w:val="24"/>
                          <w:lang w:eastAsia="lt-LT"/>
                        </w:rPr>
                      </w:pPr>
                      <w:sdt>
                        <w:sdtPr>
                          <w:alias w:val="Numeris"/>
                          <w:tag w:val="nr_6067b084182c474aaa033c66e848e572"/>
                          <w:lock w:val="sdtLocked"/>
                          <w:richText/>
                        </w:sdtPr>
                        <w:sdtContent>
                          <w:r>
                            <w:rPr>
                              <w:color w:val="000000"/>
                              <w:szCs w:val="24"/>
                              <w:lang w:eastAsia="lt-LT"/>
                            </w:rPr>
                            <w:t>6.3</w:t>
                          </w:r>
                        </w:sdtContent>
                      </w:sdt>
                      <w:r>
                        <w:rPr>
                          <w:color w:val="000000"/>
                          <w:szCs w:val="24"/>
                          <w:lang w:eastAsia="lt-LT"/>
                        </w:rPr>
                        <w:t>. atpažinti vaikų ir paauglių sveikatos rizikos ir apsauginius veiksnius bei vertinti jų reikšmę;</w:t>
                      </w:r>
                    </w:p>
                  </w:sdtContent>
                </w:sdt>
                <w:sdt>
                  <w:sdtPr>
                    <w:alias w:val="6.4 pp."/>
                    <w:tag w:val="part_70820a607dd040a38d632da907cb6d78"/>
                    <w:lock w:val="sdtLocked"/>
                    <w:richText/>
                  </w:sdtPr>
                  <w:sdtContent>
                    <w:p>
                      <w:pPr>
                        <w:ind w:firstLine="567"/>
                        <w:jc w:val="both"/>
                        <w:rPr>
                          <w:color w:val="000000"/>
                          <w:szCs w:val="24"/>
                          <w:lang w:eastAsia="lt-LT"/>
                        </w:rPr>
                      </w:pPr>
                      <w:sdt>
                        <w:sdtPr>
                          <w:alias w:val="Numeris"/>
                          <w:tag w:val="nr_70820a607dd040a38d632da907cb6d78"/>
                          <w:lock w:val="sdtLocked"/>
                          <w:richText/>
                        </w:sdtPr>
                        <w:sdtContent>
                          <w:r>
                            <w:rPr>
                              <w:color w:val="000000"/>
                              <w:szCs w:val="24"/>
                              <w:lang w:eastAsia="lt-LT"/>
                            </w:rPr>
                            <w:t>6.4</w:t>
                          </w:r>
                        </w:sdtContent>
                      </w:sdt>
                      <w:r>
                        <w:rPr>
                          <w:color w:val="000000"/>
                          <w:szCs w:val="24"/>
                          <w:lang w:eastAsia="lt-LT"/>
                        </w:rPr>
                        <w:t>. analizuoti mokinių sveikatos ir gyvensenos rodiklius, vertinti mokyklos bendruomenės sveikatai įtaką darančius veiksnius;</w:t>
                      </w:r>
                    </w:p>
                  </w:sdtContent>
                </w:sdt>
                <w:sdt>
                  <w:sdtPr>
                    <w:alias w:val="6.5 pp."/>
                    <w:tag w:val="part_3fc30323eca04b64b6492f8c607b91c9"/>
                    <w:lock w:val="sdtLocked"/>
                    <w:richText/>
                  </w:sdtPr>
                  <w:sdtContent>
                    <w:p>
                      <w:pPr>
                        <w:ind w:firstLine="567"/>
                        <w:jc w:val="both"/>
                        <w:rPr>
                          <w:color w:val="000000"/>
                          <w:szCs w:val="24"/>
                          <w:lang w:eastAsia="lt-LT"/>
                        </w:rPr>
                      </w:pPr>
                      <w:sdt>
                        <w:sdtPr>
                          <w:alias w:val="Numeris"/>
                          <w:tag w:val="nr_3fc30323eca04b64b6492f8c607b91c9"/>
                          <w:lock w:val="sdtLocked"/>
                          <w:richText/>
                        </w:sdtPr>
                        <w:sdtContent>
                          <w:r>
                            <w:rPr>
                              <w:color w:val="000000"/>
                              <w:szCs w:val="24"/>
                              <w:lang w:eastAsia="lt-LT"/>
                            </w:rPr>
                            <w:t>6.5</w:t>
                          </w:r>
                        </w:sdtContent>
                      </w:sdt>
                      <w:r>
                        <w:rPr>
                          <w:color w:val="000000"/>
                          <w:szCs w:val="24"/>
                          <w:lang w:eastAsia="lt-LT"/>
                        </w:rPr>
                        <w:t>. nustatyti sveikatos stiprinimo prioritetus mokykloje ir inicijuoti sveikatos stiprinimo priemones;</w:t>
                      </w:r>
                    </w:p>
                  </w:sdtContent>
                </w:sdt>
                <w:sdt>
                  <w:sdtPr>
                    <w:alias w:val="6.6 pp."/>
                    <w:tag w:val="part_2039c50d105442daa7ecc1a8784fe434"/>
                    <w:lock w:val="sdtLocked"/>
                    <w:richText/>
                  </w:sdtPr>
                  <w:sdtContent>
                    <w:p>
                      <w:pPr>
                        <w:ind w:firstLine="567"/>
                        <w:jc w:val="both"/>
                        <w:rPr>
                          <w:color w:val="000000"/>
                          <w:szCs w:val="24"/>
                          <w:lang w:eastAsia="lt-LT"/>
                        </w:rPr>
                      </w:pPr>
                      <w:sdt>
                        <w:sdtPr>
                          <w:alias w:val="Numeris"/>
                          <w:tag w:val="nr_2039c50d105442daa7ecc1a8784fe434"/>
                          <w:lock w:val="sdtLocked"/>
                          <w:richText/>
                        </w:sdtPr>
                        <w:sdtContent>
                          <w:r>
                            <w:rPr>
                              <w:color w:val="000000"/>
                              <w:szCs w:val="24"/>
                              <w:lang w:eastAsia="lt-LT"/>
                            </w:rPr>
                            <w:t>6.6</w:t>
                          </w:r>
                        </w:sdtContent>
                      </w:sdt>
                      <w:r>
                        <w:rPr>
                          <w:color w:val="000000"/>
                          <w:szCs w:val="24"/>
                          <w:lang w:eastAsia="lt-LT"/>
                        </w:rPr>
                        <w:t>. formuoti sveikos gyvensenos nuostatas bei taikyti šiuolaikinius sveikatos ugdymo metodus;</w:t>
                      </w:r>
                    </w:p>
                  </w:sdtContent>
                </w:sdt>
                <w:sdt>
                  <w:sdtPr>
                    <w:alias w:val="6.7 pp."/>
                    <w:tag w:val="part_a0714867b6284c02a093d6d3c7e136d8"/>
                    <w:lock w:val="sdtLocked"/>
                    <w:richText/>
                  </w:sdtPr>
                  <w:sdtContent>
                    <w:p>
                      <w:pPr>
                        <w:ind w:firstLine="567"/>
                        <w:jc w:val="both"/>
                        <w:rPr>
                          <w:color w:val="000000"/>
                          <w:szCs w:val="24"/>
                          <w:lang w:eastAsia="lt-LT"/>
                        </w:rPr>
                      </w:pPr>
                      <w:sdt>
                        <w:sdtPr>
                          <w:alias w:val="Numeris"/>
                          <w:tag w:val="nr_a0714867b6284c02a093d6d3c7e136d8"/>
                          <w:lock w:val="sdtLocked"/>
                          <w:richText/>
                        </w:sdtPr>
                        <w:sdtContent>
                          <w:r>
                            <w:rPr>
                              <w:color w:val="000000"/>
                              <w:szCs w:val="24"/>
                              <w:lang w:eastAsia="lt-LT"/>
                            </w:rPr>
                            <w:t>6.7</w:t>
                          </w:r>
                        </w:sdtContent>
                      </w:sdt>
                      <w:r>
                        <w:rPr>
                          <w:color w:val="000000"/>
                          <w:szCs w:val="24"/>
                          <w:lang w:eastAsia="lt-LT"/>
                        </w:rPr>
                        <w:t>. išmanyti ir taikyti sveikos mitybos, fizinio aktyvumo, psichikos sveikatos stiprinimo, priklausomybių prevencijos, traumų ir smurto prevencijos, asmens higienos ir lytiškumo ugdymo principus.</w:t>
                      </w:r>
                    </w:p>
                  </w:sdtContent>
                </w:sdt>
              </w:sdtContent>
            </w:sdt>
            <w:sdt>
              <w:sdtPr>
                <w:alias w:val="7 p."/>
                <w:tag w:val="part_4872e542625647e28da13dd0d472f350"/>
                <w:lock w:val="sdtLocked"/>
                <w:richText/>
              </w:sdtPr>
              <w:sdtContent>
                <w:p>
                  <w:pPr>
                    <w:ind w:firstLine="567"/>
                    <w:jc w:val="both"/>
                    <w:rPr>
                      <w:color w:val="000000"/>
                      <w:szCs w:val="24"/>
                      <w:lang w:eastAsia="lt-LT"/>
                    </w:rPr>
                  </w:pPr>
                  <w:sdt>
                    <w:sdtPr>
                      <w:alias w:val="Numeris"/>
                      <w:tag w:val="nr_4872e542625647e28da13dd0d472f350"/>
                      <w:lock w:val="sdtLocked"/>
                      <w:richText/>
                    </w:sdtPr>
                    <w:sdtContent>
                      <w:r>
                        <w:rPr>
                          <w:color w:val="000000"/>
                          <w:szCs w:val="24"/>
                          <w:lang w:eastAsia="lt-LT"/>
                        </w:rPr>
                        <w:t>7</w:t>
                      </w:r>
                    </w:sdtContent>
                  </w:sdt>
                  <w:r>
                    <w:rPr>
                      <w:color w:val="000000"/>
                      <w:szCs w:val="24"/>
                      <w:lang w:eastAsia="lt-LT"/>
                    </w:rPr>
                    <w:t>. Sveikatos saugos ir ligų prevencijos kompetencija apima specialisto gebėjimą:</w:t>
                  </w:r>
                </w:p>
                <w:sdt>
                  <w:sdtPr>
                    <w:alias w:val="7.1 pp."/>
                    <w:tag w:val="part_9e1252c33d3e46809a51cb167540d803"/>
                    <w:lock w:val="sdtLocked"/>
                    <w:richText/>
                  </w:sdtPr>
                  <w:sdtContent>
                    <w:p>
                      <w:pPr>
                        <w:ind w:firstLine="567"/>
                        <w:jc w:val="both"/>
                        <w:rPr>
                          <w:color w:val="000000"/>
                          <w:szCs w:val="24"/>
                          <w:lang w:eastAsia="lt-LT"/>
                        </w:rPr>
                      </w:pPr>
                      <w:sdt>
                        <w:sdtPr>
                          <w:alias w:val="Numeris"/>
                          <w:tag w:val="nr_9e1252c33d3e46809a51cb167540d803"/>
                          <w:lock w:val="sdtLocked"/>
                          <w:richText/>
                        </w:sdtPr>
                        <w:sdtContent>
                          <w:r>
                            <w:rPr>
                              <w:color w:val="000000"/>
                              <w:szCs w:val="24"/>
                              <w:lang w:eastAsia="lt-LT"/>
                            </w:rPr>
                            <w:t>7.1</w:t>
                          </w:r>
                        </w:sdtContent>
                      </w:sdt>
                      <w:r>
                        <w:rPr>
                          <w:color w:val="000000"/>
                          <w:szCs w:val="24"/>
                          <w:lang w:eastAsia="lt-LT"/>
                        </w:rPr>
                        <w:t>. suprasti ir taikyti užkrečiamųjų ir neužkrečiamųjų ligų profilaktikos bei epidemiologinės priežiūros principus;</w:t>
                      </w:r>
                    </w:p>
                  </w:sdtContent>
                </w:sdt>
                <w:sdt>
                  <w:sdtPr>
                    <w:alias w:val="7.2 pp."/>
                    <w:tag w:val="part_7afdf80471be4830855347a39fb1fdae"/>
                    <w:lock w:val="sdtLocked"/>
                    <w:richText/>
                  </w:sdtPr>
                  <w:sdtContent>
                    <w:p>
                      <w:pPr>
                        <w:ind w:firstLine="567"/>
                        <w:jc w:val="both"/>
                        <w:rPr>
                          <w:color w:val="000000"/>
                          <w:szCs w:val="24"/>
                          <w:lang w:eastAsia="lt-LT"/>
                        </w:rPr>
                      </w:pPr>
                      <w:sdt>
                        <w:sdtPr>
                          <w:alias w:val="Numeris"/>
                          <w:tag w:val="nr_7afdf80471be4830855347a39fb1fdae"/>
                          <w:lock w:val="sdtLocked"/>
                          <w:richText/>
                        </w:sdtPr>
                        <w:sdtContent>
                          <w:r>
                            <w:rPr>
                              <w:color w:val="000000"/>
                              <w:szCs w:val="24"/>
                              <w:lang w:eastAsia="lt-LT"/>
                            </w:rPr>
                            <w:t>7.2</w:t>
                          </w:r>
                        </w:sdtContent>
                      </w:sdt>
                      <w:r>
                        <w:rPr>
                          <w:color w:val="000000"/>
                          <w:szCs w:val="24"/>
                          <w:lang w:eastAsia="lt-LT"/>
                        </w:rPr>
                        <w:t>. vertinti ugdymo aplinkos atitiktį visuomenės sveikatos saugos reikalavimams ir teikti siūlymus aplinkos gerinimui;</w:t>
                      </w:r>
                    </w:p>
                  </w:sdtContent>
                </w:sdt>
                <w:sdt>
                  <w:sdtPr>
                    <w:alias w:val="7.3 pp."/>
                    <w:tag w:val="part_0b573cfc4f5d4620b6530b49eba6aab4"/>
                    <w:lock w:val="sdtLocked"/>
                    <w:richText/>
                  </w:sdtPr>
                  <w:sdtContent>
                    <w:p>
                      <w:pPr>
                        <w:ind w:firstLine="567"/>
                        <w:jc w:val="both"/>
                        <w:rPr>
                          <w:color w:val="000000"/>
                          <w:szCs w:val="24"/>
                          <w:lang w:eastAsia="lt-LT"/>
                        </w:rPr>
                      </w:pPr>
                      <w:sdt>
                        <w:sdtPr>
                          <w:alias w:val="Numeris"/>
                          <w:tag w:val="nr_0b573cfc4f5d4620b6530b49eba6aab4"/>
                          <w:lock w:val="sdtLocked"/>
                          <w:richText/>
                        </w:sdtPr>
                        <w:sdtContent>
                          <w:r>
                            <w:rPr>
                              <w:color w:val="000000"/>
                              <w:szCs w:val="24"/>
                              <w:lang w:eastAsia="lt-LT"/>
                            </w:rPr>
                            <w:t>7.3</w:t>
                          </w:r>
                        </w:sdtContent>
                      </w:sdt>
                      <w:r>
                        <w:rPr>
                          <w:color w:val="000000"/>
                          <w:szCs w:val="24"/>
                          <w:lang w:eastAsia="lt-LT"/>
                        </w:rPr>
                        <w:t>. suprasti ugdymo proceso organizavimo poveikį mokinių sveikatai;</w:t>
                      </w:r>
                    </w:p>
                  </w:sdtContent>
                </w:sdt>
                <w:sdt>
                  <w:sdtPr>
                    <w:alias w:val="7.4 pp."/>
                    <w:tag w:val="part_285c90abcc354e4db6cd72547ee4724d"/>
                    <w:lock w:val="sdtLocked"/>
                    <w:richText/>
                  </w:sdtPr>
                  <w:sdtContent>
                    <w:p>
                      <w:pPr>
                        <w:ind w:firstLine="567"/>
                        <w:jc w:val="both"/>
                        <w:rPr>
                          <w:color w:val="000000"/>
                          <w:szCs w:val="24"/>
                          <w:lang w:eastAsia="lt-LT"/>
                        </w:rPr>
                      </w:pPr>
                      <w:sdt>
                        <w:sdtPr>
                          <w:alias w:val="Numeris"/>
                          <w:tag w:val="nr_285c90abcc354e4db6cd72547ee4724d"/>
                          <w:lock w:val="sdtLocked"/>
                          <w:richText/>
                        </w:sdtPr>
                        <w:sdtContent>
                          <w:r>
                            <w:rPr>
                              <w:color w:val="000000"/>
                              <w:szCs w:val="24"/>
                              <w:lang w:eastAsia="lt-LT"/>
                            </w:rPr>
                            <w:t>7.4</w:t>
                          </w:r>
                        </w:sdtContent>
                      </w:sdt>
                      <w:r>
                        <w:rPr>
                          <w:color w:val="000000"/>
                          <w:szCs w:val="24"/>
                          <w:lang w:eastAsia="lt-LT"/>
                        </w:rPr>
                        <w:t>. taikyti mokinių maitinimo organizavimo principus teisės aktų nustatyta tvarka;</w:t>
                      </w:r>
                    </w:p>
                  </w:sdtContent>
                </w:sdt>
                <w:sdt>
                  <w:sdtPr>
                    <w:alias w:val="7.5 pp."/>
                    <w:tag w:val="part_8baf09120c3c4163bfbe3a6f9238f06f"/>
                    <w:lock w:val="sdtLocked"/>
                    <w:richText/>
                  </w:sdtPr>
                  <w:sdtContent>
                    <w:p>
                      <w:pPr>
                        <w:ind w:firstLine="567"/>
                        <w:jc w:val="both"/>
                        <w:rPr>
                          <w:color w:val="000000"/>
                          <w:szCs w:val="24"/>
                          <w:lang w:eastAsia="lt-LT"/>
                        </w:rPr>
                      </w:pPr>
                      <w:sdt>
                        <w:sdtPr>
                          <w:alias w:val="Numeris"/>
                          <w:tag w:val="nr_8baf09120c3c4163bfbe3a6f9238f06f"/>
                          <w:lock w:val="sdtLocked"/>
                          <w:richText/>
                        </w:sdtPr>
                        <w:sdtContent>
                          <w:r>
                            <w:rPr>
                              <w:color w:val="000000"/>
                              <w:szCs w:val="24"/>
                              <w:lang w:eastAsia="lt-LT"/>
                            </w:rPr>
                            <w:t>7.5</w:t>
                          </w:r>
                        </w:sdtContent>
                      </w:sdt>
                      <w:r>
                        <w:rPr>
                          <w:color w:val="000000"/>
                          <w:szCs w:val="24"/>
                          <w:lang w:eastAsia="lt-LT"/>
                        </w:rPr>
                        <w:t>. atpažinti gyvybei pavojingas būkles, teikti pirmąją medicinos pagalbą ir koordinuoti pirmosios pagalbos teikimą;</w:t>
                      </w:r>
                    </w:p>
                  </w:sdtContent>
                </w:sdt>
                <w:sdt>
                  <w:sdtPr>
                    <w:alias w:val="7.6 pp."/>
                    <w:tag w:val="part_ed5f903af8004f599b7c819f06845644"/>
                    <w:lock w:val="sdtLocked"/>
                    <w:richText/>
                  </w:sdtPr>
                  <w:sdtContent>
                    <w:p>
                      <w:pPr>
                        <w:ind w:firstLine="567"/>
                        <w:jc w:val="both"/>
                        <w:rPr>
                          <w:color w:val="000000"/>
                          <w:szCs w:val="24"/>
                          <w:lang w:eastAsia="lt-LT"/>
                        </w:rPr>
                      </w:pPr>
                      <w:sdt>
                        <w:sdtPr>
                          <w:alias w:val="Numeris"/>
                          <w:tag w:val="nr_ed5f903af8004f599b7c819f06845644"/>
                          <w:lock w:val="sdtLocked"/>
                          <w:richText/>
                        </w:sdtPr>
                        <w:sdtContent>
                          <w:r>
                            <w:rPr>
                              <w:color w:val="000000"/>
                              <w:szCs w:val="24"/>
                              <w:lang w:eastAsia="lt-LT"/>
                            </w:rPr>
                            <w:t>7.6</w:t>
                          </w:r>
                        </w:sdtContent>
                      </w:sdt>
                      <w:r>
                        <w:rPr>
                          <w:color w:val="000000"/>
                          <w:szCs w:val="24"/>
                          <w:lang w:eastAsia="lt-LT"/>
                        </w:rPr>
                        <w:t>. teikti pirmąją emocinę pagalbą, įvertinti pagalbos tęstinumo poreikį ir nukreipti pas atitinkamus specialistus.</w:t>
                      </w:r>
                    </w:p>
                  </w:sdtContent>
                </w:sdt>
              </w:sdtContent>
            </w:sdt>
            <w:sdt>
              <w:sdtPr>
                <w:alias w:val="8 p."/>
                <w:tag w:val="part_e1221b1e82f04c0eb4d462e40e877fdd"/>
                <w:lock w:val="sdtLocked"/>
                <w:richText/>
              </w:sdtPr>
              <w:sdtContent>
                <w:p>
                  <w:pPr>
                    <w:ind w:firstLine="567"/>
                    <w:jc w:val="both"/>
                    <w:rPr>
                      <w:color w:val="000000"/>
                      <w:szCs w:val="24"/>
                      <w:lang w:eastAsia="lt-LT"/>
                    </w:rPr>
                  </w:pPr>
                  <w:sdt>
                    <w:sdtPr>
                      <w:alias w:val="Numeris"/>
                      <w:tag w:val="nr_e1221b1e82f04c0eb4d462e40e877fdd"/>
                      <w:lock w:val="sdtLocked"/>
                      <w:richText/>
                    </w:sdtPr>
                    <w:sdtContent>
                      <w:r>
                        <w:rPr>
                          <w:color w:val="000000"/>
                          <w:szCs w:val="24"/>
                          <w:lang w:eastAsia="lt-LT"/>
                        </w:rPr>
                        <w:t>8</w:t>
                      </w:r>
                    </w:sdtContent>
                  </w:sdt>
                  <w:r>
                    <w:rPr>
                      <w:color w:val="000000"/>
                      <w:szCs w:val="24"/>
                      <w:lang w:eastAsia="lt-LT"/>
                    </w:rPr>
                    <w:t>. Mokinio sveikatos priežiūros ir savirūpos kompetencija apima specialisto gebėjimą:</w:t>
                  </w:r>
                </w:p>
                <w:sdt>
                  <w:sdtPr>
                    <w:alias w:val="8.1 pp."/>
                    <w:tag w:val="part_0d08cc954f77479baf569c1b6df62656"/>
                    <w:lock w:val="sdtLocked"/>
                    <w:richText/>
                  </w:sdtPr>
                  <w:sdtContent>
                    <w:p>
                      <w:pPr>
                        <w:ind w:firstLine="567"/>
                        <w:jc w:val="both"/>
                        <w:rPr>
                          <w:color w:val="000000"/>
                          <w:szCs w:val="24"/>
                          <w:lang w:eastAsia="lt-LT"/>
                        </w:rPr>
                      </w:pPr>
                      <w:sdt>
                        <w:sdtPr>
                          <w:alias w:val="Numeris"/>
                          <w:tag w:val="nr_0d08cc954f77479baf569c1b6df62656"/>
                          <w:lock w:val="sdtLocked"/>
                          <w:richText/>
                        </w:sdtPr>
                        <w:sdtContent>
                          <w:r>
                            <w:rPr>
                              <w:color w:val="000000"/>
                              <w:szCs w:val="24"/>
                              <w:lang w:eastAsia="lt-LT"/>
                            </w:rPr>
                            <w:t>8.1</w:t>
                          </w:r>
                        </w:sdtContent>
                      </w:sdt>
                      <w:r>
                        <w:rPr>
                          <w:color w:val="000000"/>
                          <w:szCs w:val="24"/>
                          <w:lang w:eastAsia="lt-LT"/>
                        </w:rPr>
                        <w:t>. organizuoti lėtinėmis neinfekcinėmis ligomis sergančių mokinių savirūpai reikalingų paslaugų teikimą;</w:t>
                      </w:r>
                    </w:p>
                  </w:sdtContent>
                </w:sdt>
                <w:sdt>
                  <w:sdtPr>
                    <w:alias w:val="8.2 pp."/>
                    <w:tag w:val="part_e36721f217094a58aa46b1ede58a940a"/>
                    <w:lock w:val="sdtLocked"/>
                    <w:richText/>
                  </w:sdtPr>
                  <w:sdtContent>
                    <w:p>
                      <w:pPr>
                        <w:ind w:firstLine="567"/>
                        <w:jc w:val="both"/>
                        <w:rPr>
                          <w:color w:val="000000"/>
                          <w:szCs w:val="24"/>
                          <w:lang w:eastAsia="lt-LT"/>
                        </w:rPr>
                      </w:pPr>
                      <w:sdt>
                        <w:sdtPr>
                          <w:alias w:val="Numeris"/>
                          <w:tag w:val="nr_e36721f217094a58aa46b1ede58a940a"/>
                          <w:lock w:val="sdtLocked"/>
                          <w:richText/>
                        </w:sdtPr>
                        <w:sdtContent>
                          <w:r>
                            <w:rPr>
                              <w:color w:val="000000"/>
                              <w:szCs w:val="24"/>
                              <w:lang w:eastAsia="lt-LT"/>
                            </w:rPr>
                            <w:t>8.2</w:t>
                          </w:r>
                        </w:sdtContent>
                      </w:sdt>
                      <w:r>
                        <w:rPr>
                          <w:color w:val="000000"/>
                          <w:szCs w:val="24"/>
                          <w:lang w:eastAsia="lt-LT"/>
                        </w:rPr>
                        <w:t>. rinkti, analizuoti ir sisteminti informaciją apie mokinio sveikatos būklę bei gydytojų rekomendacijas;</w:t>
                      </w:r>
                    </w:p>
                  </w:sdtContent>
                </w:sdt>
                <w:sdt>
                  <w:sdtPr>
                    <w:alias w:val="8.3 pp."/>
                    <w:tag w:val="part_e36ce235b20948aa8a72b1d715d90fea"/>
                    <w:lock w:val="sdtLocked"/>
                    <w:richText/>
                  </w:sdtPr>
                  <w:sdtContent>
                    <w:p>
                      <w:pPr>
                        <w:ind w:firstLine="567"/>
                        <w:jc w:val="both"/>
                        <w:rPr>
                          <w:color w:val="000000"/>
                          <w:szCs w:val="24"/>
                          <w:lang w:eastAsia="lt-LT"/>
                        </w:rPr>
                      </w:pPr>
                      <w:sdt>
                        <w:sdtPr>
                          <w:alias w:val="Numeris"/>
                          <w:tag w:val="nr_e36ce235b20948aa8a72b1d715d90fea"/>
                          <w:lock w:val="sdtLocked"/>
                          <w:richText/>
                        </w:sdtPr>
                        <w:sdtContent>
                          <w:r>
                            <w:rPr>
                              <w:color w:val="000000"/>
                              <w:szCs w:val="24"/>
                              <w:lang w:eastAsia="lt-LT"/>
                            </w:rPr>
                            <w:t>8.3</w:t>
                          </w:r>
                        </w:sdtContent>
                      </w:sdt>
                      <w:r>
                        <w:rPr>
                          <w:color w:val="000000"/>
                          <w:szCs w:val="24"/>
                          <w:lang w:eastAsia="lt-LT"/>
                        </w:rPr>
                        <w:t>. bendradarbiaujant su mokiniu, tėvais (globėjais) ir mokyklos darbuotojais rengti bei koordinuoti individualius savirūpos planus;</w:t>
                      </w:r>
                    </w:p>
                  </w:sdtContent>
                </w:sdt>
                <w:sdt>
                  <w:sdtPr>
                    <w:alias w:val="8.4 pp."/>
                    <w:tag w:val="part_531a886d56a348f5a181555f10f62d72"/>
                    <w:lock w:val="sdtLocked"/>
                    <w:richText/>
                  </w:sdtPr>
                  <w:sdtContent>
                    <w:p>
                      <w:pPr>
                        <w:ind w:firstLine="567"/>
                        <w:jc w:val="both"/>
                        <w:rPr>
                          <w:color w:val="000000"/>
                          <w:szCs w:val="24"/>
                          <w:lang w:eastAsia="lt-LT"/>
                        </w:rPr>
                      </w:pPr>
                      <w:sdt>
                        <w:sdtPr>
                          <w:alias w:val="Numeris"/>
                          <w:tag w:val="nr_531a886d56a348f5a181555f10f62d72"/>
                          <w:lock w:val="sdtLocked"/>
                          <w:richText/>
                        </w:sdtPr>
                        <w:sdtContent>
                          <w:r>
                            <w:rPr>
                              <w:color w:val="000000"/>
                              <w:szCs w:val="24"/>
                              <w:lang w:eastAsia="lt-LT"/>
                            </w:rPr>
                            <w:t>8.4</w:t>
                          </w:r>
                        </w:sdtContent>
                      </w:sdt>
                      <w:r>
                        <w:rPr>
                          <w:color w:val="000000"/>
                          <w:szCs w:val="24"/>
                          <w:lang w:eastAsia="lt-LT"/>
                        </w:rPr>
                        <w:t>. konsultuoti mokinius ir mokyklos bendruomenę savirūpos įgūdžių taikymo klausimais;</w:t>
                      </w:r>
                    </w:p>
                  </w:sdtContent>
                </w:sdt>
                <w:sdt>
                  <w:sdtPr>
                    <w:alias w:val="8.5 pp."/>
                    <w:tag w:val="part_cf31b20f40d8404ebe85ed4f489ab414"/>
                    <w:lock w:val="sdtLocked"/>
                    <w:richText/>
                  </w:sdtPr>
                  <w:sdtContent>
                    <w:p>
                      <w:pPr>
                        <w:ind w:firstLine="567"/>
                        <w:jc w:val="both"/>
                        <w:rPr>
                          <w:color w:val="000000"/>
                          <w:szCs w:val="24"/>
                          <w:lang w:eastAsia="lt-LT"/>
                        </w:rPr>
                      </w:pPr>
                      <w:sdt>
                        <w:sdtPr>
                          <w:alias w:val="Numeris"/>
                          <w:tag w:val="nr_cf31b20f40d8404ebe85ed4f489ab414"/>
                          <w:lock w:val="sdtLocked"/>
                          <w:richText/>
                        </w:sdtPr>
                        <w:sdtContent>
                          <w:r>
                            <w:rPr>
                              <w:color w:val="000000"/>
                              <w:szCs w:val="24"/>
                              <w:lang w:eastAsia="lt-LT"/>
                            </w:rPr>
                            <w:t>8.5</w:t>
                          </w:r>
                        </w:sdtContent>
                      </w:sdt>
                      <w:r>
                        <w:rPr>
                          <w:color w:val="000000"/>
                          <w:szCs w:val="24"/>
                          <w:lang w:eastAsia="lt-LT"/>
                        </w:rPr>
                        <w:t>. atsižvelgiant į poreikį peržiūrėti ir koreguoti savirūpos planus.</w:t>
                      </w:r>
                    </w:p>
                  </w:sdtContent>
                </w:sdt>
              </w:sdtContent>
            </w:sdt>
            <w:sdt>
              <w:sdtPr>
                <w:alias w:val="9 p."/>
                <w:tag w:val="part_8c5093d403454e99bcef9d5696c907e8"/>
                <w:lock w:val="sdtLocked"/>
                <w:richText/>
              </w:sdtPr>
              <w:sdtContent>
                <w:p>
                  <w:pPr>
                    <w:ind w:firstLine="567"/>
                    <w:jc w:val="both"/>
                    <w:rPr>
                      <w:color w:val="000000"/>
                      <w:szCs w:val="24"/>
                      <w:lang w:eastAsia="lt-LT"/>
                    </w:rPr>
                  </w:pPr>
                  <w:sdt>
                    <w:sdtPr>
                      <w:alias w:val="Numeris"/>
                      <w:tag w:val="nr_8c5093d403454e99bcef9d5696c907e8"/>
                      <w:lock w:val="sdtLocked"/>
                      <w:richText/>
                    </w:sdtPr>
                    <w:sdtContent>
                      <w:r>
                        <w:rPr>
                          <w:color w:val="000000"/>
                          <w:szCs w:val="24"/>
                          <w:lang w:eastAsia="lt-LT"/>
                        </w:rPr>
                        <w:t>9</w:t>
                      </w:r>
                    </w:sdtContent>
                  </w:sdt>
                  <w:r>
                    <w:rPr>
                      <w:color w:val="000000"/>
                      <w:szCs w:val="24"/>
                      <w:lang w:eastAsia="lt-LT"/>
                    </w:rPr>
                    <w:t>. Teisinė ir etinė kompetencija apima specialisto gebėjimą:</w:t>
                  </w:r>
                </w:p>
                <w:sdt>
                  <w:sdtPr>
                    <w:alias w:val="9.1 pp."/>
                    <w:tag w:val="part_c6187c0aba78477fb3a7cf0b27faeb30"/>
                    <w:lock w:val="sdtLocked"/>
                    <w:richText/>
                  </w:sdtPr>
                  <w:sdtContent>
                    <w:p>
                      <w:pPr>
                        <w:ind w:firstLine="567"/>
                        <w:jc w:val="both"/>
                        <w:rPr>
                          <w:color w:val="000000"/>
                          <w:szCs w:val="24"/>
                          <w:lang w:eastAsia="lt-LT"/>
                        </w:rPr>
                      </w:pPr>
                      <w:sdt>
                        <w:sdtPr>
                          <w:alias w:val="Numeris"/>
                          <w:tag w:val="nr_c6187c0aba78477fb3a7cf0b27faeb30"/>
                          <w:lock w:val="sdtLocked"/>
                          <w:richText/>
                        </w:sdtPr>
                        <w:sdtContent>
                          <w:r>
                            <w:rPr>
                              <w:color w:val="000000"/>
                              <w:szCs w:val="24"/>
                              <w:lang w:eastAsia="lt-LT"/>
                            </w:rPr>
                            <w:t>9.1</w:t>
                          </w:r>
                        </w:sdtContent>
                      </w:sdt>
                      <w:r>
                        <w:rPr>
                          <w:color w:val="000000"/>
                          <w:szCs w:val="24"/>
                          <w:lang w:eastAsia="lt-LT"/>
                        </w:rPr>
                        <w:t>. išmanyti ir taikyti Lietuvos Respublikos teisės aktus, reglamentuojančius vaikų ir paauglių sveikatos priežiūrą, sveikatos saugą ir stiprinimą;</w:t>
                      </w:r>
                    </w:p>
                  </w:sdtContent>
                </w:sdt>
                <w:sdt>
                  <w:sdtPr>
                    <w:alias w:val="9.2 pp."/>
                    <w:tag w:val="part_f9096439e38a45a9943058833ed960cd"/>
                    <w:lock w:val="sdtLocked"/>
                    <w:richText/>
                  </w:sdtPr>
                  <w:sdtContent>
                    <w:p>
                      <w:pPr>
                        <w:ind w:firstLine="567"/>
                        <w:jc w:val="both"/>
                        <w:rPr>
                          <w:color w:val="000000"/>
                          <w:szCs w:val="24"/>
                          <w:lang w:eastAsia="lt-LT"/>
                        </w:rPr>
                      </w:pPr>
                      <w:sdt>
                        <w:sdtPr>
                          <w:alias w:val="Numeris"/>
                          <w:tag w:val="nr_f9096439e38a45a9943058833ed960cd"/>
                          <w:lock w:val="sdtLocked"/>
                          <w:richText/>
                        </w:sdtPr>
                        <w:sdtContent>
                          <w:r>
                            <w:rPr>
                              <w:color w:val="000000"/>
                              <w:szCs w:val="24"/>
                              <w:lang w:eastAsia="lt-LT"/>
                            </w:rPr>
                            <w:t>9.2</w:t>
                          </w:r>
                        </w:sdtContent>
                      </w:sdt>
                      <w:r>
                        <w:rPr>
                          <w:color w:val="000000"/>
                          <w:szCs w:val="24"/>
                          <w:lang w:eastAsia="lt-LT"/>
                        </w:rPr>
                        <w:t>. vadovautis tarptautinių organizacijų rekomendacijomis ir dokumentais vaikų sveikatos klausimais;</w:t>
                      </w:r>
                    </w:p>
                  </w:sdtContent>
                </w:sdt>
                <w:sdt>
                  <w:sdtPr>
                    <w:alias w:val="9.3 pp."/>
                    <w:tag w:val="part_a2df3ba9adb8406f82f258d2a4de084d"/>
                    <w:lock w:val="sdtLocked"/>
                    <w:richText/>
                  </w:sdtPr>
                  <w:sdtContent>
                    <w:p>
                      <w:pPr>
                        <w:ind w:firstLine="567"/>
                        <w:jc w:val="both"/>
                        <w:rPr>
                          <w:color w:val="000000"/>
                          <w:szCs w:val="24"/>
                          <w:lang w:eastAsia="lt-LT"/>
                        </w:rPr>
                      </w:pPr>
                      <w:sdt>
                        <w:sdtPr>
                          <w:alias w:val="Numeris"/>
                          <w:tag w:val="nr_a2df3ba9adb8406f82f258d2a4de084d"/>
                          <w:lock w:val="sdtLocked"/>
                          <w:richText/>
                        </w:sdtPr>
                        <w:sdtContent>
                          <w:r>
                            <w:rPr>
                              <w:color w:val="000000"/>
                              <w:szCs w:val="24"/>
                              <w:lang w:eastAsia="lt-LT"/>
                            </w:rPr>
                            <w:t>9.3</w:t>
                          </w:r>
                        </w:sdtContent>
                      </w:sdt>
                      <w:r>
                        <w:rPr>
                          <w:color w:val="000000"/>
                          <w:szCs w:val="24"/>
                          <w:lang w:eastAsia="lt-LT"/>
                        </w:rPr>
                        <w:t>. išmanyti vaiko teisių apsaugos principus ir socialines garantijas;</w:t>
                      </w:r>
                    </w:p>
                  </w:sdtContent>
                </w:sdt>
                <w:sdt>
                  <w:sdtPr>
                    <w:alias w:val="9.4 pp."/>
                    <w:tag w:val="part_405f3e0d78974ec5981e6d1df51fe4ac"/>
                    <w:lock w:val="sdtLocked"/>
                    <w:richText/>
                  </w:sdtPr>
                  <w:sdtContent>
                    <w:p>
                      <w:pPr>
                        <w:ind w:firstLine="567"/>
                        <w:jc w:val="both"/>
                        <w:rPr>
                          <w:color w:val="000000"/>
                          <w:szCs w:val="24"/>
                          <w:lang w:eastAsia="lt-LT"/>
                        </w:rPr>
                      </w:pPr>
                      <w:sdt>
                        <w:sdtPr>
                          <w:alias w:val="Numeris"/>
                          <w:tag w:val="nr_405f3e0d78974ec5981e6d1df51fe4ac"/>
                          <w:lock w:val="sdtLocked"/>
                          <w:richText/>
                        </w:sdtPr>
                        <w:sdtContent>
                          <w:r>
                            <w:rPr>
                              <w:color w:val="000000"/>
                              <w:szCs w:val="24"/>
                              <w:lang w:eastAsia="lt-LT"/>
                            </w:rPr>
                            <w:t>9.4</w:t>
                          </w:r>
                        </w:sdtContent>
                      </w:sdt>
                      <w:r>
                        <w:rPr>
                          <w:color w:val="000000"/>
                          <w:szCs w:val="24"/>
                          <w:lang w:eastAsia="lt-LT"/>
                        </w:rPr>
                        <w:t>. laikytis profesinės etikos ir bioetikos principų;</w:t>
                      </w:r>
                    </w:p>
                  </w:sdtContent>
                </w:sdt>
                <w:sdt>
                  <w:sdtPr>
                    <w:alias w:val="9.5 pp."/>
                    <w:tag w:val="part_8e8822b7a90d446ca88e00a4058e812a"/>
                    <w:lock w:val="sdtLocked"/>
                    <w:richText/>
                  </w:sdtPr>
                  <w:sdtContent>
                    <w:p>
                      <w:pPr>
                        <w:ind w:firstLine="567"/>
                        <w:jc w:val="both"/>
                        <w:rPr>
                          <w:color w:val="000000"/>
                          <w:szCs w:val="24"/>
                          <w:lang w:eastAsia="lt-LT"/>
                        </w:rPr>
                      </w:pPr>
                      <w:sdt>
                        <w:sdtPr>
                          <w:alias w:val="Numeris"/>
                          <w:tag w:val="nr_8e8822b7a90d446ca88e00a4058e812a"/>
                          <w:lock w:val="sdtLocked"/>
                          <w:richText/>
                        </w:sdtPr>
                        <w:sdtContent>
                          <w:r>
                            <w:rPr>
                              <w:color w:val="000000"/>
                              <w:szCs w:val="24"/>
                              <w:lang w:eastAsia="lt-LT"/>
                            </w:rPr>
                            <w:t>9.5</w:t>
                          </w:r>
                        </w:sdtContent>
                      </w:sdt>
                      <w:r>
                        <w:rPr>
                          <w:color w:val="000000"/>
                          <w:szCs w:val="24"/>
                          <w:lang w:eastAsia="lt-LT"/>
                        </w:rPr>
                        <w:t>. užtikrinti asmens duomenų apsaugą ir sveikatos informacijos konfidencialumą.</w:t>
                      </w:r>
                    </w:p>
                    <w:p>
                      <w:pPr>
                        <w:ind w:firstLine="567"/>
                        <w:jc w:val="both"/>
                        <w:rPr>
                          <w:color w:val="000000"/>
                          <w:szCs w:val="24"/>
                          <w:lang w:eastAsia="lt-LT"/>
                        </w:rPr>
                      </w:pPr>
                    </w:p>
                    <w:p>
                      <w:pPr>
                        <w:jc w:val="center"/>
                        <w:rPr>
                          <w:color w:val="000000"/>
                          <w:szCs w:val="24"/>
                          <w:lang w:eastAsia="lt-LT"/>
                        </w:rPr>
                      </w:pPr>
                    </w:p>
                  </w:sdtContent>
                </w:sdt>
              </w:sdtContent>
            </w:sdt>
          </w:sdtContent>
        </w:sdt>
        <w:sdt>
          <w:sdtPr>
            <w:alias w:val="skyrius"/>
            <w:tag w:val="part_a7aeb9469b864b68b7257c2eb00cb384"/>
            <w:lock w:val="sdtLocked"/>
            <w:richText/>
          </w:sdtPr>
          <w:sdtContent>
            <w:p>
              <w:pPr>
                <w:jc w:val="center"/>
                <w:rPr>
                  <w:color w:val="000000"/>
                  <w:szCs w:val="24"/>
                  <w:lang w:eastAsia="lt-LT"/>
                </w:rPr>
              </w:pPr>
              <w:sdt>
                <w:sdtPr>
                  <w:alias w:val="Numeris"/>
                  <w:tag w:val="nr_a7aeb9469b864b68b7257c2eb00cb384"/>
                  <w:lock w:val="sdtLocked"/>
                  <w:richText/>
                </w:sdtPr>
                <w:sdtContent>
                  <w:r>
                    <w:rPr>
                      <w:b/>
                      <w:bCs/>
                      <w:color w:val="000000"/>
                      <w:szCs w:val="24"/>
                      <w:lang w:eastAsia="lt-LT"/>
                    </w:rPr>
                    <w:t>III</w:t>
                  </w:r>
                </w:sdtContent>
              </w:sdt>
              <w:r>
                <w:rPr>
                  <w:b/>
                  <w:bCs/>
                  <w:color w:val="000000"/>
                  <w:szCs w:val="24"/>
                  <w:lang w:eastAsia="lt-LT"/>
                </w:rPr>
                <w:t> SKYRIUS</w:t>
              </w:r>
            </w:p>
            <w:p>
              <w:pPr>
                <w:jc w:val="center"/>
                <w:rPr>
                  <w:b/>
                  <w:bCs/>
                  <w:color w:val="000000"/>
                  <w:szCs w:val="24"/>
                  <w:lang w:eastAsia="lt-LT"/>
                </w:rPr>
              </w:pPr>
              <w:sdt>
                <w:sdtPr>
                  <w:alias w:val="Pavadinimas"/>
                  <w:tag w:val="title_a7aeb9469b864b68b7257c2eb00cb384"/>
                  <w:lock w:val="sdtLocked"/>
                  <w:richText/>
                </w:sdtPr>
                <w:sdtContent>
                  <w:r>
                    <w:rPr>
                      <w:b/>
                      <w:bCs/>
                      <w:color w:val="000000"/>
                      <w:szCs w:val="24"/>
                      <w:lang w:eastAsia="lt-LT"/>
                    </w:rPr>
                    <w:t>BENDROSIOS KOMPETENCIJOS</w:t>
                  </w:r>
                </w:sdtContent>
              </w:sdt>
            </w:p>
            <w:p>
              <w:pPr>
                <w:jc w:val="center"/>
                <w:rPr>
                  <w:color w:val="000000"/>
                  <w:szCs w:val="24"/>
                  <w:lang w:eastAsia="lt-LT"/>
                </w:rPr>
              </w:pPr>
            </w:p>
            <w:sdt>
              <w:sdtPr>
                <w:alias w:val="10 p."/>
                <w:tag w:val="part_172778e361e449db8359bd2e8132cf6e"/>
                <w:lock w:val="sdtLocked"/>
                <w:richText/>
              </w:sdtPr>
              <w:sdtContent>
                <w:p>
                  <w:pPr>
                    <w:ind w:firstLine="567"/>
                    <w:jc w:val="both"/>
                    <w:rPr>
                      <w:color w:val="000000"/>
                      <w:szCs w:val="24"/>
                      <w:lang w:eastAsia="lt-LT"/>
                    </w:rPr>
                  </w:pPr>
                  <w:sdt>
                    <w:sdtPr>
                      <w:alias w:val="Numeris"/>
                      <w:tag w:val="nr_172778e361e449db8359bd2e8132cf6e"/>
                      <w:lock w:val="sdtLocked"/>
                      <w:richText/>
                    </w:sdtPr>
                    <w:sdtContent>
                      <w:r>
                        <w:rPr>
                          <w:color w:val="000000"/>
                          <w:szCs w:val="24"/>
                          <w:lang w:eastAsia="lt-LT"/>
                        </w:rPr>
                        <w:t>10</w:t>
                      </w:r>
                    </w:sdtContent>
                  </w:sdt>
                  <w:r>
                    <w:rPr>
                      <w:color w:val="000000"/>
                      <w:szCs w:val="24"/>
                      <w:lang w:eastAsia="lt-LT"/>
                    </w:rPr>
                    <w:t>. Bendrosios kompetencijos susijusios su specialisto gebėjimu efektyviai komunikuoti, bendradarbiauti, reflektuoti savo profesinę veiklą, naudotis informacinėmis technologijomis ir nuolat tobulėti.</w:t>
                  </w:r>
                </w:p>
              </w:sdtContent>
            </w:sdt>
            <w:sdt>
              <w:sdtPr>
                <w:alias w:val="11 p."/>
                <w:tag w:val="part_7ef5d47dd4494ce5bbf4911d4004f44c"/>
                <w:lock w:val="sdtLocked"/>
                <w:richText/>
              </w:sdtPr>
              <w:sdtContent>
                <w:p>
                  <w:pPr>
                    <w:ind w:firstLine="567"/>
                    <w:jc w:val="both"/>
                    <w:rPr>
                      <w:color w:val="000000"/>
                      <w:szCs w:val="24"/>
                      <w:lang w:eastAsia="lt-LT"/>
                    </w:rPr>
                  </w:pPr>
                  <w:sdt>
                    <w:sdtPr>
                      <w:alias w:val="Numeris"/>
                      <w:tag w:val="nr_7ef5d47dd4494ce5bbf4911d4004f44c"/>
                      <w:lock w:val="sdtLocked"/>
                      <w:richText/>
                    </w:sdtPr>
                    <w:sdtContent>
                      <w:r>
                        <w:rPr>
                          <w:color w:val="000000"/>
                          <w:szCs w:val="24"/>
                          <w:lang w:eastAsia="lt-LT"/>
                        </w:rPr>
                        <w:t>11</w:t>
                      </w:r>
                    </w:sdtContent>
                  </w:sdt>
                  <w:r>
                    <w:rPr>
                      <w:color w:val="000000"/>
                      <w:szCs w:val="24"/>
                      <w:lang w:eastAsia="lt-LT"/>
                    </w:rPr>
                    <w:t>. Profesinio tobulėjimo kompetencija apima specialisto gebėjimą:</w:t>
                  </w:r>
                </w:p>
                <w:sdt>
                  <w:sdtPr>
                    <w:alias w:val="11.1 pp."/>
                    <w:tag w:val="part_8ca0a5c034d04129973d366056249a0b"/>
                    <w:lock w:val="sdtLocked"/>
                    <w:richText/>
                  </w:sdtPr>
                  <w:sdtContent>
                    <w:p>
                      <w:pPr>
                        <w:ind w:firstLine="567"/>
                        <w:jc w:val="both"/>
                        <w:rPr>
                          <w:color w:val="000000"/>
                          <w:szCs w:val="24"/>
                          <w:lang w:eastAsia="lt-LT"/>
                        </w:rPr>
                      </w:pPr>
                      <w:sdt>
                        <w:sdtPr>
                          <w:alias w:val="Numeris"/>
                          <w:tag w:val="nr_8ca0a5c034d04129973d366056249a0b"/>
                          <w:lock w:val="sdtLocked"/>
                          <w:richText/>
                        </w:sdtPr>
                        <w:sdtContent>
                          <w:r>
                            <w:rPr>
                              <w:color w:val="000000"/>
                              <w:szCs w:val="24"/>
                              <w:lang w:eastAsia="lt-LT"/>
                            </w:rPr>
                            <w:t>11.1</w:t>
                          </w:r>
                        </w:sdtContent>
                      </w:sdt>
                      <w:r>
                        <w:rPr>
                          <w:color w:val="000000"/>
                          <w:szCs w:val="24"/>
                          <w:lang w:eastAsia="lt-LT"/>
                        </w:rPr>
                        <w:t>. nuolat atnaujinti profesines žinias ir tobulinti praktinius gebėjimus;</w:t>
                      </w:r>
                    </w:p>
                  </w:sdtContent>
                </w:sdt>
                <w:sdt>
                  <w:sdtPr>
                    <w:alias w:val="11.2 pp."/>
                    <w:tag w:val="part_8cbba8ba81df4033bb7e2cb2786be82b"/>
                    <w:lock w:val="sdtLocked"/>
                    <w:richText/>
                  </w:sdtPr>
                  <w:sdtContent>
                    <w:p>
                      <w:pPr>
                        <w:ind w:firstLine="567"/>
                        <w:jc w:val="both"/>
                        <w:rPr>
                          <w:color w:val="000000"/>
                          <w:szCs w:val="24"/>
                          <w:lang w:eastAsia="lt-LT"/>
                        </w:rPr>
                      </w:pPr>
                      <w:sdt>
                        <w:sdtPr>
                          <w:alias w:val="Numeris"/>
                          <w:tag w:val="nr_8cbba8ba81df4033bb7e2cb2786be82b"/>
                          <w:lock w:val="sdtLocked"/>
                          <w:richText/>
                        </w:sdtPr>
                        <w:sdtContent>
                          <w:r>
                            <w:rPr>
                              <w:color w:val="000000"/>
                              <w:szCs w:val="24"/>
                              <w:lang w:eastAsia="lt-LT"/>
                            </w:rPr>
                            <w:t>11.2</w:t>
                          </w:r>
                        </w:sdtContent>
                      </w:sdt>
                      <w:r>
                        <w:rPr>
                          <w:color w:val="000000"/>
                          <w:szCs w:val="24"/>
                          <w:lang w:eastAsia="lt-LT"/>
                        </w:rPr>
                        <w:t>. įsivertinti savo profesinę veiklą, atpažinti stipriąsias ir tobulintinas sritis;</w:t>
                      </w:r>
                    </w:p>
                  </w:sdtContent>
                </w:sdt>
                <w:sdt>
                  <w:sdtPr>
                    <w:alias w:val="11.3 pp."/>
                    <w:tag w:val="part_a8b0e4a622974b18b8e12447ee04c9be"/>
                    <w:lock w:val="sdtLocked"/>
                    <w:richText/>
                  </w:sdtPr>
                  <w:sdtContent>
                    <w:p>
                      <w:pPr>
                        <w:ind w:firstLine="567"/>
                        <w:jc w:val="both"/>
                        <w:rPr>
                          <w:color w:val="000000"/>
                          <w:szCs w:val="24"/>
                          <w:lang w:eastAsia="lt-LT"/>
                        </w:rPr>
                      </w:pPr>
                      <w:sdt>
                        <w:sdtPr>
                          <w:alias w:val="Numeris"/>
                          <w:tag w:val="nr_a8b0e4a622974b18b8e12447ee04c9be"/>
                          <w:lock w:val="sdtLocked"/>
                          <w:richText/>
                        </w:sdtPr>
                        <w:sdtContent>
                          <w:r>
                            <w:rPr>
                              <w:color w:val="000000"/>
                              <w:szCs w:val="24"/>
                              <w:lang w:eastAsia="lt-LT"/>
                            </w:rPr>
                            <w:t>11.3</w:t>
                          </w:r>
                        </w:sdtContent>
                      </w:sdt>
                      <w:r>
                        <w:rPr>
                          <w:color w:val="000000"/>
                          <w:szCs w:val="24"/>
                          <w:lang w:eastAsia="lt-LT"/>
                        </w:rPr>
                        <w:t>. planuoti individualų profesinį tobulėjimą ir mokymąsi visą gyvenimą.</w:t>
                      </w:r>
                    </w:p>
                  </w:sdtContent>
                </w:sdt>
              </w:sdtContent>
            </w:sdt>
            <w:sdt>
              <w:sdtPr>
                <w:alias w:val="12 p."/>
                <w:tag w:val="part_0cddcdb97a5945e98a7dd5ddfdc67ab2"/>
                <w:lock w:val="sdtLocked"/>
                <w:richText/>
              </w:sdtPr>
              <w:sdtContent>
                <w:p>
                  <w:pPr>
                    <w:ind w:firstLine="567"/>
                    <w:jc w:val="both"/>
                    <w:rPr>
                      <w:color w:val="000000"/>
                      <w:szCs w:val="24"/>
                      <w:lang w:eastAsia="lt-LT"/>
                    </w:rPr>
                  </w:pPr>
                  <w:sdt>
                    <w:sdtPr>
                      <w:alias w:val="Numeris"/>
                      <w:tag w:val="nr_0cddcdb97a5945e98a7dd5ddfdc67ab2"/>
                      <w:lock w:val="sdtLocked"/>
                      <w:richText/>
                    </w:sdtPr>
                    <w:sdtContent>
                      <w:r>
                        <w:rPr>
                          <w:color w:val="000000"/>
                          <w:szCs w:val="24"/>
                          <w:lang w:eastAsia="lt-LT"/>
                        </w:rPr>
                        <w:t>12</w:t>
                      </w:r>
                    </w:sdtContent>
                  </w:sdt>
                  <w:r>
                    <w:rPr>
                      <w:color w:val="000000"/>
                      <w:szCs w:val="24"/>
                      <w:lang w:eastAsia="lt-LT"/>
                    </w:rPr>
                    <w:t>. Komunikavimo ir informacijos valdymo kompetencija apima specialisto gebėjimą:</w:t>
                  </w:r>
                </w:p>
                <w:sdt>
                  <w:sdtPr>
                    <w:alias w:val="12.1 pp."/>
                    <w:tag w:val="part_fd4fe55a00524c8d9b5c7755c6c93ae4"/>
                    <w:lock w:val="sdtLocked"/>
                    <w:richText/>
                  </w:sdtPr>
                  <w:sdtContent>
                    <w:p>
                      <w:pPr>
                        <w:ind w:firstLine="567"/>
                        <w:jc w:val="both"/>
                        <w:rPr>
                          <w:color w:val="000000"/>
                          <w:szCs w:val="24"/>
                          <w:lang w:eastAsia="lt-LT"/>
                        </w:rPr>
                      </w:pPr>
                      <w:sdt>
                        <w:sdtPr>
                          <w:alias w:val="Numeris"/>
                          <w:tag w:val="nr_fd4fe55a00524c8d9b5c7755c6c93ae4"/>
                          <w:lock w:val="sdtLocked"/>
                          <w:richText/>
                        </w:sdtPr>
                        <w:sdtContent>
                          <w:r>
                            <w:rPr>
                              <w:color w:val="000000"/>
                              <w:szCs w:val="24"/>
                              <w:lang w:eastAsia="lt-LT"/>
                            </w:rPr>
                            <w:t>12.1</w:t>
                          </w:r>
                        </w:sdtContent>
                      </w:sdt>
                      <w:r>
                        <w:rPr>
                          <w:color w:val="000000"/>
                          <w:szCs w:val="24"/>
                          <w:lang w:eastAsia="lt-LT"/>
                        </w:rPr>
                        <w:t>. taisyklingai ir etiškai komunikuoti žodžiu bei raštu realioje ir virtualioje aplinkoje;</w:t>
                      </w:r>
                    </w:p>
                  </w:sdtContent>
                </w:sdt>
                <w:sdt>
                  <w:sdtPr>
                    <w:alias w:val="12.2 pp."/>
                    <w:tag w:val="part_d869ee534c8340a7bd422eefa682c630"/>
                    <w:lock w:val="sdtLocked"/>
                    <w:richText/>
                  </w:sdtPr>
                  <w:sdtContent>
                    <w:p>
                      <w:pPr>
                        <w:ind w:firstLine="567"/>
                        <w:jc w:val="both"/>
                        <w:rPr>
                          <w:color w:val="000000"/>
                          <w:szCs w:val="24"/>
                          <w:lang w:eastAsia="lt-LT"/>
                        </w:rPr>
                      </w:pPr>
                      <w:sdt>
                        <w:sdtPr>
                          <w:alias w:val="Numeris"/>
                          <w:tag w:val="nr_d869ee534c8340a7bd422eefa682c630"/>
                          <w:lock w:val="sdtLocked"/>
                          <w:richText/>
                        </w:sdtPr>
                        <w:sdtContent>
                          <w:r>
                            <w:rPr>
                              <w:color w:val="000000"/>
                              <w:szCs w:val="24"/>
                              <w:lang w:eastAsia="lt-LT"/>
                            </w:rPr>
                            <w:t>12.2</w:t>
                          </w:r>
                        </w:sdtContent>
                      </w:sdt>
                      <w:r>
                        <w:rPr>
                          <w:color w:val="000000"/>
                          <w:szCs w:val="24"/>
                          <w:lang w:eastAsia="lt-LT"/>
                        </w:rPr>
                        <w:t>. naudotis informacinėmis technologijomis ir šiuolaikinėmis komunikacijos priemonėmis;</w:t>
                      </w:r>
                    </w:p>
                  </w:sdtContent>
                </w:sdt>
                <w:sdt>
                  <w:sdtPr>
                    <w:alias w:val="12.3 pp."/>
                    <w:tag w:val="part_3ea6eb5db5d945d3aae9f370a171a13a"/>
                    <w:lock w:val="sdtLocked"/>
                    <w:richText/>
                  </w:sdtPr>
                  <w:sdtContent>
                    <w:p>
                      <w:pPr>
                        <w:ind w:firstLine="567"/>
                        <w:jc w:val="both"/>
                        <w:rPr>
                          <w:color w:val="000000"/>
                          <w:szCs w:val="24"/>
                          <w:lang w:eastAsia="lt-LT"/>
                        </w:rPr>
                      </w:pPr>
                      <w:sdt>
                        <w:sdtPr>
                          <w:alias w:val="Numeris"/>
                          <w:tag w:val="nr_3ea6eb5db5d945d3aae9f370a171a13a"/>
                          <w:lock w:val="sdtLocked"/>
                          <w:richText/>
                        </w:sdtPr>
                        <w:sdtContent>
                          <w:r>
                            <w:rPr>
                              <w:color w:val="000000"/>
                              <w:szCs w:val="24"/>
                              <w:lang w:eastAsia="lt-LT"/>
                            </w:rPr>
                            <w:t>12.3</w:t>
                          </w:r>
                        </w:sdtContent>
                      </w:sdt>
                      <w:r>
                        <w:rPr>
                          <w:color w:val="000000"/>
                          <w:szCs w:val="24"/>
                          <w:lang w:eastAsia="lt-LT"/>
                        </w:rPr>
                        <w:t>. atsirinkti, analizuoti ir kritiškai vertinti profesinę informaciją;</w:t>
                      </w:r>
                    </w:p>
                  </w:sdtContent>
                </w:sdt>
                <w:sdt>
                  <w:sdtPr>
                    <w:alias w:val="12.4 pp."/>
                    <w:tag w:val="part_525ed2a616544bc39c3eb8cc0d9ca8b5"/>
                    <w:lock w:val="sdtLocked"/>
                    <w:richText/>
                  </w:sdtPr>
                  <w:sdtContent>
                    <w:p>
                      <w:pPr>
                        <w:ind w:firstLine="567"/>
                        <w:jc w:val="both"/>
                        <w:rPr>
                          <w:color w:val="000000"/>
                          <w:szCs w:val="24"/>
                          <w:lang w:eastAsia="lt-LT"/>
                        </w:rPr>
                      </w:pPr>
                      <w:sdt>
                        <w:sdtPr>
                          <w:alias w:val="Numeris"/>
                          <w:tag w:val="nr_525ed2a616544bc39c3eb8cc0d9ca8b5"/>
                          <w:lock w:val="sdtLocked"/>
                          <w:richText/>
                        </w:sdtPr>
                        <w:sdtContent>
                          <w:r>
                            <w:rPr>
                              <w:color w:val="000000"/>
                              <w:szCs w:val="24"/>
                              <w:lang w:eastAsia="lt-LT"/>
                            </w:rPr>
                            <w:t>12.4</w:t>
                          </w:r>
                        </w:sdtContent>
                      </w:sdt>
                      <w:r>
                        <w:rPr>
                          <w:color w:val="000000"/>
                          <w:szCs w:val="24"/>
                          <w:lang w:eastAsia="lt-LT"/>
                        </w:rPr>
                        <w:t>. rengti informacinę ir metodinę medžiagą atsižvelgiant į tikslinės grupės poreikius.</w:t>
                      </w:r>
                    </w:p>
                  </w:sdtContent>
                </w:sdt>
              </w:sdtContent>
            </w:sdt>
            <w:sdt>
              <w:sdtPr>
                <w:alias w:val="13 p."/>
                <w:tag w:val="part_cc81e47cb2224486b741cd10c894187a"/>
                <w:lock w:val="sdtLocked"/>
                <w:richText/>
              </w:sdtPr>
              <w:sdtContent>
                <w:p>
                  <w:pPr>
                    <w:ind w:firstLine="567"/>
                    <w:jc w:val="both"/>
                    <w:rPr>
                      <w:color w:val="000000"/>
                      <w:szCs w:val="24"/>
                      <w:lang w:eastAsia="lt-LT"/>
                    </w:rPr>
                  </w:pPr>
                  <w:sdt>
                    <w:sdtPr>
                      <w:alias w:val="Numeris"/>
                      <w:tag w:val="nr_cc81e47cb2224486b741cd10c894187a"/>
                      <w:lock w:val="sdtLocked"/>
                      <w:richText/>
                    </w:sdtPr>
                    <w:sdtContent>
                      <w:r>
                        <w:rPr>
                          <w:color w:val="000000"/>
                          <w:szCs w:val="24"/>
                          <w:lang w:eastAsia="lt-LT"/>
                        </w:rPr>
                        <w:t>13</w:t>
                      </w:r>
                    </w:sdtContent>
                  </w:sdt>
                  <w:r>
                    <w:rPr>
                      <w:color w:val="000000"/>
                      <w:szCs w:val="24"/>
                      <w:lang w:eastAsia="lt-LT"/>
                    </w:rPr>
                    <w:t>. Bendravimo ir bendradarbiavimo kompetencija apima specialisto gebėjimą:</w:t>
                  </w:r>
                </w:p>
                <w:sdt>
                  <w:sdtPr>
                    <w:alias w:val="13.1 pp."/>
                    <w:tag w:val="part_d2301d7f3a54482caa052666fb0f77c7"/>
                    <w:lock w:val="sdtLocked"/>
                    <w:richText/>
                  </w:sdtPr>
                  <w:sdtContent>
                    <w:p>
                      <w:pPr>
                        <w:ind w:firstLine="567"/>
                        <w:jc w:val="both"/>
                        <w:rPr>
                          <w:color w:val="000000"/>
                          <w:szCs w:val="24"/>
                          <w:lang w:eastAsia="lt-LT"/>
                        </w:rPr>
                      </w:pPr>
                      <w:sdt>
                        <w:sdtPr>
                          <w:alias w:val="Numeris"/>
                          <w:tag w:val="nr_d2301d7f3a54482caa052666fb0f77c7"/>
                          <w:lock w:val="sdtLocked"/>
                          <w:richText/>
                        </w:sdtPr>
                        <w:sdtContent>
                          <w:r>
                            <w:rPr>
                              <w:color w:val="000000"/>
                              <w:szCs w:val="24"/>
                              <w:lang w:eastAsia="lt-LT"/>
                            </w:rPr>
                            <w:t>13.1</w:t>
                          </w:r>
                        </w:sdtContent>
                      </w:sdt>
                      <w:r>
                        <w:rPr>
                          <w:color w:val="000000"/>
                          <w:szCs w:val="24"/>
                          <w:lang w:eastAsia="lt-LT"/>
                        </w:rPr>
                        <w:t>. pagarbiai ir empatiškai bendrauti su mokiniais, jų tėvais (globėjais) ir mokyklos darbuotojais;</w:t>
                      </w:r>
                    </w:p>
                  </w:sdtContent>
                </w:sdt>
                <w:sdt>
                  <w:sdtPr>
                    <w:alias w:val="13.2 pp."/>
                    <w:tag w:val="part_a6de5af9c4594afeb7d068caea941835"/>
                    <w:lock w:val="sdtLocked"/>
                    <w:richText/>
                  </w:sdtPr>
                  <w:sdtContent>
                    <w:p>
                      <w:pPr>
                        <w:ind w:firstLine="567"/>
                        <w:jc w:val="both"/>
                        <w:rPr>
                          <w:color w:val="000000"/>
                          <w:szCs w:val="24"/>
                          <w:lang w:eastAsia="lt-LT"/>
                        </w:rPr>
                      </w:pPr>
                      <w:sdt>
                        <w:sdtPr>
                          <w:alias w:val="Numeris"/>
                          <w:tag w:val="nr_a6de5af9c4594afeb7d068caea941835"/>
                          <w:lock w:val="sdtLocked"/>
                          <w:richText/>
                        </w:sdtPr>
                        <w:sdtContent>
                          <w:r>
                            <w:rPr>
                              <w:color w:val="000000"/>
                              <w:szCs w:val="24"/>
                              <w:lang w:eastAsia="lt-LT"/>
                            </w:rPr>
                            <w:t>13.2</w:t>
                          </w:r>
                        </w:sdtContent>
                      </w:sdt>
                      <w:r>
                        <w:rPr>
                          <w:color w:val="000000"/>
                          <w:szCs w:val="24"/>
                          <w:lang w:eastAsia="lt-LT"/>
                        </w:rPr>
                        <w:t>. dirbti komandoje ir koordinuoti bendras sveikatos stiprinimo veiklas;</w:t>
                      </w:r>
                    </w:p>
                  </w:sdtContent>
                </w:sdt>
                <w:sdt>
                  <w:sdtPr>
                    <w:alias w:val="13.3 pp."/>
                    <w:tag w:val="part_8a20727046914cdaa269ba73196f42df"/>
                    <w:lock w:val="sdtLocked"/>
                    <w:richText/>
                  </w:sdtPr>
                  <w:sdtContent>
                    <w:p>
                      <w:pPr>
                        <w:ind w:firstLine="567"/>
                        <w:jc w:val="both"/>
                        <w:rPr>
                          <w:color w:val="000000"/>
                          <w:szCs w:val="24"/>
                          <w:lang w:eastAsia="lt-LT"/>
                        </w:rPr>
                      </w:pPr>
                      <w:sdt>
                        <w:sdtPr>
                          <w:alias w:val="Numeris"/>
                          <w:tag w:val="nr_8a20727046914cdaa269ba73196f42df"/>
                          <w:lock w:val="sdtLocked"/>
                          <w:richText/>
                        </w:sdtPr>
                        <w:sdtContent>
                          <w:r>
                            <w:rPr>
                              <w:color w:val="000000"/>
                              <w:szCs w:val="24"/>
                              <w:lang w:eastAsia="lt-LT"/>
                            </w:rPr>
                            <w:t>13.3</w:t>
                          </w:r>
                        </w:sdtContent>
                      </w:sdt>
                      <w:r>
                        <w:rPr>
                          <w:color w:val="000000"/>
                          <w:szCs w:val="24"/>
                          <w:lang w:eastAsia="lt-LT"/>
                        </w:rPr>
                        <w:t>. spręsti konfliktines situacijas ir taikyti atvejo vadybos principus;</w:t>
                      </w:r>
                    </w:p>
                  </w:sdtContent>
                </w:sdt>
                <w:sdt>
                  <w:sdtPr>
                    <w:alias w:val="13.4 pp."/>
                    <w:tag w:val="part_60de4c4f271347a0a6b61411d11b6f28"/>
                    <w:lock w:val="sdtLocked"/>
                    <w:richText/>
                  </w:sdtPr>
                  <w:sdtContent>
                    <w:p>
                      <w:pPr>
                        <w:ind w:firstLine="567"/>
                        <w:jc w:val="both"/>
                        <w:rPr>
                          <w:color w:val="000000"/>
                          <w:szCs w:val="24"/>
                          <w:lang w:eastAsia="lt-LT"/>
                        </w:rPr>
                      </w:pPr>
                      <w:sdt>
                        <w:sdtPr>
                          <w:alias w:val="Numeris"/>
                          <w:tag w:val="nr_60de4c4f271347a0a6b61411d11b6f28"/>
                          <w:lock w:val="sdtLocked"/>
                          <w:richText/>
                        </w:sdtPr>
                        <w:sdtContent>
                          <w:r>
                            <w:rPr>
                              <w:color w:val="000000"/>
                              <w:szCs w:val="24"/>
                              <w:lang w:eastAsia="lt-LT"/>
                            </w:rPr>
                            <w:t>13.4</w:t>
                          </w:r>
                        </w:sdtContent>
                      </w:sdt>
                      <w:r>
                        <w:rPr>
                          <w:color w:val="000000"/>
                          <w:szCs w:val="24"/>
                          <w:lang w:eastAsia="lt-LT"/>
                        </w:rPr>
                        <w:t>. pristatyti savo veiklą mokyklos bendruomenei ir visuomenei.</w:t>
                      </w:r>
                    </w:p>
                  </w:sdtContent>
                </w:sdt>
              </w:sdtContent>
            </w:sdt>
            <w:sdt>
              <w:sdtPr>
                <w:alias w:val="14 p."/>
                <w:tag w:val="part_0fa8f162c9ea4011831102ac1841c784"/>
                <w:lock w:val="sdtLocked"/>
                <w:richText/>
              </w:sdtPr>
              <w:sdtContent>
                <w:p>
                  <w:pPr>
                    <w:ind w:firstLine="567"/>
                    <w:jc w:val="both"/>
                    <w:rPr>
                      <w:color w:val="000000"/>
                      <w:szCs w:val="24"/>
                      <w:lang w:eastAsia="lt-LT"/>
                    </w:rPr>
                  </w:pPr>
                  <w:sdt>
                    <w:sdtPr>
                      <w:alias w:val="Numeris"/>
                      <w:tag w:val="nr_0fa8f162c9ea4011831102ac1841c784"/>
                      <w:lock w:val="sdtLocked"/>
                      <w:richText/>
                    </w:sdtPr>
                    <w:sdtContent>
                      <w:r>
                        <w:rPr>
                          <w:color w:val="000000"/>
                          <w:szCs w:val="24"/>
                          <w:lang w:eastAsia="lt-LT"/>
                        </w:rPr>
                        <w:t>14</w:t>
                      </w:r>
                    </w:sdtContent>
                  </w:sdt>
                  <w:r>
                    <w:rPr>
                      <w:color w:val="000000"/>
                      <w:szCs w:val="24"/>
                      <w:lang w:eastAsia="lt-LT"/>
                    </w:rPr>
                    <w:t>. Tiriamosios ir analitinės veiklos kompetencija apima specialisto gebėjimą:</w:t>
                  </w:r>
                </w:p>
                <w:sdt>
                  <w:sdtPr>
                    <w:alias w:val="14.1 pp."/>
                    <w:tag w:val="part_9f4b441a56db4ca1bbf9daec1a40408a"/>
                    <w:lock w:val="sdtLocked"/>
                    <w:richText/>
                  </w:sdtPr>
                  <w:sdtContent>
                    <w:p>
                      <w:pPr>
                        <w:ind w:firstLine="567"/>
                        <w:jc w:val="both"/>
                        <w:rPr>
                          <w:color w:val="000000"/>
                          <w:szCs w:val="24"/>
                          <w:lang w:eastAsia="lt-LT"/>
                        </w:rPr>
                      </w:pPr>
                      <w:sdt>
                        <w:sdtPr>
                          <w:alias w:val="Numeris"/>
                          <w:tag w:val="nr_9f4b441a56db4ca1bbf9daec1a40408a"/>
                          <w:lock w:val="sdtLocked"/>
                          <w:richText/>
                        </w:sdtPr>
                        <w:sdtContent>
                          <w:r>
                            <w:rPr>
                              <w:color w:val="000000"/>
                              <w:szCs w:val="24"/>
                              <w:lang w:eastAsia="lt-LT"/>
                            </w:rPr>
                            <w:t>14.1</w:t>
                          </w:r>
                        </w:sdtContent>
                      </w:sdt>
                      <w:r>
                        <w:rPr>
                          <w:color w:val="000000"/>
                          <w:szCs w:val="24"/>
                          <w:lang w:eastAsia="lt-LT"/>
                        </w:rPr>
                        <w:t>. vertinti savo veiklos efektyvumą ir pasirinkti tinkamus vertinimo metodus;</w:t>
                      </w:r>
                    </w:p>
                  </w:sdtContent>
                </w:sdt>
                <w:sdt>
                  <w:sdtPr>
                    <w:alias w:val="14.2 pp."/>
                    <w:tag w:val="part_50e9aea9f5cf417799da2e0ee0619155"/>
                    <w:lock w:val="sdtLocked"/>
                    <w:richText/>
                  </w:sdtPr>
                  <w:sdtContent>
                    <w:p>
                      <w:pPr>
                        <w:ind w:firstLine="567"/>
                        <w:jc w:val="both"/>
                        <w:rPr>
                          <w:color w:val="000000"/>
                          <w:szCs w:val="24"/>
                          <w:lang w:eastAsia="lt-LT"/>
                        </w:rPr>
                      </w:pPr>
                      <w:sdt>
                        <w:sdtPr>
                          <w:alias w:val="Numeris"/>
                          <w:tag w:val="nr_50e9aea9f5cf417799da2e0ee0619155"/>
                          <w:lock w:val="sdtLocked"/>
                          <w:richText/>
                        </w:sdtPr>
                        <w:sdtContent>
                          <w:r>
                            <w:rPr>
                              <w:color w:val="000000"/>
                              <w:szCs w:val="24"/>
                              <w:lang w:eastAsia="lt-LT"/>
                            </w:rPr>
                            <w:t>14.2</w:t>
                          </w:r>
                        </w:sdtContent>
                      </w:sdt>
                      <w:r>
                        <w:rPr>
                          <w:color w:val="000000"/>
                          <w:szCs w:val="24"/>
                          <w:lang w:eastAsia="lt-LT"/>
                        </w:rPr>
                        <w:t>. planuoti ir atlikti sveikatos stebėsenos bei kitus taikomuosius tyrimus;</w:t>
                      </w:r>
                    </w:p>
                  </w:sdtContent>
                </w:sdt>
                <w:sdt>
                  <w:sdtPr>
                    <w:alias w:val="14.3 pp."/>
                    <w:tag w:val="part_906064f7df594a2098bd1e955d9f87bb"/>
                    <w:lock w:val="sdtLocked"/>
                    <w:richText/>
                  </w:sdtPr>
                  <w:sdtContent>
                    <w:p>
                      <w:pPr>
                        <w:ind w:firstLine="567"/>
                        <w:jc w:val="both"/>
                        <w:rPr>
                          <w:color w:val="000000"/>
                          <w:szCs w:val="24"/>
                          <w:lang w:eastAsia="lt-LT"/>
                        </w:rPr>
                      </w:pPr>
                      <w:sdt>
                        <w:sdtPr>
                          <w:alias w:val="Numeris"/>
                          <w:tag w:val="nr_906064f7df594a2098bd1e955d9f87bb"/>
                          <w:lock w:val="sdtLocked"/>
                          <w:richText/>
                        </w:sdtPr>
                        <w:sdtContent>
                          <w:r>
                            <w:rPr>
                              <w:color w:val="000000"/>
                              <w:szCs w:val="24"/>
                              <w:lang w:eastAsia="lt-LT"/>
                            </w:rPr>
                            <w:t>14.3</w:t>
                          </w:r>
                        </w:sdtContent>
                      </w:sdt>
                      <w:r>
                        <w:rPr>
                          <w:color w:val="000000"/>
                          <w:szCs w:val="24"/>
                          <w:lang w:eastAsia="lt-LT"/>
                        </w:rPr>
                        <w:t>. analizuoti ir interpretuoti duomenis, reikalingus sprendimų priėmimui.</w:t>
                      </w:r>
                    </w:p>
                    <w:p>
                      <w:pPr>
                        <w:jc w:val="center"/>
                        <w:rPr>
                          <w:color w:val="000000"/>
                          <w:szCs w:val="24"/>
                          <w:lang w:eastAsia="lt-LT"/>
                        </w:rPr>
                      </w:pPr>
                    </w:p>
                  </w:sdtContent>
                </w:sdt>
              </w:sdtContent>
            </w:sdt>
          </w:sdtContent>
        </w:sdt>
        <w:sdt>
          <w:sdtPr>
            <w:alias w:val="skyrius"/>
            <w:tag w:val="part_bcd735c541e84d9481decc78c2fb8e74"/>
            <w:lock w:val="sdtLocked"/>
            <w:richText/>
          </w:sdtPr>
          <w:sdtContent>
            <w:p>
              <w:pPr>
                <w:jc w:val="center"/>
                <w:rPr>
                  <w:color w:val="000000"/>
                  <w:szCs w:val="24"/>
                  <w:lang w:eastAsia="lt-LT"/>
                </w:rPr>
              </w:pPr>
              <w:sdt>
                <w:sdtPr>
                  <w:alias w:val="Numeris"/>
                  <w:tag w:val="nr_bcd735c541e84d9481decc78c2fb8e74"/>
                  <w:lock w:val="sdtLocked"/>
                  <w:richText/>
                </w:sdtPr>
                <w:sdtContent>
                  <w:r>
                    <w:rPr>
                      <w:b/>
                      <w:bCs/>
                      <w:color w:val="000000"/>
                      <w:szCs w:val="24"/>
                      <w:lang w:eastAsia="lt-LT"/>
                    </w:rPr>
                    <w:t>IV</w:t>
                  </w:r>
                </w:sdtContent>
              </w:sdt>
              <w:r>
                <w:rPr>
                  <w:b/>
                  <w:bCs/>
                  <w:color w:val="000000"/>
                  <w:szCs w:val="24"/>
                  <w:lang w:eastAsia="lt-LT"/>
                </w:rPr>
                <w:t> SKYRIUS</w:t>
              </w:r>
            </w:p>
            <w:p>
              <w:pPr>
                <w:jc w:val="center"/>
                <w:rPr>
                  <w:color w:val="000000"/>
                  <w:szCs w:val="24"/>
                  <w:lang w:eastAsia="lt-LT"/>
                </w:rPr>
              </w:pPr>
              <w:sdt>
                <w:sdtPr>
                  <w:alias w:val="Pavadinimas"/>
                  <w:tag w:val="title_bcd735c541e84d9481decc78c2fb8e74"/>
                  <w:lock w:val="sdtLocked"/>
                  <w:richText/>
                </w:sdtPr>
                <w:sdtContent>
                  <w:r>
                    <w:rPr>
                      <w:b/>
                      <w:bCs/>
                      <w:color w:val="000000"/>
                      <w:szCs w:val="24"/>
                      <w:lang w:eastAsia="lt-LT"/>
                    </w:rPr>
                    <w:t>BAIGIAMOSIOS NUOSTATOS</w:t>
                  </w:r>
                </w:sdtContent>
              </w:sdt>
            </w:p>
            <w:p>
              <w:pPr>
                <w:ind w:firstLine="567"/>
                <w:jc w:val="both"/>
                <w:rPr>
                  <w:color w:val="000000"/>
                  <w:szCs w:val="24"/>
                  <w:lang w:eastAsia="lt-LT"/>
                </w:rPr>
              </w:pPr>
            </w:p>
            <w:sdt>
              <w:sdtPr>
                <w:alias w:val="15 p."/>
                <w:tag w:val="part_699a62ee25984a349adb95a8b0d1ae10"/>
                <w:lock w:val="sdtLocked"/>
                <w:richText/>
              </w:sdtPr>
              <w:sdtContent>
                <w:p>
                  <w:pPr>
                    <w:ind w:firstLine="567"/>
                    <w:jc w:val="both"/>
                    <w:rPr>
                      <w:color w:val="000000"/>
                      <w:szCs w:val="24"/>
                      <w:lang w:eastAsia="lt-LT"/>
                    </w:rPr>
                  </w:pPr>
                  <w:sdt>
                    <w:sdtPr>
                      <w:alias w:val="Numeris"/>
                      <w:tag w:val="nr_699a62ee25984a349adb95a8b0d1ae10"/>
                      <w:lock w:val="sdtLocked"/>
                      <w:richText/>
                    </w:sdtPr>
                    <w:sdtContent>
                      <w:r>
                        <w:rPr>
                          <w:color w:val="000000"/>
                          <w:szCs w:val="24"/>
                          <w:lang w:eastAsia="lt-LT"/>
                        </w:rPr>
                        <w:t>15</w:t>
                      </w:r>
                    </w:sdtContent>
                  </w:sdt>
                  <w:r>
                    <w:rPr>
                      <w:color w:val="000000"/>
                      <w:szCs w:val="24"/>
                      <w:lang w:eastAsia="lt-LT"/>
                    </w:rPr>
                    <w:t>. Specialisto profesinė veikla grindžiama šiomis vertybinėmis nuostatomis:</w:t>
                  </w:r>
                </w:p>
                <w:sdt>
                  <w:sdtPr>
                    <w:alias w:val="15.1 pp."/>
                    <w:tag w:val="part_09126d5a7c4f4c719845465948d6ad47"/>
                    <w:lock w:val="sdtLocked"/>
                    <w:richText/>
                  </w:sdtPr>
                  <w:sdtContent>
                    <w:p>
                      <w:pPr>
                        <w:ind w:firstLine="567"/>
                        <w:jc w:val="both"/>
                        <w:rPr>
                          <w:color w:val="000000"/>
                          <w:szCs w:val="24"/>
                          <w:lang w:eastAsia="lt-LT"/>
                        </w:rPr>
                      </w:pPr>
                      <w:sdt>
                        <w:sdtPr>
                          <w:alias w:val="Numeris"/>
                          <w:tag w:val="nr_09126d5a7c4f4c719845465948d6ad47"/>
                          <w:lock w:val="sdtLocked"/>
                          <w:richText/>
                        </w:sdtPr>
                        <w:sdtContent>
                          <w:r>
                            <w:rPr>
                              <w:color w:val="000000"/>
                              <w:szCs w:val="24"/>
                              <w:lang w:eastAsia="lt-LT"/>
                            </w:rPr>
                            <w:t>15.1</w:t>
                          </w:r>
                        </w:sdtContent>
                      </w:sdt>
                      <w:r>
                        <w:rPr>
                          <w:color w:val="000000"/>
                          <w:szCs w:val="24"/>
                          <w:lang w:eastAsia="lt-LT"/>
                        </w:rPr>
                        <w:t>. vadovautis sveikos gyvensenos principais ir būti pavyzdžiu mokyklos bendruomenei;</w:t>
                      </w:r>
                    </w:p>
                  </w:sdtContent>
                </w:sdt>
                <w:sdt>
                  <w:sdtPr>
                    <w:alias w:val="15.2 pp."/>
                    <w:tag w:val="part_cb463e675b3a4f42bc6dbfe5156fb2dd"/>
                    <w:lock w:val="sdtLocked"/>
                    <w:richText/>
                  </w:sdtPr>
                  <w:sdtContent>
                    <w:p>
                      <w:pPr>
                        <w:ind w:firstLine="567"/>
                        <w:jc w:val="both"/>
                        <w:rPr>
                          <w:color w:val="000000"/>
                          <w:szCs w:val="24"/>
                          <w:lang w:eastAsia="lt-LT"/>
                        </w:rPr>
                      </w:pPr>
                      <w:sdt>
                        <w:sdtPr>
                          <w:alias w:val="Numeris"/>
                          <w:tag w:val="nr_cb463e675b3a4f42bc6dbfe5156fb2dd"/>
                          <w:lock w:val="sdtLocked"/>
                          <w:richText/>
                        </w:sdtPr>
                        <w:sdtContent>
                          <w:r>
                            <w:rPr>
                              <w:color w:val="000000"/>
                              <w:szCs w:val="24"/>
                              <w:lang w:eastAsia="lt-LT"/>
                            </w:rPr>
                            <w:t>15.2</w:t>
                          </w:r>
                        </w:sdtContent>
                      </w:sdt>
                      <w:r>
                        <w:rPr>
                          <w:color w:val="000000"/>
                          <w:szCs w:val="24"/>
                          <w:lang w:eastAsia="lt-LT"/>
                        </w:rPr>
                        <w:t>. laikytis profesinės etikos, atsakomybės ir pagarbos žmogaus orumui principų;</w:t>
                      </w:r>
                    </w:p>
                  </w:sdtContent>
                </w:sdt>
                <w:sdt>
                  <w:sdtPr>
                    <w:alias w:val="15.3 pp."/>
                    <w:tag w:val="part_3e03e372167548929cef32216e3e6a30"/>
                    <w:lock w:val="sdtLocked"/>
                    <w:richText/>
                  </w:sdtPr>
                  <w:sdtContent>
                    <w:p>
                      <w:pPr>
                        <w:ind w:firstLine="567"/>
                        <w:jc w:val="both"/>
                        <w:rPr>
                          <w:color w:val="000000"/>
                          <w:szCs w:val="24"/>
                          <w:lang w:eastAsia="lt-LT"/>
                        </w:rPr>
                      </w:pPr>
                      <w:sdt>
                        <w:sdtPr>
                          <w:alias w:val="Numeris"/>
                          <w:tag w:val="nr_3e03e372167548929cef32216e3e6a30"/>
                          <w:lock w:val="sdtLocked"/>
                          <w:richText/>
                        </w:sdtPr>
                        <w:sdtContent>
                          <w:r>
                            <w:rPr>
                              <w:color w:val="000000"/>
                              <w:szCs w:val="24"/>
                              <w:lang w:eastAsia="lt-LT"/>
                            </w:rPr>
                            <w:t>15.3</w:t>
                          </w:r>
                        </w:sdtContent>
                      </w:sdt>
                      <w:r>
                        <w:rPr>
                          <w:color w:val="000000"/>
                          <w:szCs w:val="24"/>
                          <w:lang w:eastAsia="lt-LT"/>
                        </w:rPr>
                        <w:t>. veikloje vadovautis vaiko interesų užtikrinimo principu;</w:t>
                      </w:r>
                    </w:p>
                  </w:sdtContent>
                </w:sdt>
                <w:sdt>
                  <w:sdtPr>
                    <w:alias w:val="15.4 pp."/>
                    <w:tag w:val="part_222cbfc6488a41ad9ca58f44905b9ef0"/>
                    <w:lock w:val="sdtLocked"/>
                    <w:richText/>
                  </w:sdtPr>
                  <w:sdtContent>
                    <w:p>
                      <w:pPr>
                        <w:ind w:firstLine="567"/>
                        <w:jc w:val="both"/>
                        <w:rPr>
                          <w:color w:val="000000"/>
                          <w:szCs w:val="24"/>
                          <w:lang w:eastAsia="lt-LT"/>
                        </w:rPr>
                      </w:pPr>
                      <w:sdt>
                        <w:sdtPr>
                          <w:alias w:val="Numeris"/>
                          <w:tag w:val="nr_222cbfc6488a41ad9ca58f44905b9ef0"/>
                          <w:lock w:val="sdtLocked"/>
                          <w:richText/>
                        </w:sdtPr>
                        <w:sdtContent>
                          <w:r>
                            <w:rPr>
                              <w:color w:val="000000"/>
                              <w:szCs w:val="24"/>
                              <w:lang w:eastAsia="lt-LT"/>
                            </w:rPr>
                            <w:t>15.4</w:t>
                          </w:r>
                        </w:sdtContent>
                      </w:sdt>
                      <w:r>
                        <w:rPr>
                          <w:color w:val="000000"/>
                          <w:szCs w:val="24"/>
                          <w:lang w:eastAsia="lt-LT"/>
                        </w:rPr>
                        <w:t>. gerbti kiekvieno asmens individualumą, teisę dalyvauti priimant su juo susijusius sprendimus;</w:t>
                      </w:r>
                    </w:p>
                  </w:sdtContent>
                </w:sdt>
                <w:sdt>
                  <w:sdtPr>
                    <w:alias w:val="15.5 pp."/>
                    <w:tag w:val="part_55c8a35351674573b9a58ec14950fb66"/>
                    <w:lock w:val="sdtLocked"/>
                    <w:richText/>
                  </w:sdtPr>
                  <w:sdtContent>
                    <w:p>
                      <w:pPr>
                        <w:ind w:firstLine="567"/>
                        <w:jc w:val="both"/>
                        <w:rPr>
                          <w:color w:val="000000"/>
                          <w:szCs w:val="24"/>
                          <w:lang w:eastAsia="lt-LT"/>
                        </w:rPr>
                      </w:pPr>
                      <w:sdt>
                        <w:sdtPr>
                          <w:alias w:val="Numeris"/>
                          <w:tag w:val="nr_55c8a35351674573b9a58ec14950fb66"/>
                          <w:lock w:val="sdtLocked"/>
                          <w:richText/>
                        </w:sdtPr>
                        <w:sdtContent>
                          <w:r>
                            <w:rPr>
                              <w:color w:val="000000"/>
                              <w:szCs w:val="24"/>
                              <w:lang w:eastAsia="lt-LT"/>
                            </w:rPr>
                            <w:t>15.5</w:t>
                          </w:r>
                        </w:sdtContent>
                      </w:sdt>
                      <w:r>
                        <w:rPr>
                          <w:color w:val="000000"/>
                          <w:szCs w:val="24"/>
                          <w:lang w:eastAsia="lt-LT"/>
                        </w:rPr>
                        <w:t>. skatinti saugią, įtraukią ir sveikatai palankią ugdymo aplinką.</w:t>
                      </w:r>
                    </w:p>
                  </w:sdtContent>
                </w:sdt>
              </w:sdtContent>
            </w:sdt>
            <w:sdt>
              <w:sdtPr>
                <w:alias w:val="16 p."/>
                <w:tag w:val="part_bda62b55e07a49a5b33d25e648bc4047"/>
                <w:lock w:val="sdtLocked"/>
                <w:richText/>
              </w:sdtPr>
              <w:sdtContent>
                <w:p>
                  <w:pPr>
                    <w:ind w:firstLine="567"/>
                    <w:jc w:val="both"/>
                    <w:rPr>
                      <w:color w:val="000000"/>
                      <w:szCs w:val="24"/>
                      <w:lang w:eastAsia="lt-LT"/>
                    </w:rPr>
                  </w:pPr>
                  <w:sdt>
                    <w:sdtPr>
                      <w:alias w:val="Numeris"/>
                      <w:tag w:val="nr_bda62b55e07a49a5b33d25e648bc4047"/>
                      <w:lock w:val="sdtLocked"/>
                      <w:richText/>
                    </w:sdtPr>
                    <w:sdtContent>
                      <w:r>
                        <w:rPr>
                          <w:color w:val="000000"/>
                          <w:szCs w:val="24"/>
                          <w:lang w:eastAsia="lt-LT"/>
                        </w:rPr>
                        <w:t>16</w:t>
                      </w:r>
                    </w:sdtContent>
                  </w:sdt>
                  <w:r>
                    <w:rPr>
                      <w:color w:val="000000"/>
                      <w:szCs w:val="24"/>
                      <w:lang w:eastAsia="lt-LT"/>
                    </w:rPr>
                    <w:t>. Aprašą rekomenduojama taikyti planuojant visuomenės sveikatos specialistų profesinį tobulinimą.</w:t>
                  </w:r>
                </w:p>
                <w:p>
                  <w:pPr>
                    <w:jc w:val="both"/>
                    <w:rPr>
                      <w:color w:val="000000"/>
                      <w:szCs w:val="24"/>
                      <w:lang w:eastAsia="lt-LT"/>
                    </w:rPr>
                  </w:pPr>
                </w:p>
                <w:p>
                  <w:pPr>
                    <w:jc w:val="both"/>
                    <w:rPr>
                      <w:color w:val="000000"/>
                      <w:szCs w:val="24"/>
                      <w:lang w:eastAsia="lt-LT"/>
                    </w:rPr>
                  </w:pPr>
                </w:p>
                <w:p>
                  <w:pPr>
                    <w:jc w:val="both"/>
                    <w:rPr>
                      <w:color w:val="000000"/>
                      <w:szCs w:val="24"/>
                      <w:lang w:eastAsia="lt-LT"/>
                    </w:rPr>
                  </w:pPr>
                </w:p>
                <w:p>
                  <w:pPr>
                    <w:jc w:val="center"/>
                    <w:rPr>
                      <w:color w:val="000000"/>
                      <w:szCs w:val="24"/>
                      <w:lang w:eastAsia="lt-LT"/>
                    </w:rPr>
                  </w:pPr>
                  <w:r>
                    <w:rPr>
                      <w:color w:val="000000"/>
                      <w:szCs w:val="24"/>
                      <w:lang w:eastAsia="lt-LT"/>
                    </w:rPr>
                    <w:t>___________</w:t>
                  </w:r>
                </w:p>
              </w:sdtContent>
            </w:sdt>
          </w:sdtContent>
        </w:sdt>
      </w:sdtContent>
    </w:sdt>
    <w:sectPr>
      <w:headerReference w:type="even" r:id="rId13"/>
      <w:headerReference w:type="default" r:id="rId14"/>
      <w:footerReference w:type="even" r:id="rId15"/>
      <w:footerReference w:type="default" r:id="rId16"/>
      <w:headerReference w:type="first" r:id="rId17"/>
      <w:footerReference w:type="first" r:id="rId18"/>
      <w:pgSz w:w="11906" w:h="16838"/>
      <w:pgMar w:top="1135" w:right="567" w:bottom="1702" w:left="1701" w:header="562" w:footer="562" w:gutter="0"/>
      <w:pgNumType w:start="1"/>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rFonts w:ascii="Calibri" w:eastAsia="Calibri" w:hAnsi="Calibri"/>
          <w:sz w:val="22"/>
          <w:szCs w:val="22"/>
        </w:rPr>
      </w:pPr>
      <w:r>
        <w:rPr>
          <w:rFonts w:ascii="Calibri" w:eastAsia="Calibri" w:hAnsi="Calibri"/>
          <w:sz w:val="22"/>
          <w:szCs w:val="22"/>
        </w:rPr>
        <w:separator/>
      </w:r>
    </w:p>
  </w:endnote>
  <w:endnote w:type="continuationSeparator" w:id="0">
    <w:p>
      <w:pPr>
        <w:rPr>
          <w:rFonts w:ascii="Calibri" w:eastAsia="Calibri" w:hAnsi="Calibri"/>
          <w:sz w:val="22"/>
          <w:szCs w:val="22"/>
        </w:rPr>
      </w:pPr>
      <w:r>
        <w:rPr>
          <w:rFonts w:ascii="Calibri" w:eastAsia="Calibri" w:hAnsi="Calibri"/>
          <w:sz w:val="22"/>
          <w:szCs w:val="22"/>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ftr>
</file>

<file path=word/footer4.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trike/>
        <w:sz w:val="22"/>
        <w:u w:color="FF0000"/>
      </w:rPr>
    </w:pPr>
  </w:p>
</w:ftr>
</file>

<file path=word/footer5.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trike/>
        <w:sz w:val="22"/>
        <w:u w:color="FF0000"/>
      </w:rPr>
    </w:pPr>
  </w:p>
</w:ftr>
</file>

<file path=word/footer6.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trike/>
        <w:sz w:val="22"/>
        <w:u w:color="FF0000"/>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rFonts w:ascii="Calibri" w:eastAsia="Calibri" w:hAnsi="Calibri"/>
          <w:sz w:val="22"/>
          <w:szCs w:val="22"/>
        </w:rPr>
      </w:pPr>
      <w:r>
        <w:rPr>
          <w:rFonts w:ascii="Calibri" w:eastAsia="Calibri" w:hAnsi="Calibri"/>
          <w:sz w:val="22"/>
          <w:szCs w:val="22"/>
        </w:rPr>
        <w:separator/>
      </w:r>
    </w:p>
  </w:footnote>
  <w:footnote w:type="continuationSeparator" w:id="0">
    <w:p>
      <w:pPr>
        <w:rPr>
          <w:rFonts w:ascii="Calibri" w:eastAsia="Calibri" w:hAnsi="Calibri"/>
          <w:sz w:val="22"/>
          <w:szCs w:val="22"/>
        </w:rPr>
      </w:pPr>
      <w:r>
        <w:rPr>
          <w:rFonts w:ascii="Calibri" w:eastAsia="Calibri" w:hAnsi="Calibri"/>
          <w:sz w:val="22"/>
          <w:szCs w:val="22"/>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jc w:val="center"/>
    </w:pPr>
    <w:r>
      <w:fldChar w:fldCharType="begin"/>
    </w:r>
    <w:r>
      <w:instrText>PAGE   \* MERGEFORMAT</w:instrText>
    </w:r>
    <w:r>
      <w:fldChar w:fldCharType="separate"/>
    </w:r>
    <w:r>
      <w:t>21</w:t>
    </w:r>
    <w:r>
      <w:fldChar w:fldCharType="end"/>
    </w: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hdr>
</file>

<file path=word/header4.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rFonts w:ascii="Calibri" w:eastAsia="Calibri" w:hAnsi="Calibri"/>
        <w:sz w:val="22"/>
        <w:szCs w:val="22"/>
      </w:rPr>
    </w:pPr>
  </w:p>
</w:hdr>
</file>

<file path=word/header5.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jc w:val="center"/>
      <w:rPr>
        <w:rFonts w:eastAsia="Calibri"/>
        <w:szCs w:val="24"/>
      </w:rPr>
    </w:pPr>
    <w:r>
      <w:rPr>
        <w:rFonts w:eastAsia="Calibri"/>
        <w:szCs w:val="24"/>
      </w:rPr>
      <w:fldChar w:fldCharType="begin"/>
    </w:r>
    <w:r>
      <w:rPr>
        <w:rFonts w:eastAsia="Calibri"/>
        <w:szCs w:val="24"/>
      </w:rPr>
      <w:instrText>PAGE   \* MERGEFORMAT</w:instrText>
    </w:r>
    <w:r>
      <w:rPr>
        <w:rFonts w:eastAsia="Calibri"/>
        <w:szCs w:val="24"/>
      </w:rPr>
      <w:fldChar w:fldCharType="separate"/>
    </w:r>
    <w:r>
      <w:rPr>
        <w:rFonts w:eastAsia="Calibri"/>
        <w:szCs w:val="24"/>
      </w:rPr>
      <w:t>3</w:t>
    </w:r>
    <w:r>
      <w:rPr>
        <w:rFonts w:eastAsia="Calibri"/>
        <w:szCs w:val="24"/>
      </w:rPr>
      <w:fldChar w:fldCharType="end"/>
    </w:r>
  </w:p>
  <w:p>
    <w:pPr>
      <w:tabs>
        <w:tab w:val="center" w:pos="4819"/>
        <w:tab w:val="right" w:pos="9638"/>
      </w:tabs>
      <w:rPr>
        <w:rFonts w:ascii="Calibri" w:eastAsia="Calibri" w:hAnsi="Calibri"/>
        <w:sz w:val="22"/>
        <w:szCs w:val="22"/>
      </w:rPr>
    </w:pPr>
  </w:p>
</w:hdr>
</file>

<file path=word/header6.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rFonts w:eastAsia="Calibri"/>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00A8E"/>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F61C2E15-2164-4884-942E-AE14C89EA8D6}"/>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75519347">
      <w:bodyDiv w:val="1"/>
      <w:marLeft w:val="225"/>
      <w:marRight w:val="225"/>
      <w:marTop w:val="0"/>
      <w:marBottom w:val="0"/>
      <w:divBdr>
        <w:top w:val="none" w:sz="0" w:space="0" w:color="auto"/>
        <w:left w:val="none" w:sz="0" w:space="0" w:color="auto"/>
        <w:bottom w:val="none" w:sz="0" w:space="0" w:color="auto"/>
        <w:right w:val="none" w:sz="0" w:space="0" w:color="auto"/>
      </w:divBdr>
      <w:divsChild>
        <w:div w:id="1258059554">
          <w:marLeft w:val="0"/>
          <w:marRight w:val="0"/>
          <w:marTop w:val="0"/>
          <w:marBottom w:val="0"/>
          <w:divBdr>
            <w:top w:val="none" w:sz="0" w:space="0" w:color="auto"/>
            <w:left w:val="none" w:sz="0" w:space="0" w:color="auto"/>
            <w:bottom w:val="none" w:sz="0" w:space="0" w:color="auto"/>
            <w:right w:val="none" w:sz="0" w:space="0" w:color="auto"/>
          </w:divBdr>
        </w:div>
      </w:divsChild>
    </w:div>
    <w:div w:id="97993458">
      <w:bodyDiv w:val="1"/>
      <w:marLeft w:val="0"/>
      <w:marRight w:val="0"/>
      <w:marTop w:val="0"/>
      <w:marBottom w:val="0"/>
      <w:divBdr>
        <w:top w:val="none" w:sz="0" w:space="0" w:color="auto"/>
        <w:left w:val="none" w:sz="0" w:space="0" w:color="auto"/>
        <w:bottom w:val="none" w:sz="0" w:space="0" w:color="auto"/>
        <w:right w:val="none" w:sz="0" w:space="0" w:color="auto"/>
      </w:divBdr>
    </w:div>
    <w:div w:id="112477461">
      <w:bodyDiv w:val="1"/>
      <w:marLeft w:val="0"/>
      <w:marRight w:val="0"/>
      <w:marTop w:val="0"/>
      <w:marBottom w:val="0"/>
      <w:divBdr>
        <w:top w:val="none" w:sz="0" w:space="0" w:color="auto"/>
        <w:left w:val="none" w:sz="0" w:space="0" w:color="auto"/>
        <w:bottom w:val="none" w:sz="0" w:space="0" w:color="auto"/>
        <w:right w:val="none" w:sz="0" w:space="0" w:color="auto"/>
      </w:divBdr>
    </w:div>
    <w:div w:id="256525729">
      <w:bodyDiv w:val="1"/>
      <w:marLeft w:val="0"/>
      <w:marRight w:val="0"/>
      <w:marTop w:val="0"/>
      <w:marBottom w:val="0"/>
      <w:divBdr>
        <w:top w:val="none" w:sz="0" w:space="0" w:color="auto"/>
        <w:left w:val="none" w:sz="0" w:space="0" w:color="auto"/>
        <w:bottom w:val="none" w:sz="0" w:space="0" w:color="auto"/>
        <w:right w:val="none" w:sz="0" w:space="0" w:color="auto"/>
      </w:divBdr>
    </w:div>
    <w:div w:id="299580732">
      <w:bodyDiv w:val="1"/>
      <w:marLeft w:val="0"/>
      <w:marRight w:val="0"/>
      <w:marTop w:val="0"/>
      <w:marBottom w:val="0"/>
      <w:divBdr>
        <w:top w:val="none" w:sz="0" w:space="0" w:color="auto"/>
        <w:left w:val="none" w:sz="0" w:space="0" w:color="auto"/>
        <w:bottom w:val="none" w:sz="0" w:space="0" w:color="auto"/>
        <w:right w:val="none" w:sz="0" w:space="0" w:color="auto"/>
      </w:divBdr>
    </w:div>
    <w:div w:id="303581626">
      <w:bodyDiv w:val="1"/>
      <w:marLeft w:val="0"/>
      <w:marRight w:val="0"/>
      <w:marTop w:val="0"/>
      <w:marBottom w:val="0"/>
      <w:divBdr>
        <w:top w:val="none" w:sz="0" w:space="0" w:color="auto"/>
        <w:left w:val="none" w:sz="0" w:space="0" w:color="auto"/>
        <w:bottom w:val="none" w:sz="0" w:space="0" w:color="auto"/>
        <w:right w:val="none" w:sz="0" w:space="0" w:color="auto"/>
      </w:divBdr>
    </w:div>
    <w:div w:id="328364422">
      <w:bodyDiv w:val="1"/>
      <w:marLeft w:val="0"/>
      <w:marRight w:val="0"/>
      <w:marTop w:val="0"/>
      <w:marBottom w:val="0"/>
      <w:divBdr>
        <w:top w:val="none" w:sz="0" w:space="0" w:color="auto"/>
        <w:left w:val="none" w:sz="0" w:space="0" w:color="auto"/>
        <w:bottom w:val="none" w:sz="0" w:space="0" w:color="auto"/>
        <w:right w:val="none" w:sz="0" w:space="0" w:color="auto"/>
      </w:divBdr>
    </w:div>
    <w:div w:id="399718018">
      <w:bodyDiv w:val="1"/>
      <w:marLeft w:val="0"/>
      <w:marRight w:val="0"/>
      <w:marTop w:val="0"/>
      <w:marBottom w:val="0"/>
      <w:divBdr>
        <w:top w:val="none" w:sz="0" w:space="0" w:color="auto"/>
        <w:left w:val="none" w:sz="0" w:space="0" w:color="auto"/>
        <w:bottom w:val="none" w:sz="0" w:space="0" w:color="auto"/>
        <w:right w:val="none" w:sz="0" w:space="0" w:color="auto"/>
      </w:divBdr>
    </w:div>
    <w:div w:id="476265795">
      <w:bodyDiv w:val="1"/>
      <w:marLeft w:val="0"/>
      <w:marRight w:val="0"/>
      <w:marTop w:val="0"/>
      <w:marBottom w:val="0"/>
      <w:divBdr>
        <w:top w:val="none" w:sz="0" w:space="0" w:color="auto"/>
        <w:left w:val="none" w:sz="0" w:space="0" w:color="auto"/>
        <w:bottom w:val="none" w:sz="0" w:space="0" w:color="auto"/>
        <w:right w:val="none" w:sz="0" w:space="0" w:color="auto"/>
      </w:divBdr>
    </w:div>
    <w:div w:id="496579733">
      <w:bodyDiv w:val="1"/>
      <w:marLeft w:val="0"/>
      <w:marRight w:val="0"/>
      <w:marTop w:val="0"/>
      <w:marBottom w:val="0"/>
      <w:divBdr>
        <w:top w:val="none" w:sz="0" w:space="0" w:color="auto"/>
        <w:left w:val="none" w:sz="0" w:space="0" w:color="auto"/>
        <w:bottom w:val="none" w:sz="0" w:space="0" w:color="auto"/>
        <w:right w:val="none" w:sz="0" w:space="0" w:color="auto"/>
      </w:divBdr>
    </w:div>
    <w:div w:id="498814753">
      <w:bodyDiv w:val="1"/>
      <w:marLeft w:val="0"/>
      <w:marRight w:val="0"/>
      <w:marTop w:val="0"/>
      <w:marBottom w:val="0"/>
      <w:divBdr>
        <w:top w:val="none" w:sz="0" w:space="0" w:color="auto"/>
        <w:left w:val="none" w:sz="0" w:space="0" w:color="auto"/>
        <w:bottom w:val="none" w:sz="0" w:space="0" w:color="auto"/>
        <w:right w:val="none" w:sz="0" w:space="0" w:color="auto"/>
      </w:divBdr>
    </w:div>
    <w:div w:id="526718624">
      <w:bodyDiv w:val="1"/>
      <w:marLeft w:val="0"/>
      <w:marRight w:val="0"/>
      <w:marTop w:val="0"/>
      <w:marBottom w:val="0"/>
      <w:divBdr>
        <w:top w:val="none" w:sz="0" w:space="0" w:color="auto"/>
        <w:left w:val="none" w:sz="0" w:space="0" w:color="auto"/>
        <w:bottom w:val="none" w:sz="0" w:space="0" w:color="auto"/>
        <w:right w:val="none" w:sz="0" w:space="0" w:color="auto"/>
      </w:divBdr>
    </w:div>
    <w:div w:id="624628491">
      <w:bodyDiv w:val="1"/>
      <w:marLeft w:val="0"/>
      <w:marRight w:val="0"/>
      <w:marTop w:val="0"/>
      <w:marBottom w:val="0"/>
      <w:divBdr>
        <w:top w:val="none" w:sz="0" w:space="0" w:color="auto"/>
        <w:left w:val="none" w:sz="0" w:space="0" w:color="auto"/>
        <w:bottom w:val="none" w:sz="0" w:space="0" w:color="auto"/>
        <w:right w:val="none" w:sz="0" w:space="0" w:color="auto"/>
      </w:divBdr>
    </w:div>
    <w:div w:id="634681225">
      <w:bodyDiv w:val="1"/>
      <w:marLeft w:val="0"/>
      <w:marRight w:val="0"/>
      <w:marTop w:val="0"/>
      <w:marBottom w:val="0"/>
      <w:divBdr>
        <w:top w:val="none" w:sz="0" w:space="0" w:color="auto"/>
        <w:left w:val="none" w:sz="0" w:space="0" w:color="auto"/>
        <w:bottom w:val="none" w:sz="0" w:space="0" w:color="auto"/>
        <w:right w:val="none" w:sz="0" w:space="0" w:color="auto"/>
      </w:divBdr>
      <w:divsChild>
        <w:div w:id="1862813592">
          <w:marLeft w:val="0"/>
          <w:marRight w:val="0"/>
          <w:marTop w:val="0"/>
          <w:marBottom w:val="0"/>
          <w:divBdr>
            <w:top w:val="none" w:sz="0" w:space="0" w:color="auto"/>
            <w:left w:val="none" w:sz="0" w:space="0" w:color="auto"/>
            <w:bottom w:val="none" w:sz="0" w:space="0" w:color="auto"/>
            <w:right w:val="none" w:sz="0" w:space="0" w:color="auto"/>
          </w:divBdr>
        </w:div>
      </w:divsChild>
    </w:div>
    <w:div w:id="700742904">
      <w:bodyDiv w:val="1"/>
      <w:marLeft w:val="0"/>
      <w:marRight w:val="0"/>
      <w:marTop w:val="0"/>
      <w:marBottom w:val="0"/>
      <w:divBdr>
        <w:top w:val="none" w:sz="0" w:space="0" w:color="auto"/>
        <w:left w:val="none" w:sz="0" w:space="0" w:color="auto"/>
        <w:bottom w:val="none" w:sz="0" w:space="0" w:color="auto"/>
        <w:right w:val="none" w:sz="0" w:space="0" w:color="auto"/>
      </w:divBdr>
    </w:div>
    <w:div w:id="770930424">
      <w:bodyDiv w:val="1"/>
      <w:marLeft w:val="0"/>
      <w:marRight w:val="0"/>
      <w:marTop w:val="0"/>
      <w:marBottom w:val="0"/>
      <w:divBdr>
        <w:top w:val="none" w:sz="0" w:space="0" w:color="auto"/>
        <w:left w:val="none" w:sz="0" w:space="0" w:color="auto"/>
        <w:bottom w:val="none" w:sz="0" w:space="0" w:color="auto"/>
        <w:right w:val="none" w:sz="0" w:space="0" w:color="auto"/>
      </w:divBdr>
    </w:div>
    <w:div w:id="929780061">
      <w:bodyDiv w:val="1"/>
      <w:marLeft w:val="0"/>
      <w:marRight w:val="0"/>
      <w:marTop w:val="0"/>
      <w:marBottom w:val="0"/>
      <w:divBdr>
        <w:top w:val="none" w:sz="0" w:space="0" w:color="auto"/>
        <w:left w:val="none" w:sz="0" w:space="0" w:color="auto"/>
        <w:bottom w:val="none" w:sz="0" w:space="0" w:color="auto"/>
        <w:right w:val="none" w:sz="0" w:space="0" w:color="auto"/>
      </w:divBdr>
      <w:divsChild>
        <w:div w:id="136070964">
          <w:marLeft w:val="0"/>
          <w:marRight w:val="0"/>
          <w:marTop w:val="0"/>
          <w:marBottom w:val="0"/>
          <w:divBdr>
            <w:top w:val="none" w:sz="0" w:space="0" w:color="auto"/>
            <w:left w:val="none" w:sz="0" w:space="0" w:color="auto"/>
            <w:bottom w:val="none" w:sz="0" w:space="0" w:color="auto"/>
            <w:right w:val="none" w:sz="0" w:space="0" w:color="auto"/>
          </w:divBdr>
          <w:divsChild>
            <w:div w:id="277837577">
              <w:marLeft w:val="0"/>
              <w:marRight w:val="0"/>
              <w:marTop w:val="0"/>
              <w:marBottom w:val="0"/>
              <w:divBdr>
                <w:top w:val="none" w:sz="0" w:space="0" w:color="auto"/>
                <w:left w:val="none" w:sz="0" w:space="0" w:color="auto"/>
                <w:bottom w:val="none" w:sz="0" w:space="0" w:color="auto"/>
                <w:right w:val="none" w:sz="0" w:space="0" w:color="auto"/>
              </w:divBdr>
            </w:div>
            <w:div w:id="1142305546">
              <w:marLeft w:val="0"/>
              <w:marRight w:val="0"/>
              <w:marTop w:val="0"/>
              <w:marBottom w:val="0"/>
              <w:divBdr>
                <w:top w:val="none" w:sz="0" w:space="0" w:color="auto"/>
                <w:left w:val="none" w:sz="0" w:space="0" w:color="auto"/>
                <w:bottom w:val="none" w:sz="0" w:space="0" w:color="auto"/>
                <w:right w:val="none" w:sz="0" w:space="0" w:color="auto"/>
              </w:divBdr>
            </w:div>
            <w:div w:id="817650108">
              <w:marLeft w:val="0"/>
              <w:marRight w:val="0"/>
              <w:marTop w:val="0"/>
              <w:marBottom w:val="0"/>
              <w:divBdr>
                <w:top w:val="none" w:sz="0" w:space="0" w:color="auto"/>
                <w:left w:val="none" w:sz="0" w:space="0" w:color="auto"/>
                <w:bottom w:val="none" w:sz="0" w:space="0" w:color="auto"/>
                <w:right w:val="none" w:sz="0" w:space="0" w:color="auto"/>
              </w:divBdr>
            </w:div>
            <w:div w:id="591936859">
              <w:marLeft w:val="0"/>
              <w:marRight w:val="0"/>
              <w:marTop w:val="0"/>
              <w:marBottom w:val="0"/>
              <w:divBdr>
                <w:top w:val="none" w:sz="0" w:space="0" w:color="auto"/>
                <w:left w:val="none" w:sz="0" w:space="0" w:color="auto"/>
                <w:bottom w:val="none" w:sz="0" w:space="0" w:color="auto"/>
                <w:right w:val="none" w:sz="0" w:space="0" w:color="auto"/>
              </w:divBdr>
            </w:div>
            <w:div w:id="14755586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39412222">
      <w:bodyDiv w:val="1"/>
      <w:marLeft w:val="0"/>
      <w:marRight w:val="0"/>
      <w:marTop w:val="0"/>
      <w:marBottom w:val="0"/>
      <w:divBdr>
        <w:top w:val="none" w:sz="0" w:space="0" w:color="auto"/>
        <w:left w:val="none" w:sz="0" w:space="0" w:color="auto"/>
        <w:bottom w:val="none" w:sz="0" w:space="0" w:color="auto"/>
        <w:right w:val="none" w:sz="0" w:space="0" w:color="auto"/>
      </w:divBdr>
    </w:div>
    <w:div w:id="950011118">
      <w:bodyDiv w:val="1"/>
      <w:marLeft w:val="0"/>
      <w:marRight w:val="0"/>
      <w:marTop w:val="0"/>
      <w:marBottom w:val="0"/>
      <w:divBdr>
        <w:top w:val="none" w:sz="0" w:space="0" w:color="auto"/>
        <w:left w:val="none" w:sz="0" w:space="0" w:color="auto"/>
        <w:bottom w:val="none" w:sz="0" w:space="0" w:color="auto"/>
        <w:right w:val="none" w:sz="0" w:space="0" w:color="auto"/>
      </w:divBdr>
    </w:div>
    <w:div w:id="1215045415">
      <w:bodyDiv w:val="1"/>
      <w:marLeft w:val="0"/>
      <w:marRight w:val="0"/>
      <w:marTop w:val="0"/>
      <w:marBottom w:val="0"/>
      <w:divBdr>
        <w:top w:val="none" w:sz="0" w:space="0" w:color="auto"/>
        <w:left w:val="none" w:sz="0" w:space="0" w:color="auto"/>
        <w:bottom w:val="none" w:sz="0" w:space="0" w:color="auto"/>
        <w:right w:val="none" w:sz="0" w:space="0" w:color="auto"/>
      </w:divBdr>
    </w:div>
    <w:div w:id="1232614394">
      <w:bodyDiv w:val="1"/>
      <w:marLeft w:val="0"/>
      <w:marRight w:val="0"/>
      <w:marTop w:val="0"/>
      <w:marBottom w:val="0"/>
      <w:divBdr>
        <w:top w:val="none" w:sz="0" w:space="0" w:color="auto"/>
        <w:left w:val="none" w:sz="0" w:space="0" w:color="auto"/>
        <w:bottom w:val="none" w:sz="0" w:space="0" w:color="auto"/>
        <w:right w:val="none" w:sz="0" w:space="0" w:color="auto"/>
      </w:divBdr>
    </w:div>
    <w:div w:id="1305499940">
      <w:bodyDiv w:val="1"/>
      <w:marLeft w:val="0"/>
      <w:marRight w:val="0"/>
      <w:marTop w:val="0"/>
      <w:marBottom w:val="0"/>
      <w:divBdr>
        <w:top w:val="none" w:sz="0" w:space="0" w:color="auto"/>
        <w:left w:val="none" w:sz="0" w:space="0" w:color="auto"/>
        <w:bottom w:val="none" w:sz="0" w:space="0" w:color="auto"/>
        <w:right w:val="none" w:sz="0" w:space="0" w:color="auto"/>
      </w:divBdr>
    </w:div>
    <w:div w:id="1313825468">
      <w:bodyDiv w:val="1"/>
      <w:marLeft w:val="0"/>
      <w:marRight w:val="0"/>
      <w:marTop w:val="0"/>
      <w:marBottom w:val="0"/>
      <w:divBdr>
        <w:top w:val="none" w:sz="0" w:space="0" w:color="auto"/>
        <w:left w:val="none" w:sz="0" w:space="0" w:color="auto"/>
        <w:bottom w:val="none" w:sz="0" w:space="0" w:color="auto"/>
        <w:right w:val="none" w:sz="0" w:space="0" w:color="auto"/>
      </w:divBdr>
    </w:div>
    <w:div w:id="1394618764">
      <w:bodyDiv w:val="1"/>
      <w:marLeft w:val="0"/>
      <w:marRight w:val="0"/>
      <w:marTop w:val="0"/>
      <w:marBottom w:val="0"/>
      <w:divBdr>
        <w:top w:val="none" w:sz="0" w:space="0" w:color="auto"/>
        <w:left w:val="none" w:sz="0" w:space="0" w:color="auto"/>
        <w:bottom w:val="none" w:sz="0" w:space="0" w:color="auto"/>
        <w:right w:val="none" w:sz="0" w:space="0" w:color="auto"/>
      </w:divBdr>
      <w:divsChild>
        <w:div w:id="1327973551">
          <w:marLeft w:val="0"/>
          <w:marRight w:val="0"/>
          <w:marTop w:val="0"/>
          <w:marBottom w:val="0"/>
          <w:divBdr>
            <w:top w:val="none" w:sz="0" w:space="0" w:color="auto"/>
            <w:left w:val="none" w:sz="0" w:space="0" w:color="auto"/>
            <w:bottom w:val="none" w:sz="0" w:space="0" w:color="auto"/>
            <w:right w:val="none" w:sz="0" w:space="0" w:color="auto"/>
          </w:divBdr>
        </w:div>
        <w:div w:id="252326057">
          <w:marLeft w:val="0"/>
          <w:marRight w:val="0"/>
          <w:marTop w:val="0"/>
          <w:marBottom w:val="0"/>
          <w:divBdr>
            <w:top w:val="none" w:sz="0" w:space="0" w:color="auto"/>
            <w:left w:val="none" w:sz="0" w:space="0" w:color="auto"/>
            <w:bottom w:val="none" w:sz="0" w:space="0" w:color="auto"/>
            <w:right w:val="none" w:sz="0" w:space="0" w:color="auto"/>
          </w:divBdr>
        </w:div>
      </w:divsChild>
    </w:div>
    <w:div w:id="1452162316">
      <w:bodyDiv w:val="1"/>
      <w:marLeft w:val="0"/>
      <w:marRight w:val="0"/>
      <w:marTop w:val="0"/>
      <w:marBottom w:val="0"/>
      <w:divBdr>
        <w:top w:val="none" w:sz="0" w:space="0" w:color="auto"/>
        <w:left w:val="none" w:sz="0" w:space="0" w:color="auto"/>
        <w:bottom w:val="none" w:sz="0" w:space="0" w:color="auto"/>
        <w:right w:val="none" w:sz="0" w:space="0" w:color="auto"/>
      </w:divBdr>
    </w:div>
    <w:div w:id="1505054922">
      <w:bodyDiv w:val="1"/>
      <w:marLeft w:val="0"/>
      <w:marRight w:val="0"/>
      <w:marTop w:val="0"/>
      <w:marBottom w:val="0"/>
      <w:divBdr>
        <w:top w:val="none" w:sz="0" w:space="0" w:color="auto"/>
        <w:left w:val="none" w:sz="0" w:space="0" w:color="auto"/>
        <w:bottom w:val="none" w:sz="0" w:space="0" w:color="auto"/>
        <w:right w:val="none" w:sz="0" w:space="0" w:color="auto"/>
      </w:divBdr>
    </w:div>
    <w:div w:id="1791851168">
      <w:bodyDiv w:val="1"/>
      <w:marLeft w:val="0"/>
      <w:marRight w:val="0"/>
      <w:marTop w:val="0"/>
      <w:marBottom w:val="0"/>
      <w:divBdr>
        <w:top w:val="none" w:sz="0" w:space="0" w:color="auto"/>
        <w:left w:val="none" w:sz="0" w:space="0" w:color="auto"/>
        <w:bottom w:val="none" w:sz="0" w:space="0" w:color="auto"/>
        <w:right w:val="none" w:sz="0" w:space="0" w:color="auto"/>
      </w:divBdr>
    </w:div>
    <w:div w:id="1816213469">
      <w:bodyDiv w:val="1"/>
      <w:marLeft w:val="0"/>
      <w:marRight w:val="0"/>
      <w:marTop w:val="0"/>
      <w:marBottom w:val="0"/>
      <w:divBdr>
        <w:top w:val="none" w:sz="0" w:space="0" w:color="auto"/>
        <w:left w:val="none" w:sz="0" w:space="0" w:color="auto"/>
        <w:bottom w:val="none" w:sz="0" w:space="0" w:color="auto"/>
        <w:right w:val="none" w:sz="0" w:space="0" w:color="auto"/>
      </w:divBdr>
    </w:div>
    <w:div w:id="1829637729">
      <w:bodyDiv w:val="1"/>
      <w:marLeft w:val="0"/>
      <w:marRight w:val="0"/>
      <w:marTop w:val="0"/>
      <w:marBottom w:val="0"/>
      <w:divBdr>
        <w:top w:val="none" w:sz="0" w:space="0" w:color="auto"/>
        <w:left w:val="none" w:sz="0" w:space="0" w:color="auto"/>
        <w:bottom w:val="none" w:sz="0" w:space="0" w:color="auto"/>
        <w:right w:val="none" w:sz="0" w:space="0" w:color="auto"/>
      </w:divBdr>
    </w:div>
    <w:div w:id="1847132207">
      <w:bodyDiv w:val="1"/>
      <w:marLeft w:val="0"/>
      <w:marRight w:val="0"/>
      <w:marTop w:val="0"/>
      <w:marBottom w:val="0"/>
      <w:divBdr>
        <w:top w:val="none" w:sz="0" w:space="0" w:color="auto"/>
        <w:left w:val="none" w:sz="0" w:space="0" w:color="auto"/>
        <w:bottom w:val="none" w:sz="0" w:space="0" w:color="auto"/>
        <w:right w:val="none" w:sz="0" w:space="0" w:color="auto"/>
      </w:divBdr>
      <w:divsChild>
        <w:div w:id="395661720">
          <w:marLeft w:val="0"/>
          <w:marRight w:val="0"/>
          <w:marTop w:val="0"/>
          <w:marBottom w:val="0"/>
          <w:divBdr>
            <w:top w:val="none" w:sz="0" w:space="0" w:color="auto"/>
            <w:left w:val="none" w:sz="0" w:space="0" w:color="auto"/>
            <w:bottom w:val="none" w:sz="0" w:space="0" w:color="auto"/>
            <w:right w:val="none" w:sz="0" w:space="0" w:color="auto"/>
          </w:divBdr>
        </w:div>
        <w:div w:id="1640500667">
          <w:marLeft w:val="0"/>
          <w:marRight w:val="0"/>
          <w:marTop w:val="0"/>
          <w:marBottom w:val="0"/>
          <w:divBdr>
            <w:top w:val="none" w:sz="0" w:space="0" w:color="auto"/>
            <w:left w:val="none" w:sz="0" w:space="0" w:color="auto"/>
            <w:bottom w:val="none" w:sz="0" w:space="0" w:color="auto"/>
            <w:right w:val="none" w:sz="0" w:space="0" w:color="auto"/>
          </w:divBdr>
        </w:div>
        <w:div w:id="1349137825">
          <w:marLeft w:val="0"/>
          <w:marRight w:val="0"/>
          <w:marTop w:val="0"/>
          <w:marBottom w:val="0"/>
          <w:divBdr>
            <w:top w:val="none" w:sz="0" w:space="0" w:color="auto"/>
            <w:left w:val="none" w:sz="0" w:space="0" w:color="auto"/>
            <w:bottom w:val="none" w:sz="0" w:space="0" w:color="auto"/>
            <w:right w:val="none" w:sz="0" w:space="0" w:color="auto"/>
          </w:divBdr>
        </w:div>
      </w:divsChild>
    </w:div>
    <w:div w:id="1886287224">
      <w:bodyDiv w:val="1"/>
      <w:marLeft w:val="0"/>
      <w:marRight w:val="0"/>
      <w:marTop w:val="0"/>
      <w:marBottom w:val="0"/>
      <w:divBdr>
        <w:top w:val="none" w:sz="0" w:space="0" w:color="auto"/>
        <w:left w:val="none" w:sz="0" w:space="0" w:color="auto"/>
        <w:bottom w:val="none" w:sz="0" w:space="0" w:color="auto"/>
        <w:right w:val="none" w:sz="0" w:space="0" w:color="auto"/>
      </w:divBdr>
    </w:div>
    <w:div w:id="1931500604">
      <w:bodyDiv w:val="1"/>
      <w:marLeft w:val="0"/>
      <w:marRight w:val="0"/>
      <w:marTop w:val="0"/>
      <w:marBottom w:val="0"/>
      <w:divBdr>
        <w:top w:val="none" w:sz="0" w:space="0" w:color="auto"/>
        <w:left w:val="none" w:sz="0" w:space="0" w:color="auto"/>
        <w:bottom w:val="none" w:sz="0" w:space="0" w:color="auto"/>
        <w:right w:val="none" w:sz="0" w:space="0" w:color="auto"/>
      </w:divBdr>
    </w:div>
    <w:div w:id="2075085989">
      <w:bodyDiv w:val="1"/>
      <w:marLeft w:val="0"/>
      <w:marRight w:val="0"/>
      <w:marTop w:val="0"/>
      <w:marBottom w:val="0"/>
      <w:divBdr>
        <w:top w:val="none" w:sz="0" w:space="0" w:color="auto"/>
        <w:left w:val="none" w:sz="0" w:space="0" w:color="auto"/>
        <w:bottom w:val="none" w:sz="0" w:space="0" w:color="auto"/>
        <w:right w:val="none" w:sz="0" w:space="0" w:color="auto"/>
      </w:divBdr>
    </w:div>
    <w:div w:id="2093382775">
      <w:bodyDiv w:val="1"/>
      <w:marLeft w:val="0"/>
      <w:marRight w:val="0"/>
      <w:marTop w:val="0"/>
      <w:marBottom w:val="0"/>
      <w:divBdr>
        <w:top w:val="none" w:sz="0" w:space="0" w:color="auto"/>
        <w:left w:val="none" w:sz="0" w:space="0" w:color="auto"/>
        <w:bottom w:val="none" w:sz="0" w:space="0" w:color="auto"/>
        <w:right w:val="none" w:sz="0" w:space="0" w:color="auto"/>
      </w:divBdr>
    </w:div>
    <w:div w:id="2101826132">
      <w:bodyDiv w:val="1"/>
      <w:marLeft w:val="0"/>
      <w:marRight w:val="0"/>
      <w:marTop w:val="0"/>
      <w:marBottom w:val="0"/>
      <w:divBdr>
        <w:top w:val="none" w:sz="0" w:space="0" w:color="auto"/>
        <w:left w:val="none" w:sz="0" w:space="0" w:color="auto"/>
        <w:bottom w:val="none" w:sz="0" w:space="0" w:color="auto"/>
        <w:right w:val="none" w:sz="0" w:space="0" w:color="auto"/>
      </w:divBdr>
    </w:div>
    <w:div w:id="2144884222">
      <w:bodyDiv w:val="1"/>
      <w:marLeft w:val="0"/>
      <w:marRight w:val="0"/>
      <w:marTop w:val="0"/>
      <w:marBottom w:val="0"/>
      <w:divBdr>
        <w:top w:val="none" w:sz="0" w:space="0" w:color="auto"/>
        <w:left w:val="none" w:sz="0" w:space="0" w:color="auto"/>
        <w:bottom w:val="none" w:sz="0" w:space="0" w:color="auto"/>
        <w:right w:val="none" w:sz="0" w:space="0" w:color="auto"/>
      </w:divBdr>
      <w:divsChild>
        <w:div w:id="1871406648">
          <w:marLeft w:val="0"/>
          <w:marRight w:val="0"/>
          <w:marTop w:val="0"/>
          <w:marBottom w:val="0"/>
          <w:divBdr>
            <w:top w:val="none" w:sz="0" w:space="0" w:color="auto"/>
            <w:left w:val="none" w:sz="0" w:space="0" w:color="auto"/>
            <w:bottom w:val="none" w:sz="0" w:space="0" w:color="auto"/>
            <w:right w:val="none" w:sz="0" w:space="0" w:color="auto"/>
          </w:divBdr>
        </w:div>
        <w:div w:id="232664550">
          <w:marLeft w:val="0"/>
          <w:marRight w:val="0"/>
          <w:marTop w:val="0"/>
          <w:marBottom w:val="0"/>
          <w:divBdr>
            <w:top w:val="none" w:sz="0" w:space="0" w:color="auto"/>
            <w:left w:val="none" w:sz="0" w:space="0" w:color="auto"/>
            <w:bottom w:val="none" w:sz="0" w:space="0" w:color="auto"/>
            <w:right w:val="none" w:sz="0" w:space="0" w:color="auto"/>
          </w:divBdr>
        </w:div>
        <w:div w:id="1846242511">
          <w:marLeft w:val="0"/>
          <w:marRight w:val="0"/>
          <w:marTop w:val="0"/>
          <w:marBottom w:val="0"/>
          <w:divBdr>
            <w:top w:val="none" w:sz="0" w:space="0" w:color="auto"/>
            <w:left w:val="none" w:sz="0" w:space="0" w:color="auto"/>
            <w:bottom w:val="none" w:sz="0" w:space="0" w:color="auto"/>
            <w:right w:val="none" w:sz="0" w:space="0" w:color="auto"/>
          </w:divBdr>
        </w:div>
        <w:div w:id="1658993680">
          <w:marLeft w:val="0"/>
          <w:marRight w:val="0"/>
          <w:marTop w:val="0"/>
          <w:marBottom w:val="0"/>
          <w:divBdr>
            <w:top w:val="none" w:sz="0" w:space="0" w:color="auto"/>
            <w:left w:val="none" w:sz="0" w:space="0" w:color="auto"/>
            <w:bottom w:val="none" w:sz="0" w:space="0" w:color="auto"/>
            <w:right w:val="none" w:sz="0" w:space="0" w:color="auto"/>
          </w:divBdr>
        </w:div>
        <w:div w:id="988676246">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header" Target="header4.xml"/>
  <Relationship Id="rId14" Type="http://schemas.openxmlformats.org/officeDocument/2006/relationships/header" Target="header5.xml"/>
  <Relationship Id="rId15" Type="http://schemas.openxmlformats.org/officeDocument/2006/relationships/footer" Target="footer4.xml"/>
  <Relationship Id="rId16" Type="http://schemas.openxmlformats.org/officeDocument/2006/relationships/footer" Target="footer5.xml"/>
  <Relationship Id="rId17" Type="http://schemas.openxmlformats.org/officeDocument/2006/relationships/header" Target="header6.xml"/>
  <Relationship Id="rId18" Type="http://schemas.openxmlformats.org/officeDocument/2006/relationships/footer" Target="footer6.xml"/>
  <Relationship Id="rId19" Type="http://schemas.openxmlformats.org/officeDocument/2006/relationships/fontTable" Target="fontTable.xml"/>
  <Relationship Id="rId2" Type="http://schemas.openxmlformats.org/officeDocument/2006/relationships/styles" Target="styles.xml"/>
  <Relationship Id="rId20" Type="http://schemas.openxmlformats.org/officeDocument/2006/relationships/theme" Target="theme/theme1.xml"/>
  <Relationship Id="rId21" Type="http://schemas.openxmlformats.org/officeDocument/2006/relationships/customXml" Target="../customXml/item2.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agrindine" DocPartId="01326a8092eb4f7bbe2ca5dd8a9020c2" PartId="e2e7fb26252b46bc96a72448e6b0b019">
    <Part Type="punktas" Nr="1" Abbr="1 p." DocPartId="702c867c159e4a1f881de65358a08f79" PartId="4455e989cfe04cd4967cc8d007f89065">
      <Part Type="citata" DocPartId="a6c6ddb9d65c4b8fa1b80dc1874a0c3b" PartId="f31bdfff434f450dadc658655d9c2988">
        <Part Type="pagrindine" DocPartId="5ad2accb3be647a7a4a0e2bfe396129e" PartId="1ddb2b91fb7b4afaa2a2a016e20d946a">
          <Part Type="preambule" DocPartId="96475df96be24a4a9d29c22583741dc6" PartId="0336630ee7ac450eb50d019a07bc1e54"/>
          <Part Type="pastraipa" DocPartId="e354a32392234d619ce8092ff98be097" PartId="a43531f91a724d48a7e6f120e550eeb7"/>
        </Part>
      </Part>
    </Part>
    <Part Type="punktas" Nr="2" Abbr="2 p." DocPartId="3605154833ea4bdb926ca8179e2a6f88" PartId="f26185f0d0bc4186bb4e937523aa6551"/>
    <Part Type="signatura" DocPartId="b336d932eece43ac98305d0cde7e620d" PartId="09e72e6495cd402a842057de6cac4633"/>
  </Part>
  <Part Type="patvirtinta" Title="VISUOMENĖS SVEIKATOS SPECIALISTO, VYKDANČIO SVEIKATOS PRIEŽIŪRĄ MOKYKLOJE, KVALIFIKACINIŲ REIKALAVIMŲ APRAŠAS" DocPartId="f3d966e552dc415d9a0be16682087353" PartId="31d4975337df4c2bb2458b8c74874569">
    <Part Type="skyrius" Nr="1" Title="BENDROSIOS NUOSTATOS" DocPartId="0060fff26db741e29ca1bccc58f07d50" PartId="ce387458238842ed970ad187369f4c3b">
      <Part Type="punktas" Nr="1" Abbr="1 p." DocPartId="a2f41fd6680646d7a3a172fa38a764f3" PartId="13b27daf2e9c4028943e89eb996f8ebe"/>
      <Part Type="punktas" Nr="2" Abbr="2 p." DocPartId="f2feb7e976c647399222d363e5e09bd9" PartId="216dddc038b14b3894af133b8a0dc983"/>
      <Part Type="punktas" Nr="3" Abbr="3 p." DocPartId="fdff43ff104743bd8092ad39287a4412" PartId="2b1e0aa9e2fa43dcaa20727b544b98ce"/>
      <Part Type="punktas" Nr="4" Abbr="4 p." DocPartId="b7d17224ba014627af551b620da655b6" PartId="a35906577e8244faa54bd34891568113"/>
    </Part>
    <Part Type="skyrius" Nr="2" Title="PROFESINĖS VEIKLOS SRITIES KOMPETENCIJA" DocPartId="4ccdc14bd2f14355b19d437c3583b677" PartId="1dcc94b37227463699095deece7f1279">
      <Part Type="punktas" Nr="5" Abbr="5 p." DocPartId="672d573ac7b8435abb90ba38c3055b03" PartId="c82f9fa45d20413ba16e3b5c87b5a6b7"/>
      <Part Type="punktas" Nr="6" Abbr="6 p." DocPartId="898ed9455fd8486cb3645b1b8e2f9615" PartId="94fc6d6ede0c4938b40e316347649f8a">
        <Part Type="papunktis" Nr="6.1" Abbr="6.1 pp." DocPartId="5f296692d2684a0b8aaadf3b51135bfc" PartId="e77d79ad354d4cdaa9261e44e37d26eb"/>
        <Part Type="papunktis" Nr="6.2" Abbr="6.2 pp." DocPartId="ea6c5360cdb84f58aa84c0a903f1fa3c" PartId="cdd8a6d834354360ab8476f70c7028af"/>
        <Part Type="papunktis" Nr="6.3" Abbr="6.3 pp." DocPartId="3b457e19daf34643b95610ddc1be36fc" PartId="6067b084182c474aaa033c66e848e572"/>
        <Part Type="papunktis" Nr="6.4" Abbr="6.4 pp." DocPartId="93b85a2b1ff941719e6b10766aed3c12" PartId="70820a607dd040a38d632da907cb6d78"/>
        <Part Type="papunktis" Nr="6.5" Abbr="6.5 pp." DocPartId="6d441592574a4399a1e37dfe0a08d592" PartId="3fc30323eca04b64b6492f8c607b91c9"/>
        <Part Type="papunktis" Nr="6.6" Abbr="6.6 pp." DocPartId="e7f8331e1a4e4ea785b068f6d6c013a2" PartId="2039c50d105442daa7ecc1a8784fe434"/>
        <Part Type="papunktis" Nr="6.7" Abbr="6.7 pp." DocPartId="6eb5ae625ac24110a9d333ea35c2fbbb" PartId="a0714867b6284c02a093d6d3c7e136d8"/>
      </Part>
      <Part Type="punktas" Nr="7" Abbr="7 p." DocPartId="3ef117b4fd9c4f7a8ab0af02ef96d7d9" PartId="4872e542625647e28da13dd0d472f350">
        <Part Type="papunktis" Nr="7.1" Abbr="7.1 pp." DocPartId="79d24c782edb413a83d036832d6aceb6" PartId="9e1252c33d3e46809a51cb167540d803"/>
        <Part Type="papunktis" Nr="7.2" Abbr="7.2 pp." DocPartId="7193a725eb054a3b8af012b1dd21f3dd" PartId="7afdf80471be4830855347a39fb1fdae"/>
        <Part Type="papunktis" Nr="7.3" Abbr="7.3 pp." DocPartId="f95204ef9b2443d5a6a49d794885527e" PartId="0b573cfc4f5d4620b6530b49eba6aab4"/>
        <Part Type="papunktis" Nr="7.4" Abbr="7.4 pp." DocPartId="2536539319da4402b4e93573916533f5" PartId="285c90abcc354e4db6cd72547ee4724d"/>
        <Part Type="papunktis" Nr="7.5" Abbr="7.5 pp." DocPartId="87a513143ef34788b60b62e4c1a62475" PartId="8baf09120c3c4163bfbe3a6f9238f06f"/>
        <Part Type="papunktis" Nr="7.6" Abbr="7.6 pp." DocPartId="fea0489d5c15493ebd5faac8bad2464d" PartId="ed5f903af8004f599b7c819f06845644"/>
      </Part>
      <Part Type="punktas" Nr="8" Abbr="8 p." DocPartId="392814c5d58c44d5afc71a8b0b4e4dba" PartId="e1221b1e82f04c0eb4d462e40e877fdd">
        <Part Type="papunktis" Nr="8.1" Abbr="8.1 pp." DocPartId="048eb42d019340b2bcb6b33ee44057e1" PartId="0d08cc954f77479baf569c1b6df62656"/>
        <Part Type="papunktis" Nr="8.2" Abbr="8.2 pp." DocPartId="be5f312c137244a6844f72f7b655636d" PartId="e36721f217094a58aa46b1ede58a940a"/>
        <Part Type="papunktis" Nr="8.3" Abbr="8.3 pp." DocPartId="bb7452a5dae34cf7b61364f72664bf44" PartId="e36ce235b20948aa8a72b1d715d90fea"/>
        <Part Type="papunktis" Nr="8.4" Abbr="8.4 pp." DocPartId="09a2e0396f884abf888a1874fb647521" PartId="531a886d56a348f5a181555f10f62d72"/>
        <Part Type="papunktis" Nr="8.5" Abbr="8.5 pp." DocPartId="5e332530094c4460a20c8e7cdbc9293f" PartId="cf31b20f40d8404ebe85ed4f489ab414"/>
      </Part>
      <Part Type="punktas" Nr="9" Abbr="9 p." DocPartId="842867d66cb1418f93df400036b11d98" PartId="8c5093d403454e99bcef9d5696c907e8">
        <Part Type="papunktis" Nr="9.1" Abbr="9.1 pp." DocPartId="03cc4665bd174f37938c3011f31668e3" PartId="c6187c0aba78477fb3a7cf0b27faeb30"/>
        <Part Type="papunktis" Nr="9.2" Abbr="9.2 pp." DocPartId="ba2c460ceb4041828b563d1bee22ffdc" PartId="f9096439e38a45a9943058833ed960cd"/>
        <Part Type="papunktis" Nr="9.3" Abbr="9.3 pp." DocPartId="be741371c6c442b1ad660ff326095eb5" PartId="a2df3ba9adb8406f82f258d2a4de084d"/>
        <Part Type="papunktis" Nr="9.4" Abbr="9.4 pp." DocPartId="1969bfd187b34f6a8698e5e10cb597d4" PartId="405f3e0d78974ec5981e6d1df51fe4ac"/>
        <Part Type="papunktis" Nr="9.5" Abbr="9.5 pp." DocPartId="4a6154f5e3944f5bb19e3aeced0b1d2d" PartId="8e8822b7a90d446ca88e00a4058e812a"/>
      </Part>
    </Part>
    <Part Type="skyrius" Nr="3" Title="BENDROSIOS KOMPETENCIJOS" DocPartId="7658d57658e641a5a21ef4b39480494d" PartId="a7aeb9469b864b68b7257c2eb00cb384">
      <Part Type="punktas" Nr="10" Abbr="10 p." DocPartId="cc028277555e43a58ae575c6f6e0b47f" PartId="172778e361e449db8359bd2e8132cf6e"/>
      <Part Type="punktas" Nr="11" Abbr="11 p." DocPartId="5eaa8a9918ef49989f3c51ab359230fd" PartId="7ef5d47dd4494ce5bbf4911d4004f44c">
        <Part Type="papunktis" Nr="11.1" Abbr="11.1 pp." DocPartId="4cce4fd8bffc4c68b650b933e5ae7aa5" PartId="8ca0a5c034d04129973d366056249a0b"/>
        <Part Type="papunktis" Nr="11.2" Abbr="11.2 pp." DocPartId="08de4f414eb840b1b7b58b14b90975a1" PartId="8cbba8ba81df4033bb7e2cb2786be82b"/>
        <Part Type="papunktis" Nr="11.3" Abbr="11.3 pp." DocPartId="347cd1fd3368491abe1016ace31720dc" PartId="a8b0e4a622974b18b8e12447ee04c9be"/>
      </Part>
      <Part Type="punktas" Nr="12" Abbr="12 p." DocPartId="b5709eb8b04949f8baa693a6ae9b94a3" PartId="0cddcdb97a5945e98a7dd5ddfdc67ab2">
        <Part Type="papunktis" Nr="12.1" Abbr="12.1 pp." DocPartId="2acacec9fba046148c48968b728a8b75" PartId="fd4fe55a00524c8d9b5c7755c6c93ae4"/>
        <Part Type="papunktis" Nr="12.2" Abbr="12.2 pp." DocPartId="6a6a56844fa34d0aa90ce00b20c06891" PartId="d869ee534c8340a7bd422eefa682c630"/>
        <Part Type="papunktis" Nr="12.3" Abbr="12.3 pp." DocPartId="7c7d86d1843f445eaa868ed8e14346c2" PartId="3ea6eb5db5d945d3aae9f370a171a13a"/>
        <Part Type="papunktis" Nr="12.4" Abbr="12.4 pp." DocPartId="d0726e9713a7410caf01e6cd9acc1641" PartId="525ed2a616544bc39c3eb8cc0d9ca8b5"/>
      </Part>
      <Part Type="punktas" Nr="13" Abbr="13 p." DocPartId="4e541373231840caae42ec386090e57a" PartId="cc81e47cb2224486b741cd10c894187a">
        <Part Type="papunktis" Nr="13.1" Abbr="13.1 pp." DocPartId="16871ee6b5a14836ba2bb311d8bdf747" PartId="d2301d7f3a54482caa052666fb0f77c7"/>
        <Part Type="papunktis" Nr="13.2" Abbr="13.2 pp." DocPartId="61b3a5e84c974ec89cfa536ec4ddb40f" PartId="a6de5af9c4594afeb7d068caea941835"/>
        <Part Type="papunktis" Nr="13.3" Abbr="13.3 pp." DocPartId="f94ca2e6b3924d42aed981b7e2e461e0" PartId="8a20727046914cdaa269ba73196f42df"/>
        <Part Type="papunktis" Nr="13.4" Abbr="13.4 pp." DocPartId="e870be8abbad469d8718292e8be604bb" PartId="60de4c4f271347a0a6b61411d11b6f28"/>
      </Part>
      <Part Type="punktas" Nr="14" Abbr="14 p." DocPartId="4c480105a7ef4c23ab64b4bd04f4d303" PartId="0fa8f162c9ea4011831102ac1841c784">
        <Part Type="papunktis" Nr="14.1" Abbr="14.1 pp." DocPartId="8380ef56994f4b9b8af3cc61ea4b4cbf" PartId="9f4b441a56db4ca1bbf9daec1a40408a"/>
        <Part Type="papunktis" Nr="14.2" Abbr="14.2 pp." DocPartId="1effa4be0c5d4977a74e8afdbd62cb61" PartId="50e9aea9f5cf417799da2e0ee0619155"/>
        <Part Type="papunktis" Nr="14.3" Abbr="14.3 pp." DocPartId="d2349db7ae204ebbb06cfce70469e041" PartId="906064f7df594a2098bd1e955d9f87bb"/>
      </Part>
    </Part>
    <Part Type="skyrius" Nr="4" Title="BAIGIAMOSIOS NUOSTATOS" DocPartId="304ac84515344725b1684f29676942a9" PartId="bcd735c541e84d9481decc78c2fb8e74">
      <Part Type="punktas" Nr="15" Abbr="15 p." DocPartId="0b6a2729e8824bbfaea24ddf2ba22fec" PartId="699a62ee25984a349adb95a8b0d1ae10">
        <Part Type="papunktis" Nr="15.1" Abbr="15.1 pp." DocPartId="e4d986ad8e2f4dbbbb7f906f29e722f9" PartId="09126d5a7c4f4c719845465948d6ad47"/>
        <Part Type="papunktis" Nr="15.2" Abbr="15.2 pp." DocPartId="634cac1511d2454d98ed88e74dc7d31e" PartId="cb463e675b3a4f42bc6dbfe5156fb2dd"/>
        <Part Type="papunktis" Nr="15.3" Abbr="15.3 pp." DocPartId="5e425e50cbbc4801a692ec0f9be1bed0" PartId="3e03e372167548929cef32216e3e6a30"/>
        <Part Type="papunktis" Nr="15.4" Abbr="15.4 pp." DocPartId="890140b576c941a4bb2eff955cf55cb0" PartId="222cbfc6488a41ad9ca58f44905b9ef0"/>
        <Part Type="papunktis" Nr="15.5" Abbr="15.5 pp." DocPartId="e9661f7a4ba44c3a82896bee6933494a" PartId="55c8a35351674573b9a58ec14950fb66"/>
      </Part>
      <Part Type="punktas" Nr="16" Abbr="16 p." DocPartId="3f00e758b16e404a99a0ea9a406c6e85" PartId="bda62b55e07a49a5b33d25e648bc4047"/>
    </Part>
  </Part>
</Parts>
</file>

<file path=customXml/itemProps1.xml><?xml version="1.0" encoding="utf-8"?>
<ds:datastoreItem xmlns:ds="http://schemas.openxmlformats.org/officeDocument/2006/customXml" ds:itemID="{16E5ADD8-F8A1-44BB-B886-905A6A981831}">
  <ds:schemaRefs>
    <ds:schemaRef ds:uri="http://schemas.openxmlformats.org/officeDocument/2006/bibliography"/>
  </ds:schemaRefs>
</ds:datastoreItem>
</file>

<file path=customXml/itemProps2.xml><?xml version="1.0" encoding="utf-8"?>
<ds:datastoreItem xmlns:ds="http://schemas.openxmlformats.org/officeDocument/2006/customXml" ds:itemID="{EA2F3F6B-4823-4C31-9116-6E49FBFE6912}">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1062</Words>
  <Characters>8076</Characters>
  <Application>Microsoft Office Word</Application>
  <DocSecurity>4</DocSecurity>
  <Lines>171</Lines>
  <Paragraphs>100</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LR Sveikatos apsaugos ministerija</Company>
  <LinksUpToDate>false</LinksUpToDate>
  <CharactersWithSpaces>9038</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2026-07-07T13:01:00Z</dcterms:created>
  <dc:creator>selvenyte</dc:creator>
  <lastModifiedBy>adlibuser</lastModifiedBy>
  <lastPrinted>2019-01-11T13:08:00Z</lastPrinted>
  <dcterms:modified xsi:type="dcterms:W3CDTF">2026-07-07T13:01:00Z</dcterms:modified>
  <revision>2</revision>
</coreProperties>
</file>