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4b6399989d7468ca89c1f66afb746e4"/>
        <w:lock w:val="sdtLocked"/>
        <w:richText/>
      </w:sdtPr>
      <w:sdtContent>
        <w:p>
          <w:pPr>
            <w:tabs>
              <w:tab w:val="center" w:pos="4986"/>
              <w:tab w:val="right" w:pos="9972"/>
            </w:tabs>
          </w:pPr>
        </w:p>
        <w:p>
          <w:pPr>
            <w:tabs>
              <w:tab w:val="left" w:pos="7371"/>
              <w:tab w:val="left" w:pos="7513"/>
              <w:tab w:val="left" w:pos="8647"/>
            </w:tabs>
            <w:ind w:right="254"/>
            <w:jc w:val="right"/>
            <w:rPr>
              <w:b/>
              <w:bCs/>
              <w:szCs w:val="24"/>
              <w:lang w:eastAsia="lt-LT"/>
            </w:rPr>
          </w:pPr>
          <w:r>
            <w:rPr>
              <w:b/>
              <w:bCs/>
              <w:szCs w:val="24"/>
              <w:lang w:eastAsia="lt-LT"/>
            </w:rPr>
            <w:t>Projektas</w:t>
          </w:r>
        </w:p>
        <w:p>
          <w:pPr>
            <w:tabs>
              <w:tab w:val="center" w:pos="4153"/>
              <w:tab w:val="right" w:pos="8306"/>
            </w:tabs>
            <w:suppressAutoHyphens/>
            <w:ind w:firstLine="7230"/>
            <w:textAlignment w:val="baseline"/>
            <w:rPr>
              <w:szCs w:val="24"/>
            </w:rPr>
          </w:pPr>
        </w:p>
        <w:p>
          <w:pPr>
            <w:jc w:val="center"/>
            <w:textAlignment w:val="baseline"/>
            <w:rPr>
              <w:b/>
              <w:szCs w:val="24"/>
            </w:rPr>
          </w:pPr>
        </w:p>
        <w:p>
          <w:pPr>
            <w:jc w:val="center"/>
            <w:textAlignment w:val="baseline"/>
            <w:rPr>
              <w:b/>
              <w:szCs w:val="24"/>
            </w:rPr>
          </w:pPr>
          <w:r>
            <w:rPr>
              <w:b/>
              <w:szCs w:val="24"/>
            </w:rPr>
            <w:t>LIETUVOS RESPUBLIKOS</w:t>
          </w:r>
        </w:p>
        <w:p>
          <w:pPr>
            <w:ind w:right="-143"/>
            <w:jc w:val="center"/>
            <w:textAlignment w:val="baseline"/>
            <w:rPr>
              <w:b/>
              <w:bCs/>
            </w:rPr>
          </w:pPr>
          <w:r>
            <w:rPr>
              <w:b/>
              <w:bCs/>
            </w:rPr>
            <w:t>SODININKŲ BENDRIJŲ ĮSTATYMO NR. IX-1934 1, 2, 6, 8 IR 16 STRAIPSNIŲ PAKEITIMO IR ĮSTATYMO PAPILDYMO 8</w:t>
          </w:r>
          <w:r>
            <w:rPr>
              <w:b/>
              <w:bCs/>
              <w:vertAlign w:val="superscript"/>
            </w:rPr>
            <w:t>1</w:t>
          </w:r>
          <w:r>
            <w:rPr>
              <w:b/>
              <w:bCs/>
            </w:rPr>
            <w:t xml:space="preserve"> STRAIPSNIU </w:t>
          </w:r>
        </w:p>
        <w:p>
          <w:pPr>
            <w:jc w:val="center"/>
            <w:textAlignment w:val="baseline"/>
            <w:rPr>
              <w:b/>
              <w:szCs w:val="24"/>
              <w:lang w:eastAsia="lt-LT"/>
            </w:rPr>
          </w:pPr>
          <w:r>
            <w:rPr>
              <w:b/>
              <w:szCs w:val="24"/>
            </w:rPr>
            <w:t xml:space="preserve">ĮSTATYMAS </w:t>
          </w:r>
        </w:p>
        <w:p>
          <w:pPr>
            <w:suppressAutoHyphens/>
            <w:textAlignment w:val="baseline"/>
            <w:rPr>
              <w:b/>
              <w:caps/>
              <w:szCs w:val="24"/>
            </w:rPr>
          </w:pPr>
        </w:p>
        <w:p>
          <w:pPr>
            <w:jc w:val="center"/>
            <w:rPr>
              <w:szCs w:val="24"/>
            </w:rPr>
          </w:pPr>
          <w:r>
            <w:rPr>
              <w:szCs w:val="24"/>
            </w:rPr>
            <w:t xml:space="preserve">2026 m.                                         d. Nr.</w:t>
          </w:r>
        </w:p>
        <w:p>
          <w:pPr>
            <w:jc w:val="center"/>
            <w:rPr>
              <w:szCs w:val="24"/>
            </w:rPr>
          </w:pPr>
          <w:r>
            <w:rPr>
              <w:szCs w:val="24"/>
            </w:rPr>
            <w:t>Vilnius</w:t>
          </w:r>
        </w:p>
        <w:p>
          <w:pPr>
            <w:tabs>
              <w:tab w:val="center" w:pos="4153"/>
              <w:tab w:val="right" w:pos="8306"/>
            </w:tabs>
            <w:suppressAutoHyphens/>
            <w:jc w:val="both"/>
            <w:textAlignment w:val="baseline"/>
            <w:rPr>
              <w:szCs w:val="24"/>
            </w:rPr>
          </w:pPr>
        </w:p>
        <w:p>
          <w:pPr>
            <w:tabs>
              <w:tab w:val="center" w:pos="4153"/>
              <w:tab w:val="right" w:pos="8306"/>
            </w:tabs>
            <w:suppressAutoHyphens/>
            <w:ind w:firstLine="567"/>
            <w:jc w:val="both"/>
            <w:textAlignment w:val="baseline"/>
            <w:rPr>
              <w:rFonts w:eastAsia="Calibri"/>
              <w:color w:val="000000"/>
              <w:szCs w:val="24"/>
            </w:rPr>
          </w:pPr>
        </w:p>
        <w:sdt>
          <w:sdtPr>
            <w:alias w:val="1 str."/>
            <w:tag w:val="part_e0d35b8e08394f678435829f7f270dca"/>
            <w:lock w:val="sdtLocked"/>
            <w:richText/>
          </w:sdtPr>
          <w:sdtContent>
            <w:p>
              <w:pPr>
                <w:tabs>
                  <w:tab w:val="center" w:pos="4153"/>
                  <w:tab w:val="right" w:pos="8306"/>
                </w:tabs>
                <w:suppressAutoHyphens/>
                <w:spacing w:line="276" w:lineRule="auto"/>
                <w:ind w:firstLine="567"/>
                <w:jc w:val="both"/>
                <w:textAlignment w:val="baseline"/>
                <w:rPr>
                  <w:b/>
                  <w:bCs/>
                  <w:szCs w:val="24"/>
                </w:rPr>
              </w:pPr>
              <w:sdt>
                <w:sdtPr>
                  <w:alias w:val="Numeris"/>
                  <w:tag w:val="nr_e0d35b8e08394f678435829f7f270dca"/>
                  <w:lock w:val="sdtLocked"/>
                  <w:richText/>
                </w:sdtPr>
                <w:sdtContent>
                  <w:r>
                    <w:rPr>
                      <w:b/>
                      <w:bCs/>
                      <w:szCs w:val="24"/>
                    </w:rPr>
                    <w:t>1</w:t>
                  </w:r>
                </w:sdtContent>
              </w:sdt>
              <w:r>
                <w:rPr>
                  <w:b/>
                  <w:bCs/>
                  <w:szCs w:val="24"/>
                </w:rPr>
                <w:t xml:space="preserve"> straipsnis. </w:t>
              </w:r>
              <w:sdt>
                <w:sdtPr>
                  <w:alias w:val="Pavadinimas"/>
                  <w:tag w:val="title_e0d35b8e08394f678435829f7f270dca"/>
                  <w:lock w:val="sdtLocked"/>
                  <w:richText/>
                </w:sdtPr>
                <w:sdtContent>
                  <w:r>
                    <w:rPr>
                      <w:b/>
                      <w:bCs/>
                      <w:szCs w:val="24"/>
                    </w:rPr>
                    <w:t>1 straipsnio pakeitimas</w:t>
                  </w:r>
                </w:sdtContent>
              </w:sdt>
            </w:p>
            <w:sdt>
              <w:sdtPr>
                <w:alias w:val="1 str. 1 d."/>
                <w:tag w:val="part_496846ce78064b479283532157a816a0"/>
                <w:lock w:val="sdtLocked"/>
                <w:richText/>
              </w:sdtPr>
              <w:sdtContent>
                <w:p>
                  <w:pPr>
                    <w:tabs>
                      <w:tab w:val="center" w:pos="4153"/>
                      <w:tab w:val="right" w:pos="8306"/>
                    </w:tabs>
                    <w:suppressAutoHyphens/>
                    <w:spacing w:line="276" w:lineRule="auto"/>
                    <w:ind w:firstLine="567"/>
                    <w:jc w:val="both"/>
                    <w:textAlignment w:val="baseline"/>
                    <w:rPr>
                      <w:color w:val="000000"/>
                    </w:rPr>
                  </w:pPr>
                  <w:r>
                    <w:rPr>
                      <w:color w:val="000000"/>
                    </w:rPr>
                    <w:t>Pakeisti 1 straipsnį ir jį išdėstyti taip:</w:t>
                  </w:r>
                </w:p>
                <w:sdt>
                  <w:sdtPr>
                    <w:alias w:val="citata"/>
                    <w:tag w:val="part_b5e69d41619a42d48d1b9d587d140972"/>
                    <w:lock w:val="sdtLocked"/>
                    <w:richText/>
                  </w:sdtPr>
                  <w:sdtContent>
                    <w:sdt>
                      <w:sdtPr>
                        <w:alias w:val="1 str."/>
                        <w:tag w:val="part_9a8cad48cc8845d6a970b6d0bb690863"/>
                        <w:lock w:val="sdtLocked"/>
                        <w:richText/>
                      </w:sdtPr>
                      <w:sdtContent>
                        <w:p>
                          <w:pPr>
                            <w:tabs>
                              <w:tab w:val="center" w:pos="4153"/>
                              <w:tab w:val="right" w:pos="8306"/>
                            </w:tabs>
                            <w:suppressAutoHyphens/>
                            <w:spacing w:line="276" w:lineRule="auto"/>
                            <w:ind w:firstLine="567"/>
                            <w:jc w:val="both"/>
                            <w:textAlignment w:val="baseline"/>
                            <w:rPr>
                              <w:b/>
                              <w:bCs/>
                              <w:color w:val="000000"/>
                            </w:rPr>
                          </w:pPr>
                          <w:r>
                            <w:rPr>
                              <w:color w:val="000000"/>
                            </w:rPr>
                            <w:t>„</w:t>
                          </w:r>
                          <w:sdt>
                            <w:sdtPr>
                              <w:alias w:val="Numeris"/>
                              <w:tag w:val="nr_9a8cad48cc8845d6a970b6d0bb690863"/>
                              <w:lock w:val="sdtLocked"/>
                              <w:richText/>
                            </w:sdtPr>
                            <w:sdtContent>
                              <w:r>
                                <w:rPr>
                                  <w:b/>
                                  <w:bCs/>
                                  <w:color w:val="000000"/>
                                </w:rPr>
                                <w:t>1</w:t>
                              </w:r>
                            </w:sdtContent>
                          </w:sdt>
                          <w:r>
                            <w:rPr>
                              <w:b/>
                              <w:bCs/>
                              <w:color w:val="000000"/>
                            </w:rPr>
                            <w:t xml:space="preserve"> straipsnis. </w:t>
                          </w:r>
                          <w:sdt>
                            <w:sdtPr>
                              <w:alias w:val="Pavadinimas"/>
                              <w:tag w:val="title_9a8cad48cc8845d6a970b6d0bb690863"/>
                              <w:lock w:val="sdtLocked"/>
                              <w:richText/>
                            </w:sdtPr>
                            <w:sdtContent>
                              <w:r>
                                <w:rPr>
                                  <w:b/>
                                  <w:bCs/>
                                  <w:color w:val="000000"/>
                                </w:rPr>
                                <w:t>Įstatymo paskirtis</w:t>
                              </w:r>
                            </w:sdtContent>
                          </w:sdt>
                        </w:p>
                        <w:sdt>
                          <w:sdtPr>
                            <w:alias w:val="1 str. 1 d."/>
                            <w:tag w:val="part_07634ca5e0404744b2da4bd2bfa93cb5"/>
                            <w:lock w:val="sdtLocked"/>
                            <w:richText/>
                          </w:sdtPr>
                          <w:sdtContent>
                            <w:p>
                              <w:pPr>
                                <w:tabs>
                                  <w:tab w:val="center" w:pos="4153"/>
                                  <w:tab w:val="right" w:pos="8306"/>
                                </w:tabs>
                                <w:suppressAutoHyphens/>
                                <w:spacing w:line="276" w:lineRule="auto"/>
                                <w:ind w:firstLine="567"/>
                                <w:jc w:val="both"/>
                                <w:textAlignment w:val="baseline"/>
                                <w:rPr>
                                  <w:color w:val="000000"/>
                                </w:rPr>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naudojimo ir nuosavybės teisių į juos perleidimo reikalavimus.“</w:t>
                              </w:r>
                            </w:p>
                            <w:p>
                              <w:pPr>
                                <w:tabs>
                                  <w:tab w:val="center" w:pos="4153"/>
                                  <w:tab w:val="right" w:pos="8306"/>
                                </w:tabs>
                                <w:suppressAutoHyphens/>
                                <w:spacing w:line="276" w:lineRule="auto"/>
                                <w:ind w:firstLine="567"/>
                                <w:jc w:val="both"/>
                                <w:textAlignment w:val="baseline"/>
                                <w:rPr>
                                  <w:color w:val="000000"/>
                                </w:rPr>
                              </w:pPr>
                            </w:p>
                          </w:sdtContent>
                        </w:sdt>
                      </w:sdtContent>
                    </w:sdt>
                  </w:sdtContent>
                </w:sdt>
              </w:sdtContent>
            </w:sdt>
          </w:sdtContent>
        </w:sdt>
        <w:sdt>
          <w:sdtPr>
            <w:alias w:val="2 str."/>
            <w:tag w:val="part_7fa34882fbca47cd972d7d1ff8f71b01"/>
            <w:lock w:val="sdtLocked"/>
            <w:richText/>
          </w:sdtPr>
          <w:sdtContent>
            <w:p>
              <w:pPr>
                <w:tabs>
                  <w:tab w:val="center" w:pos="4153"/>
                  <w:tab w:val="right" w:pos="8306"/>
                </w:tabs>
                <w:suppressAutoHyphens/>
                <w:spacing w:line="276" w:lineRule="auto"/>
                <w:ind w:firstLine="567"/>
                <w:jc w:val="both"/>
                <w:textAlignment w:val="baseline"/>
                <w:rPr>
                  <w:b/>
                  <w:bCs/>
                  <w:color w:val="000000"/>
                </w:rPr>
              </w:pPr>
              <w:sdt>
                <w:sdtPr>
                  <w:alias w:val="Numeris"/>
                  <w:tag w:val="nr_7fa34882fbca47cd972d7d1ff8f71b01"/>
                  <w:lock w:val="sdtLocked"/>
                  <w:richText/>
                </w:sdtPr>
                <w:sdtContent>
                  <w:r>
                    <w:rPr>
                      <w:b/>
                      <w:bCs/>
                      <w:color w:val="000000"/>
                    </w:rPr>
                    <w:t>2</w:t>
                  </w:r>
                </w:sdtContent>
              </w:sdt>
              <w:r>
                <w:rPr>
                  <w:b/>
                  <w:bCs/>
                  <w:color w:val="000000"/>
                </w:rPr>
                <w:t xml:space="preserve"> straipsnis. </w:t>
              </w:r>
              <w:sdt>
                <w:sdtPr>
                  <w:alias w:val="Pavadinimas"/>
                  <w:tag w:val="title_7fa34882fbca47cd972d7d1ff8f71b01"/>
                  <w:lock w:val="sdtLocked"/>
                  <w:richText/>
                </w:sdtPr>
                <w:sdtContent>
                  <w:r>
                    <w:rPr>
                      <w:b/>
                      <w:bCs/>
                      <w:color w:val="000000"/>
                    </w:rPr>
                    <w:t>2 straipsnio pakeitimas</w:t>
                  </w:r>
                </w:sdtContent>
              </w:sdt>
            </w:p>
            <w:sdt>
              <w:sdtPr>
                <w:alias w:val="2 str. 1 d."/>
                <w:tag w:val="part_a6799e9fc1e742a78012986b6e031582"/>
                <w:lock w:val="sdtLocked"/>
                <w:richText/>
              </w:sdtPr>
              <w:sdtContent>
                <w:p>
                  <w:pPr>
                    <w:tabs>
                      <w:tab w:val="center" w:pos="4153"/>
                      <w:tab w:val="right" w:pos="8306"/>
                    </w:tabs>
                    <w:suppressAutoHyphens/>
                    <w:spacing w:line="276" w:lineRule="auto"/>
                    <w:ind w:firstLine="567"/>
                    <w:jc w:val="both"/>
                    <w:textAlignment w:val="baseline"/>
                    <w:rPr>
                      <w:color w:val="000000"/>
                      <w:szCs w:val="24"/>
                    </w:rPr>
                  </w:pPr>
                  <w:sdt>
                    <w:sdtPr>
                      <w:alias w:val="Numeris"/>
                      <w:tag w:val="nr_a6799e9fc1e742a78012986b6e031582"/>
                      <w:lock w:val="sdtLocked"/>
                      <w:richText/>
                    </w:sdtPr>
                    <w:sdtContent>
                      <w:r>
                        <w:rPr>
                          <w:color w:val="000000"/>
                          <w:szCs w:val="24"/>
                        </w:rPr>
                        <w:t>1</w:t>
                      </w:r>
                    </w:sdtContent>
                  </w:sdt>
                  <w:r>
                    <w:rPr>
                      <w:color w:val="000000"/>
                      <w:szCs w:val="24"/>
                    </w:rPr>
                    <w:t>. Pakeisti 2 straipsnio 4 dalį ir ją išdėstyti taip:</w:t>
                  </w:r>
                </w:p>
                <w:sdt>
                  <w:sdtPr>
                    <w:alias w:val="citata"/>
                    <w:tag w:val="part_9711c87fc3714d78bf1c7fe9481cb134"/>
                    <w:lock w:val="sdtLocked"/>
                    <w:richText/>
                  </w:sdtPr>
                  <w:sdtContent>
                    <w:sdt>
                      <w:sdtPr>
                        <w:alias w:val="4 d."/>
                        <w:tag w:val="part_e5bf44087f5b4daa8cc661318a9a50ca"/>
                        <w:lock w:val="sdtLocked"/>
                        <w:richText/>
                      </w:sdtPr>
                      <w:sdtContent>
                        <w:p>
                          <w:pPr>
                            <w:tabs>
                              <w:tab w:val="center" w:pos="4153"/>
                              <w:tab w:val="right" w:pos="8306"/>
                            </w:tabs>
                            <w:suppressAutoHyphens/>
                            <w:spacing w:line="276" w:lineRule="auto"/>
                            <w:ind w:firstLine="567"/>
                            <w:jc w:val="both"/>
                            <w:textAlignment w:val="baseline"/>
                            <w:rPr>
                              <w:szCs w:val="24"/>
                            </w:rPr>
                          </w:pPr>
                          <w:r>
                            <w:rPr>
                              <w:color w:val="000000"/>
                              <w:szCs w:val="24"/>
                            </w:rPr>
                            <w:t>„</w:t>
                          </w:r>
                          <w:sdt>
                            <w:sdtPr>
                              <w:alias w:val="Numeris"/>
                              <w:tag w:val="nr_e5bf44087f5b4daa8cc661318a9a50ca"/>
                              <w:lock w:val="sdtLocked"/>
                              <w:richText/>
                            </w:sdtPr>
                            <w:sdtContent>
                              <w:r>
                                <w:rPr>
                                  <w:color w:val="000000"/>
                                  <w:szCs w:val="24"/>
                                </w:rPr>
                                <w:t>4</w:t>
                              </w:r>
                            </w:sdtContent>
                          </w:sdt>
                          <w:r>
                            <w:rPr>
                              <w:color w:val="000000"/>
                              <w:szCs w:val="24"/>
                            </w:rPr>
                            <w:t xml:space="preserve">. </w:t>
                          </w:r>
                          <w:r>
                            <w:rPr>
                              <w:b/>
                              <w:bCs/>
                              <w:color w:val="000000"/>
                              <w:szCs w:val="24"/>
                            </w:rPr>
                            <w:t>Mėgėjų sodo sklypas</w:t>
                          </w:r>
                          <w:r>
                            <w:rPr>
                              <w:color w:val="000000"/>
                              <w:szCs w:val="24"/>
                            </w:rPr>
                            <w:t xml:space="preserve"> (toliau – sodo sklypas) – mėgėjų sodo teritorijoje pagal žemės valdos projektą ar teritorijų planavimo dokumentą suformuotas ir Nekilnojamojo turto registro informacinėje sistemoje įregistruotas žemės sklypas.“</w:t>
                          </w:r>
                          <w:r>
                            <w:rPr>
                              <w:szCs w:val="24"/>
                            </w:rPr>
                            <w:t xml:space="preserve"> </w:t>
                          </w:r>
                        </w:p>
                      </w:sdtContent>
                    </w:sdt>
                  </w:sdtContent>
                </w:sdt>
              </w:sdtContent>
            </w:sdt>
            <w:sdt>
              <w:sdtPr>
                <w:alias w:val="2 str. 2 d."/>
                <w:tag w:val="part_9493219a538f48c0aeae27137f565edc"/>
                <w:lock w:val="sdtLocked"/>
                <w:richText/>
              </w:sdtPr>
              <w:sdtContent>
                <w:p>
                  <w:pPr>
                    <w:tabs>
                      <w:tab w:val="center" w:pos="4153"/>
                      <w:tab w:val="right" w:pos="8306"/>
                    </w:tabs>
                    <w:suppressAutoHyphens/>
                    <w:spacing w:line="276" w:lineRule="auto"/>
                    <w:ind w:firstLine="567"/>
                    <w:jc w:val="both"/>
                    <w:textAlignment w:val="baseline"/>
                  </w:pPr>
                  <w:sdt>
                    <w:sdtPr>
                      <w:alias w:val="Numeris"/>
                      <w:tag w:val="nr_9493219a538f48c0aeae27137f565edc"/>
                      <w:lock w:val="sdtLocked"/>
                      <w:richText/>
                    </w:sdtPr>
                    <w:sdtContent>
                      <w:r>
                        <w:t>2</w:t>
                      </w:r>
                    </w:sdtContent>
                  </w:sdt>
                  <w:r>
                    <w:t>. Pakeisti 2 straipsnio 5 dalį ir ją išdėstyti taip:</w:t>
                  </w:r>
                </w:p>
                <w:sdt>
                  <w:sdtPr>
                    <w:alias w:val="citata"/>
                    <w:tag w:val="part_2b646c1be4f540a59f51945004fb9b29"/>
                    <w:lock w:val="sdtLocked"/>
                    <w:richText/>
                  </w:sdtPr>
                  <w:sdtContent>
                    <w:sdt>
                      <w:sdtPr>
                        <w:alias w:val="5 d."/>
                        <w:tag w:val="part_84f4ab70671b4c33b38a0bcb4ee4433d"/>
                        <w:lock w:val="sdtLocked"/>
                        <w:richText/>
                      </w:sdtPr>
                      <w:sdtContent>
                        <w:p>
                          <w:pPr>
                            <w:tabs>
                              <w:tab w:val="center" w:pos="4153"/>
                              <w:tab w:val="right" w:pos="8306"/>
                            </w:tabs>
                            <w:suppressAutoHyphens/>
                            <w:spacing w:line="276" w:lineRule="auto"/>
                            <w:ind w:firstLine="567"/>
                            <w:jc w:val="both"/>
                            <w:textAlignment w:val="baseline"/>
                            <w:rPr>
                              <w:b/>
                              <w:bCs/>
                            </w:rPr>
                          </w:pPr>
                          <w:r>
                            <w:t>„</w:t>
                          </w:r>
                          <w:sdt>
                            <w:sdtPr>
                              <w:alias w:val="Numeris"/>
                              <w:tag w:val="nr_84f4ab70671b4c33b38a0bcb4ee4433d"/>
                              <w:lock w:val="sdtLocked"/>
                              <w:richText/>
                            </w:sdtPr>
                            <w:sdtContent>
                              <w:r>
                                <w:t>5</w:t>
                              </w:r>
                            </w:sdtContent>
                          </w:sdt>
                          <w:r>
                            <w:t xml:space="preserve">. </w:t>
                          </w:r>
                          <w:r>
                            <w:rPr>
                              <w:b/>
                              <w:bCs/>
                            </w:rPr>
                            <w:t>Mėgėjų sodo teritorija</w:t>
                          </w:r>
                          <w:r>
                            <w:t xml:space="preserve"> – savivaldybės ar jos dalies bendrojo plano sprendiniuose pažymėta, išskyrus atvejus, kol savivaldybės ar jos dalies bendrasis planas neparengtas, teisės aktu mėgėjų sodininkystei skirta teritorija, suplanuota žemės valdos projekte ar teritorijų planavimo dokumente ir suskirstyta į sodininkų ir kitų asmenų nuosavybės ar kitomis teisėmis valdomus sodo sklypus ir bendrojo naudojimo žemę (rekreacijai ir kitoms reikmėms).“</w:t>
                          </w:r>
                        </w:p>
                        <w:p>
                          <w:pPr>
                            <w:tabs>
                              <w:tab w:val="center" w:pos="4153"/>
                              <w:tab w:val="right" w:pos="8306"/>
                            </w:tabs>
                            <w:suppressAutoHyphens/>
                            <w:spacing w:line="276" w:lineRule="auto"/>
                            <w:ind w:firstLine="567"/>
                            <w:jc w:val="both"/>
                            <w:textAlignment w:val="baseline"/>
                            <w:rPr>
                              <w:b/>
                              <w:bCs/>
                              <w:szCs w:val="24"/>
                            </w:rPr>
                          </w:pPr>
                        </w:p>
                      </w:sdtContent>
                    </w:sdt>
                  </w:sdtContent>
                </w:sdt>
              </w:sdtContent>
            </w:sdt>
          </w:sdtContent>
        </w:sdt>
        <w:sdt>
          <w:sdtPr>
            <w:alias w:val="3 str."/>
            <w:tag w:val="part_1bd6eb583c484226b8057f0955ccd6ba"/>
            <w:lock w:val="sdtLocked"/>
            <w:richText/>
          </w:sdtPr>
          <w:sdtContent>
            <w:p>
              <w:pPr>
                <w:tabs>
                  <w:tab w:val="center" w:pos="4153"/>
                  <w:tab w:val="right" w:pos="8306"/>
                </w:tabs>
                <w:suppressAutoHyphens/>
                <w:spacing w:line="276" w:lineRule="auto"/>
                <w:ind w:firstLine="567"/>
                <w:jc w:val="both"/>
                <w:textAlignment w:val="baseline"/>
                <w:rPr>
                  <w:b/>
                  <w:bCs/>
                  <w:szCs w:val="24"/>
                </w:rPr>
              </w:pPr>
              <w:sdt>
                <w:sdtPr>
                  <w:alias w:val="Numeris"/>
                  <w:tag w:val="nr_1bd6eb583c484226b8057f0955ccd6ba"/>
                  <w:lock w:val="sdtLocked"/>
                  <w:richText/>
                </w:sdtPr>
                <w:sdtContent>
                  <w:r>
                    <w:rPr>
                      <w:b/>
                      <w:bCs/>
                      <w:szCs w:val="24"/>
                    </w:rPr>
                    <w:t>3</w:t>
                  </w:r>
                </w:sdtContent>
              </w:sdt>
              <w:r>
                <w:rPr>
                  <w:b/>
                  <w:bCs/>
                  <w:szCs w:val="24"/>
                </w:rPr>
                <w:t xml:space="preserve"> straipsnis. </w:t>
              </w:r>
              <w:sdt>
                <w:sdtPr>
                  <w:alias w:val="Pavadinimas"/>
                  <w:tag w:val="title_1bd6eb583c484226b8057f0955ccd6ba"/>
                  <w:lock w:val="sdtLocked"/>
                  <w:richText/>
                </w:sdtPr>
                <w:sdtContent>
                  <w:r>
                    <w:rPr>
                      <w:b/>
                      <w:bCs/>
                      <w:szCs w:val="24"/>
                    </w:rPr>
                    <w:t>6 straipsnio pakeitimas</w:t>
                  </w:r>
                </w:sdtContent>
              </w:sdt>
            </w:p>
            <w:sdt>
              <w:sdtPr>
                <w:alias w:val="3 str. 1 d."/>
                <w:tag w:val="part_a0d056f77940431481acbbb9ecc908b1"/>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a0d056f77940431481acbbb9ecc908b1"/>
                      <w:lock w:val="sdtLocked"/>
                      <w:richText/>
                    </w:sdtPr>
                    <w:sdtContent>
                      <w:r>
                        <w:rPr>
                          <w:szCs w:val="24"/>
                        </w:rPr>
                        <w:t>1</w:t>
                      </w:r>
                    </w:sdtContent>
                  </w:sdt>
                  <w:r>
                    <w:rPr>
                      <w:szCs w:val="24"/>
                    </w:rPr>
                    <w:t>. Pakeisti 6 straipsnio 2 dalį ir ją išdėstyti taip:</w:t>
                  </w:r>
                </w:p>
                <w:sdt>
                  <w:sdtPr>
                    <w:alias w:val="citata"/>
                    <w:tag w:val="part_8847062a75cb45148cf164ee5da83d27"/>
                    <w:lock w:val="sdtLocked"/>
                    <w:richText/>
                  </w:sdtPr>
                  <w:sdtContent>
                    <w:sdt>
                      <w:sdtPr>
                        <w:alias w:val="2 d."/>
                        <w:tag w:val="part_3393cdbb111941ec9bfbab815525a96a"/>
                        <w:lock w:val="sdtLocked"/>
                        <w:richText/>
                      </w:sdtPr>
                      <w:sdtContent>
                        <w:p>
                          <w:pPr>
                            <w:tabs>
                              <w:tab w:val="center" w:pos="4153"/>
                              <w:tab w:val="right" w:pos="8306"/>
                            </w:tabs>
                            <w:suppressAutoHyphens/>
                            <w:spacing w:line="276" w:lineRule="auto"/>
                            <w:ind w:firstLine="567"/>
                            <w:jc w:val="both"/>
                            <w:textAlignment w:val="baseline"/>
                            <w:rPr>
                              <w:szCs w:val="24"/>
                            </w:rPr>
                          </w:pPr>
                          <w:r>
                            <w:rPr>
                              <w:szCs w:val="24"/>
                            </w:rPr>
                            <w:t>„</w:t>
                          </w:r>
                          <w:sdt>
                            <w:sdtPr>
                              <w:alias w:val="Numeris"/>
                              <w:tag w:val="nr_3393cdbb111941ec9bfbab815525a96a"/>
                              <w:lock w:val="sdtLocked"/>
                              <w:richText/>
                            </w:sdtPr>
                            <w:sdtContent>
                              <w:r>
                                <w:rPr>
                                  <w:szCs w:val="24"/>
                                </w:rPr>
                                <w:t>2</w:t>
                              </w:r>
                            </w:sdtContent>
                          </w:sdt>
                          <w:r>
                            <w:rPr>
                              <w:szCs w:val="24"/>
                            </w:rPr>
                            <w:t>. Kai bendrijų bendrojo naudojimo žemėje esančių kelių (gatvių) kadastriniai matavimai nėra atlikti ir nėra tokiam inžineriniam statiniui suformuoto žemės sklypo, bendrijų iniciatyva (bendrijos narių susirinkimo sprendimu) kelio (gatvės) nuosavybės teisė gali būti registruojama Nekilnojamojo turto registro informacinėje sistemoje savivaldybės vardu, tokiu atveju įregistravimą ir kelio (gatvės) kadastrinius matavimus savivaldybės biudžeto lėšomis atlieka savivaldybės administracija pagal savivaldybės tarybos nustatytus prioritetus.“</w:t>
                          </w:r>
                        </w:p>
                      </w:sdtContent>
                    </w:sdt>
                  </w:sdtContent>
                </w:sdt>
              </w:sdtContent>
            </w:sdt>
            <w:sdt>
              <w:sdtPr>
                <w:alias w:val="3 str. 2 d."/>
                <w:tag w:val="part_e88c57339b7d4c2783daa350f46107a0"/>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e88c57339b7d4c2783daa350f46107a0"/>
                      <w:lock w:val="sdtLocked"/>
                      <w:richText/>
                    </w:sdtPr>
                    <w:sdtContent>
                      <w:r>
                        <w:rPr>
                          <w:szCs w:val="24"/>
                        </w:rPr>
                        <w:t>2</w:t>
                      </w:r>
                    </w:sdtContent>
                  </w:sdt>
                  <w:r>
                    <w:rPr>
                      <w:szCs w:val="24"/>
                    </w:rPr>
                    <w:t>. Pakeisti 6 straipsnio 3 dalį ir ją išdėstyti taip:</w:t>
                  </w:r>
                </w:p>
                <w:sdt>
                  <w:sdtPr>
                    <w:alias w:val="citata"/>
                    <w:tag w:val="part_01250b0b5c104162a36ad52eba961319"/>
                    <w:lock w:val="sdtLocked"/>
                    <w:richText/>
                  </w:sdtPr>
                  <w:sdtContent>
                    <w:sdt>
                      <w:sdtPr>
                        <w:alias w:val="3 d."/>
                        <w:tag w:val="part_7406ae8394c847eaa18f5f5d2c00b62a"/>
                        <w:lock w:val="sdtLocked"/>
                        <w:richText/>
                      </w:sdtPr>
                      <w:sdtContent>
                        <w:p>
                          <w:pPr>
                            <w:tabs>
                              <w:tab w:val="center" w:pos="4153"/>
                              <w:tab w:val="right" w:pos="8306"/>
                            </w:tabs>
                            <w:suppressAutoHyphens/>
                            <w:spacing w:line="276" w:lineRule="auto"/>
                            <w:ind w:firstLine="567"/>
                            <w:jc w:val="both"/>
                            <w:textAlignment w:val="baseline"/>
                            <w:rPr>
                              <w:szCs w:val="24"/>
                            </w:rPr>
                          </w:pPr>
                          <w:r>
                            <w:rPr>
                              <w:szCs w:val="24"/>
                            </w:rPr>
                            <w:t>„</w:t>
                          </w:r>
                          <w:sdt>
                            <w:sdtPr>
                              <w:alias w:val="Numeris"/>
                              <w:tag w:val="nr_7406ae8394c847eaa18f5f5d2c00b62a"/>
                              <w:lock w:val="sdtLocked"/>
                              <w:richText/>
                            </w:sdtPr>
                            <w:sdtContent>
                              <w:r>
                                <w:rPr>
                                  <w:szCs w:val="24"/>
                                </w:rPr>
                                <w:t>3</w:t>
                              </w:r>
                            </w:sdtContent>
                          </w:sdt>
                          <w:r>
                            <w:rPr>
                              <w:szCs w:val="24"/>
                            </w:rPr>
                            <w:t>. Kai bendrijų bendrojo naudojimo žemėje esančių kelių (gatvių) kadastriniai matavimai yra atlikti ir keliai (gatvės) įregistruoti (įregistruotos) bendrijos nuosavybės teise Nekilnojamojo turto registro informacinėje sistemoje, bendrijų iniciatyva (bendrijos narių susirinkimo sprendimu) ir savivaldybės sutikimu keliai (gatvės) perleidžiami (perleidžiamos) savivaldybei nuosavybės teise sudarant sandorį. Tokių sandorių sudarymo sąlygas nustato savivaldybės taryba.“</w:t>
                          </w:r>
                        </w:p>
                      </w:sdtContent>
                    </w:sdt>
                  </w:sdtContent>
                </w:sdt>
              </w:sdtContent>
            </w:sdt>
            <w:sdt>
              <w:sdtPr>
                <w:alias w:val="3 str. 3 d."/>
                <w:tag w:val="part_e095d659f2d04ad081cc3e50aebd0281"/>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e095d659f2d04ad081cc3e50aebd0281"/>
                      <w:lock w:val="sdtLocked"/>
                      <w:richText/>
                    </w:sdtPr>
                    <w:sdtContent>
                      <w:r>
                        <w:rPr>
                          <w:szCs w:val="24"/>
                        </w:rPr>
                        <w:t>3</w:t>
                      </w:r>
                    </w:sdtContent>
                  </w:sdt>
                  <w:r>
                    <w:rPr>
                      <w:szCs w:val="24"/>
                    </w:rPr>
                    <w:t>. Pakeisti 6 straipsnio 4 dalies nuostatą iki dvitaškio ir ją išdėstyti taip:</w:t>
                  </w:r>
                </w:p>
                <w:sdt>
                  <w:sdtPr>
                    <w:alias w:val="citata"/>
                    <w:tag w:val="part_d74384f32a044b23b84aa101db67348d"/>
                    <w:lock w:val="sdtLocked"/>
                    <w:richText/>
                  </w:sdtPr>
                  <w:sdtContent>
                    <w:sdt>
                      <w:sdtPr>
                        <w:alias w:val="4 d."/>
                        <w:tag w:val="part_74c6eac3bbb94cda9b5568d325219404"/>
                        <w:lock w:val="sdtLocked"/>
                        <w:richText/>
                      </w:sdtPr>
                      <w:sdtContent>
                        <w:p>
                          <w:pPr>
                            <w:tabs>
                              <w:tab w:val="center" w:pos="4153"/>
                              <w:tab w:val="right" w:pos="8306"/>
                            </w:tabs>
                            <w:suppressAutoHyphens/>
                            <w:spacing w:line="276" w:lineRule="auto"/>
                            <w:ind w:firstLine="567"/>
                            <w:jc w:val="both"/>
                            <w:textAlignment w:val="baseline"/>
                            <w:rPr>
                              <w:szCs w:val="24"/>
                            </w:rPr>
                          </w:pPr>
                          <w:r>
                            <w:rPr>
                              <w:szCs w:val="24"/>
                            </w:rPr>
                            <w:t>„</w:t>
                          </w:r>
                          <w:sdt>
                            <w:sdtPr>
                              <w:alias w:val="Numeris"/>
                              <w:tag w:val="nr_74c6eac3bbb94cda9b5568d325219404"/>
                              <w:lock w:val="sdtLocked"/>
                              <w:richText/>
                            </w:sdtPr>
                            <w:sdtContent>
                              <w:r>
                                <w:rPr>
                                  <w:szCs w:val="24"/>
                                </w:rPr>
                                <w:t>4</w:t>
                              </w:r>
                            </w:sdtContent>
                          </w:sdt>
                          <w:r>
                            <w:rPr>
                              <w:szCs w:val="24"/>
                            </w:rPr>
                            <w:t>. Kai bendrijų bendrojo naudojimo žemėje esančių kelių (gatvių) kadastriniai matavimai nėra atlikti ir nėra tokiam inžineriniam statiniui suformuoto žemės sklypo, bendrijų bendrojo naudojimo žemėje esančių kelių (gatvių) kadastriniams matavimams ir įregistravimui skyrus tikslinį finansavimą iš valstybės biudžeto lėšų arba savivaldybės biudžeto lėšų, bendrijų iniciatyva (bendrijos narių susirinkimo sprendimu) savivaldybės privalo atlikti bendrijų bendrojo naudojimo žemėje esančių kelių (gatvių) kadastrinius matavimus ir Nekilnojamojo turto registro informacinėje sistemoje įregistruoti savivaldybės nuosavybės teises, jeigu keliai (gatvės) atitinka šiuos reikalavimus:“.</w:t>
                          </w:r>
                        </w:p>
                      </w:sdtContent>
                    </w:sdt>
                  </w:sdtContent>
                </w:sdt>
              </w:sdtContent>
            </w:sdt>
            <w:sdt>
              <w:sdtPr>
                <w:alias w:val="3 str. 4 d."/>
                <w:tag w:val="part_49cab91bf14e4277ad1c1632fbaf593c"/>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49cab91bf14e4277ad1c1632fbaf593c"/>
                      <w:lock w:val="sdtLocked"/>
                      <w:richText/>
                    </w:sdtPr>
                    <w:sdtContent>
                      <w:r>
                        <w:rPr>
                          <w:szCs w:val="24"/>
                        </w:rPr>
                        <w:t>4</w:t>
                      </w:r>
                    </w:sdtContent>
                  </w:sdt>
                  <w:r>
                    <w:rPr>
                      <w:szCs w:val="24"/>
                    </w:rPr>
                    <w:t>. Pakeisti 6 straipsnio 6 dalį ir ją išdėstyti taip:</w:t>
                  </w:r>
                </w:p>
                <w:sdt>
                  <w:sdtPr>
                    <w:alias w:val="citata"/>
                    <w:tag w:val="part_7ce4d991b526460cbb6f659c3e0ef67b"/>
                    <w:lock w:val="sdtLocked"/>
                    <w:richText/>
                  </w:sdtPr>
                  <w:sdtContent>
                    <w:sdt>
                      <w:sdtPr>
                        <w:alias w:val="6 d."/>
                        <w:tag w:val="part_d0ecdc268bff4709933efaafe3252262"/>
                        <w:lock w:val="sdtLocked"/>
                        <w:richText/>
                      </w:sdtPr>
                      <w:sdtContent>
                        <w:p>
                          <w:pPr>
                            <w:tabs>
                              <w:tab w:val="center" w:pos="4153"/>
                              <w:tab w:val="right" w:pos="8306"/>
                            </w:tabs>
                            <w:suppressAutoHyphens/>
                            <w:spacing w:line="276" w:lineRule="auto"/>
                            <w:ind w:firstLine="567"/>
                            <w:jc w:val="both"/>
                            <w:textAlignment w:val="baseline"/>
                            <w:rPr>
                              <w:szCs w:val="24"/>
                            </w:rPr>
                          </w:pPr>
                          <w:r>
                            <w:rPr>
                              <w:szCs w:val="24"/>
                            </w:rPr>
                            <w:t>„</w:t>
                          </w:r>
                          <w:sdt>
                            <w:sdtPr>
                              <w:alias w:val="Numeris"/>
                              <w:tag w:val="nr_d0ecdc268bff4709933efaafe3252262"/>
                              <w:lock w:val="sdtLocked"/>
                              <w:richText/>
                            </w:sdtPr>
                            <w:sdtContent>
                              <w:r>
                                <w:rPr>
                                  <w:szCs w:val="24"/>
                                </w:rPr>
                                <w:t>6</w:t>
                              </w:r>
                            </w:sdtContent>
                          </w:sdt>
                          <w:r>
                            <w:rPr>
                              <w:szCs w:val="24"/>
                            </w:rPr>
                            <w:t>. Bendrijoms, bendrijų nariams ir kitiems valstybinės žemės sodo sklypų naudotojams mėgėjų sodo teritorijoje parduodami valstybinės žemės sklypai formuojami ir (ar) pertvarkomi pagal žemės valdos projektą ar teritorijų planavimo dokumentą</w:t>
                          </w:r>
                          <w:r>
                            <w:t xml:space="preserve"> </w:t>
                          </w:r>
                          <w:r>
                            <w:rPr>
                              <w:szCs w:val="24"/>
                            </w:rPr>
                            <w:t>Žemės įstatyme ar Lietuvos Respublikos teritorijų planavimo įstatyme nustatyta tvarka ir turi būti ne didesni kaip 0,12 ha, išskyrus atvejus, kai valstybinės žemės sklypas (jo dalis) parduodamas šio įstatymo 8</w:t>
                          </w:r>
                          <w:r>
                            <w:rPr>
                              <w:szCs w:val="24"/>
                              <w:vertAlign w:val="superscript"/>
                            </w:rPr>
                            <w:t>1</w:t>
                          </w:r>
                          <w:r>
                            <w:rPr>
                              <w:szCs w:val="24"/>
                            </w:rPr>
                            <w:t xml:space="preserve"> straipsnio 2 dalyje nustatyta tvarka ir sąlygomis. Ženklinant mėgėjų sodo teritorijoje esančio žemės sklypo, kuris ribojasi su bendrojo naudojimo žeme, ribas vietovėje, teisės aktų nustatyta tvarka kviečiamas dalyvauti bendrijos pirmininkas ar bendrijos valdybos įgaliotas atstovas.“</w:t>
                          </w:r>
                        </w:p>
                        <w:p>
                          <w:pPr>
                            <w:tabs>
                              <w:tab w:val="center" w:pos="4153"/>
                              <w:tab w:val="right" w:pos="8306"/>
                            </w:tabs>
                            <w:suppressAutoHyphens/>
                            <w:spacing w:line="276" w:lineRule="auto"/>
                            <w:ind w:firstLine="567"/>
                            <w:jc w:val="both"/>
                            <w:textAlignment w:val="baseline"/>
                            <w:rPr>
                              <w:b/>
                              <w:bCs/>
                              <w:szCs w:val="24"/>
                            </w:rPr>
                          </w:pPr>
                        </w:p>
                      </w:sdtContent>
                    </w:sdt>
                  </w:sdtContent>
                </w:sdt>
              </w:sdtContent>
            </w:sdt>
          </w:sdtContent>
        </w:sdt>
        <w:sdt>
          <w:sdtPr>
            <w:alias w:val="4 str."/>
            <w:tag w:val="part_7370501188cc4d608be8ba49615f101b"/>
            <w:lock w:val="sdtLocked"/>
            <w:richText/>
          </w:sdtPr>
          <w:sdtContent>
            <w:p>
              <w:pPr>
                <w:tabs>
                  <w:tab w:val="center" w:pos="4153"/>
                  <w:tab w:val="right" w:pos="8306"/>
                </w:tabs>
                <w:suppressAutoHyphens/>
                <w:spacing w:line="276" w:lineRule="auto"/>
                <w:ind w:firstLine="567"/>
                <w:jc w:val="both"/>
                <w:textAlignment w:val="baseline"/>
                <w:rPr>
                  <w:b/>
                  <w:bCs/>
                  <w:szCs w:val="24"/>
                </w:rPr>
              </w:pPr>
              <w:sdt>
                <w:sdtPr>
                  <w:alias w:val="Numeris"/>
                  <w:tag w:val="nr_7370501188cc4d608be8ba49615f101b"/>
                  <w:lock w:val="sdtLocked"/>
                  <w:richText/>
                </w:sdtPr>
                <w:sdtContent>
                  <w:r>
                    <w:rPr>
                      <w:b/>
                      <w:bCs/>
                      <w:szCs w:val="24"/>
                    </w:rPr>
                    <w:t>4</w:t>
                  </w:r>
                </w:sdtContent>
              </w:sdt>
              <w:r>
                <w:rPr>
                  <w:b/>
                  <w:bCs/>
                  <w:szCs w:val="24"/>
                </w:rPr>
                <w:t xml:space="preserve"> straipsnis. </w:t>
              </w:r>
              <w:sdt>
                <w:sdtPr>
                  <w:alias w:val="Pavadinimas"/>
                  <w:tag w:val="title_7370501188cc4d608be8ba49615f101b"/>
                  <w:lock w:val="sdtLocked"/>
                  <w:richText/>
                </w:sdtPr>
                <w:sdtContent>
                  <w:r>
                    <w:rPr>
                      <w:b/>
                      <w:bCs/>
                      <w:szCs w:val="24"/>
                    </w:rPr>
                    <w:t>8 straipsnio pakeitimas</w:t>
                  </w:r>
                </w:sdtContent>
              </w:sdt>
            </w:p>
            <w:sdt>
              <w:sdtPr>
                <w:alias w:val="4 str. 1 d."/>
                <w:tag w:val="part_876aaebde4cb44208c28c778aee485b5"/>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876aaebde4cb44208c28c778aee485b5"/>
                      <w:lock w:val="sdtLocked"/>
                      <w:richText/>
                    </w:sdtPr>
                    <w:sdtContent>
                      <w:r>
                        <w:rPr>
                          <w:szCs w:val="24"/>
                        </w:rPr>
                        <w:t>1</w:t>
                      </w:r>
                    </w:sdtContent>
                  </w:sdt>
                  <w:r>
                    <w:rPr>
                      <w:szCs w:val="24"/>
                    </w:rPr>
                    <w:t>. Pakeisti 8 straipsnio pavadinimą ir jį išdėstyti taip:</w:t>
                  </w:r>
                </w:p>
                <w:sdt>
                  <w:sdtPr>
                    <w:alias w:val="citata"/>
                    <w:tag w:val="part_705a99d87bfb4554b277fa13b4ec2d2f"/>
                    <w:lock w:val="sdtLocked"/>
                    <w:richText/>
                  </w:sdtPr>
                  <w:sdtContent>
                    <w:sdt>
                      <w:sdtPr>
                        <w:alias w:val="8 str."/>
                        <w:tag w:val="part_824032a42c2f4c71af4f6bff33cab2c0"/>
                        <w:lock w:val="sdtLocked"/>
                        <w:richText/>
                      </w:sdtPr>
                      <w:sdtContent>
                        <w:p>
                          <w:pPr>
                            <w:tabs>
                              <w:tab w:val="center" w:pos="4153"/>
                              <w:tab w:val="right" w:pos="8306"/>
                            </w:tabs>
                            <w:suppressAutoHyphens/>
                            <w:spacing w:line="276" w:lineRule="auto"/>
                            <w:ind w:left="1985" w:hanging="1418"/>
                            <w:jc w:val="both"/>
                            <w:textAlignment w:val="baseline"/>
                            <w:rPr>
                              <w:szCs w:val="24"/>
                            </w:rPr>
                          </w:pPr>
                          <w:r>
                            <w:rPr>
                              <w:szCs w:val="24"/>
                            </w:rPr>
                            <w:t>„</w:t>
                          </w:r>
                          <w:sdt>
                            <w:sdtPr>
                              <w:alias w:val="Numeris"/>
                              <w:tag w:val="nr_824032a42c2f4c71af4f6bff33cab2c0"/>
                              <w:lock w:val="sdtLocked"/>
                              <w:richText/>
                            </w:sdtPr>
                            <w:sdtContent>
                              <w:r>
                                <w:rPr>
                                  <w:b/>
                                  <w:bCs/>
                                  <w:szCs w:val="24"/>
                                </w:rPr>
                                <w:t>8</w:t>
                              </w:r>
                            </w:sdtContent>
                          </w:sdt>
                          <w:r>
                            <w:rPr>
                              <w:b/>
                              <w:bCs/>
                              <w:szCs w:val="24"/>
                            </w:rPr>
                            <w:t xml:space="preserve"> straipsnis. </w:t>
                          </w:r>
                          <w:sdt>
                            <w:sdtPr>
                              <w:alias w:val="Pavadinimas"/>
                              <w:tag w:val="title_824032a42c2f4c71af4f6bff33cab2c0"/>
                              <w:lock w:val="sdtLocked"/>
                              <w:richText/>
                            </w:sdtPr>
                            <w:sdtContent>
                              <w:r>
                                <w:rPr>
                                  <w:b/>
                                  <w:bCs/>
                                  <w:szCs w:val="24"/>
                                </w:rPr>
                                <w:t>Sodo sklypo pagrindinės žemės naudojimo paskirties keitimas</w:t>
                              </w:r>
                              <w:r>
                                <w:rPr>
                                  <w:szCs w:val="24"/>
                                </w:rPr>
                                <w:t>“.</w:t>
                              </w:r>
                            </w:sdtContent>
                          </w:sdt>
                        </w:p>
                      </w:sdtContent>
                    </w:sdt>
                  </w:sdtContent>
                </w:sdt>
              </w:sdtContent>
            </w:sdt>
            <w:sdt>
              <w:sdtPr>
                <w:alias w:val="4 str. 2 d."/>
                <w:tag w:val="part_0661947ae32d487582f0ae1e9e0eb8e6"/>
                <w:lock w:val="sdtLocked"/>
                <w:richText/>
              </w:sdtPr>
              <w:sdtContent>
                <w:p>
                  <w:pPr>
                    <w:tabs>
                      <w:tab w:val="center" w:pos="4153"/>
                      <w:tab w:val="right" w:pos="8306"/>
                    </w:tabs>
                    <w:suppressAutoHyphens/>
                    <w:spacing w:line="276" w:lineRule="auto"/>
                    <w:ind w:firstLine="567"/>
                    <w:jc w:val="both"/>
                    <w:textAlignment w:val="baseline"/>
                    <w:rPr>
                      <w:szCs w:val="24"/>
                    </w:rPr>
                  </w:pPr>
                  <w:sdt>
                    <w:sdtPr>
                      <w:alias w:val="Numeris"/>
                      <w:tag w:val="nr_0661947ae32d487582f0ae1e9e0eb8e6"/>
                      <w:lock w:val="sdtLocked"/>
                      <w:richText/>
                    </w:sdtPr>
                    <w:sdtContent>
                      <w:r>
                        <w:rPr>
                          <w:szCs w:val="24"/>
                        </w:rPr>
                        <w:t>2</w:t>
                      </w:r>
                    </w:sdtContent>
                  </w:sdt>
                  <w:r>
                    <w:rPr>
                      <w:szCs w:val="24"/>
                    </w:rPr>
                    <w:t>. Pripažinti netekusia galios 8 straipsnio 2 dalį.</w:t>
                  </w:r>
                </w:p>
                <w:p>
                  <w:pPr>
                    <w:tabs>
                      <w:tab w:val="center" w:pos="4153"/>
                      <w:tab w:val="right" w:pos="8306"/>
                    </w:tabs>
                    <w:suppressAutoHyphens/>
                    <w:spacing w:line="276" w:lineRule="auto"/>
                    <w:ind w:firstLine="567"/>
                    <w:jc w:val="both"/>
                    <w:textAlignment w:val="baseline"/>
                    <w:rPr>
                      <w:szCs w:val="24"/>
                    </w:rPr>
                  </w:pPr>
                </w:p>
              </w:sdtContent>
            </w:sdt>
          </w:sdtContent>
        </w:sdt>
        <w:sdt>
          <w:sdtPr>
            <w:alias w:val="5 str."/>
            <w:tag w:val="part_bdb18c44a032441abae6f10068b2f63b"/>
            <w:lock w:val="sdtLocked"/>
            <w:richText/>
          </w:sdtPr>
          <w:sdtContent>
            <w:p>
              <w:pPr>
                <w:tabs>
                  <w:tab w:val="center" w:pos="4153"/>
                  <w:tab w:val="right" w:pos="8306"/>
                </w:tabs>
                <w:suppressAutoHyphens/>
                <w:spacing w:line="276" w:lineRule="auto"/>
                <w:ind w:firstLine="567"/>
                <w:jc w:val="both"/>
                <w:textAlignment w:val="baseline"/>
                <w:rPr>
                  <w:b/>
                  <w:bCs/>
                  <w:szCs w:val="24"/>
                </w:rPr>
              </w:pPr>
              <w:sdt>
                <w:sdtPr>
                  <w:alias w:val="Numeris"/>
                  <w:tag w:val="nr_bdb18c44a032441abae6f10068b2f63b"/>
                  <w:lock w:val="sdtLocked"/>
                  <w:richText/>
                </w:sdtPr>
                <w:sdtContent>
                  <w:r>
                    <w:rPr>
                      <w:b/>
                      <w:bCs/>
                      <w:szCs w:val="24"/>
                    </w:rPr>
                    <w:t>5</w:t>
                  </w:r>
                </w:sdtContent>
              </w:sdt>
              <w:r>
                <w:rPr>
                  <w:b/>
                  <w:bCs/>
                  <w:szCs w:val="24"/>
                </w:rPr>
                <w:t xml:space="preserve"> straipsnis. </w:t>
              </w:r>
              <w:sdt>
                <w:sdtPr>
                  <w:alias w:val="Pavadinimas"/>
                  <w:tag w:val="title_bdb18c44a032441abae6f10068b2f63b"/>
                  <w:lock w:val="sdtLocked"/>
                  <w:richText/>
                </w:sdtPr>
                <w:sdtContent>
                  <w:r>
                    <w:rPr>
                      <w:b/>
                      <w:bCs/>
                      <w:szCs w:val="24"/>
                    </w:rPr>
                    <w:t>Įstatymo papildymas 8</w:t>
                  </w:r>
                  <w:r>
                    <w:rPr>
                      <w:b/>
                      <w:bCs/>
                      <w:szCs w:val="24"/>
                      <w:vertAlign w:val="superscript"/>
                    </w:rPr>
                    <w:t>1</w:t>
                  </w:r>
                  <w:r>
                    <w:rPr>
                      <w:b/>
                      <w:bCs/>
                      <w:szCs w:val="24"/>
                    </w:rPr>
                    <w:t xml:space="preserve"> straipsniu</w:t>
                  </w:r>
                </w:sdtContent>
              </w:sdt>
            </w:p>
            <w:sdt>
              <w:sdtPr>
                <w:alias w:val="5 str. 1 d."/>
                <w:tag w:val="part_781f639f29824d6da26e38ec394a35e0"/>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r>
                    <w:rPr>
                      <w:rFonts w:eastAsia="Calibri"/>
                      <w:color w:val="000000"/>
                      <w:szCs w:val="24"/>
                    </w:rPr>
                    <w:t xml:space="preserve">Papildyti Įstatymo antrąjį skirsnį </w:t>
                  </w:r>
                  <w:r>
                    <w:rPr>
                      <w:szCs w:val="24"/>
                    </w:rPr>
                    <w:t>8</w:t>
                  </w:r>
                  <w:r>
                    <w:rPr>
                      <w:szCs w:val="24"/>
                      <w:vertAlign w:val="superscript"/>
                    </w:rPr>
                    <w:t>1</w:t>
                  </w:r>
                  <w:r>
                    <w:rPr>
                      <w:szCs w:val="24"/>
                    </w:rPr>
                    <w:t xml:space="preserve"> straipsniu:</w:t>
                  </w:r>
                </w:p>
                <w:sdt>
                  <w:sdtPr>
                    <w:alias w:val="citata"/>
                    <w:tag w:val="part_a588b860a31148e085045326dddcbcf9"/>
                    <w:lock w:val="sdtLocked"/>
                    <w:richText/>
                  </w:sdtPr>
                  <w:sdtContent>
                    <w:sdt>
                      <w:sdtPr>
                        <w:alias w:val="8-1 str."/>
                        <w:tag w:val="part_0ef675b61e6a433cac25014bf974704d"/>
                        <w:lock w:val="sdtLocked"/>
                        <w:richText/>
                      </w:sdtPr>
                      <w:sdtContent>
                        <w:p>
                          <w:pPr>
                            <w:tabs>
                              <w:tab w:val="center" w:pos="4153"/>
                              <w:tab w:val="right" w:pos="8306"/>
                            </w:tabs>
                            <w:suppressAutoHyphens/>
                            <w:spacing w:line="276" w:lineRule="auto"/>
                            <w:ind w:firstLine="567"/>
                            <w:jc w:val="both"/>
                            <w:textAlignment w:val="baseline"/>
                            <w:rPr>
                              <w:rFonts w:eastAsia="Calibri"/>
                              <w:b/>
                              <w:bCs/>
                              <w:color w:val="000000"/>
                              <w:szCs w:val="24"/>
                            </w:rPr>
                          </w:pPr>
                          <w:r>
                            <w:rPr>
                              <w:rFonts w:eastAsia="Calibri"/>
                              <w:color w:val="000000"/>
                              <w:szCs w:val="24"/>
                            </w:rPr>
                            <w:t>„</w:t>
                          </w:r>
                          <w:sdt>
                            <w:sdtPr>
                              <w:alias w:val="Numeris"/>
                              <w:tag w:val="nr_0ef675b61e6a433cac25014bf974704d"/>
                              <w:lock w:val="sdtLocked"/>
                              <w:richText/>
                            </w:sdtPr>
                            <w:sdtContent>
                              <w:r>
                                <w:rPr>
                                  <w:rFonts w:eastAsia="Calibri"/>
                                  <w:b/>
                                  <w:bCs/>
                                  <w:color w:val="000000"/>
                                  <w:szCs w:val="24"/>
                                </w:rPr>
                                <w:t>8</w:t>
                              </w:r>
                              <w:r>
                                <w:rPr>
                                  <w:rFonts w:eastAsia="Calibri"/>
                                  <w:b/>
                                  <w:bCs/>
                                  <w:color w:val="000000"/>
                                  <w:szCs w:val="24"/>
                                  <w:vertAlign w:val="superscript"/>
                                </w:rPr>
                                <w:t>1</w:t>
                              </w:r>
                            </w:sdtContent>
                          </w:sdt>
                          <w:r>
                            <w:rPr>
                              <w:rFonts w:eastAsia="Calibri"/>
                              <w:b/>
                              <w:bCs/>
                              <w:color w:val="000000"/>
                              <w:szCs w:val="24"/>
                            </w:rPr>
                            <w:t xml:space="preserve"> straipsnis. </w:t>
                          </w:r>
                          <w:sdt>
                            <w:sdtPr>
                              <w:alias w:val="Pavadinimas"/>
                              <w:tag w:val="title_0ef675b61e6a433cac25014bf974704d"/>
                              <w:lock w:val="sdtLocked"/>
                              <w:richText/>
                            </w:sdtPr>
                            <w:sdtContent>
                              <w:r>
                                <w:rPr>
                                  <w:rFonts w:eastAsia="Calibri"/>
                                  <w:b/>
                                  <w:bCs/>
                                  <w:color w:val="000000"/>
                                  <w:szCs w:val="24"/>
                                </w:rPr>
                                <w:t>Sodo sklypo nuosavybės teisių perleidimas</w:t>
                              </w:r>
                            </w:sdtContent>
                          </w:sdt>
                        </w:p>
                        <w:sdt>
                          <w:sdtPr>
                            <w:alias w:val="8-1 str. 1 d."/>
                            <w:tag w:val="part_cf0de4e90124454b901f779fc3a4ec57"/>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cf0de4e90124454b901f779fc3a4ec57"/>
                                  <w:lock w:val="sdtLocked"/>
                                  <w:richText/>
                                </w:sdtPr>
                                <w:sdtContent>
                                  <w:r>
                                    <w:rPr>
                                      <w:rFonts w:eastAsia="Calibri"/>
                                      <w:color w:val="000000"/>
                                      <w:szCs w:val="24"/>
                                    </w:rPr>
                                    <w:t>1</w:t>
                                  </w:r>
                                </w:sdtContent>
                              </w:sdt>
                              <w:r>
                                <w:rPr>
                                  <w:rFonts w:eastAsia="Calibri"/>
                                  <w:color w:val="000000"/>
                                  <w:szCs w:val="24"/>
                                </w:rPr>
                                <w:t>. Bendrijos nariai ir kiti asmenys prieš perleisdami savo nuosavybės teises į sodo sklypą ( jo dalį) trečiajam asmeniui privalo pranešti bendrijai apie nuosavybės teisių perleidimą jos įstatuose nustatyta tvarka bei terminais ir gauti pažymą apie atsiskaitymą už prievoles bendrijai. Pažyma pateikiama notarui sudarant sodo sklypo pirkimo–pardavimo, dovanojimo ar kitą sodo sklypo nuosavybės teisių perleidimo sutartį. Naujasis sodo sklypo savininkas informuoja bendriją apie sodo sklypo (jo dalies) įsigijimą per 3 mėnesius nuo nuosavybės teisių įgijimo į jį dienos.</w:t>
                              </w:r>
                            </w:p>
                          </w:sdtContent>
                        </w:sdt>
                        <w:sdt>
                          <w:sdtPr>
                            <w:alias w:val="8-1 str. 2 d."/>
                            <w:tag w:val="part_aea02dee21294f8882c957b2fc61a8de"/>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aea02dee21294f8882c957b2fc61a8de"/>
                                  <w:lock w:val="sdtLocked"/>
                                  <w:richText/>
                                </w:sdtPr>
                                <w:sdtContent>
                                  <w:r>
                                    <w:rPr>
                                      <w:rFonts w:eastAsia="Calibri"/>
                                      <w:color w:val="000000"/>
                                      <w:szCs w:val="24"/>
                                    </w:rPr>
                                    <w:t>2</w:t>
                                  </w:r>
                                </w:sdtContent>
                              </w:sdt>
                              <w:r>
                                <w:rPr>
                                  <w:rFonts w:eastAsia="Calibri"/>
                                  <w:color w:val="000000"/>
                                  <w:szCs w:val="24"/>
                                </w:rPr>
                                <w:t>. Nacionalinės žemės tarnybos prie Aplinkos ministerijos valstybės vardu įgyti neužstatyti sodo sklypai parduodami aukciono būdu Vyriausybės nustatyta tvarka.</w:t>
                              </w:r>
                            </w:p>
                          </w:sdtContent>
                        </w:sdt>
                        <w:sdt>
                          <w:sdtPr>
                            <w:alias w:val="8-1 str. 3 d."/>
                            <w:tag w:val="part_0e0dcaf654c841539d2fdc6e2464f291"/>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0e0dcaf654c841539d2fdc6e2464f291"/>
                                  <w:lock w:val="sdtLocked"/>
                                  <w:richText/>
                                </w:sdtPr>
                                <w:sdtContent>
                                  <w:r>
                                    <w:rPr>
                                      <w:rFonts w:eastAsia="Calibri"/>
                                      <w:color w:val="000000"/>
                                      <w:szCs w:val="24"/>
                                    </w:rPr>
                                    <w:t>3</w:t>
                                  </w:r>
                                </w:sdtContent>
                              </w:sdt>
                              <w:r>
                                <w:rPr>
                                  <w:rFonts w:eastAsia="Calibri"/>
                                  <w:color w:val="000000"/>
                                  <w:szCs w:val="24"/>
                                </w:rPr>
                                <w:t xml:space="preserve">. Bendrijoms, šių bendrijų nariams ir kitiems asmenims sodo sklypai, jeigu teisės aktų nustatyta tvarka jie suteikti sodininkų bendrijoms (sodo sklypai (jų dalys), sodininkų bendrijos valdybos sprendimais suteikti bendrijų nariams ir naudotojams iki 1995 m. gegužės 18 d., prilyginami suteiktiems teisės aktų nustatyta tvarka), išskyrus nurodytus šio straipsnio 2 dalyje, parduodami be aukciono Vyriausybės nustatyta tvarka ir už Vyriausybės nustatyta tvarka apskaičiuotą kainą: </w:t>
                              </w:r>
                            </w:p>
                            <w:sdt>
                              <w:sdtPr>
                                <w:alias w:val="8-1 str. 3 d. 1 p."/>
                                <w:tag w:val="part_1c8e9e844e344381b6d0e2edc1726127"/>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1c8e9e844e344381b6d0e2edc1726127"/>
                                      <w:lock w:val="sdtLocked"/>
                                      <w:richText/>
                                    </w:sdtPr>
                                    <w:sdtContent>
                                      <w:r>
                                        <w:rPr>
                                          <w:rFonts w:eastAsia="Calibri"/>
                                          <w:color w:val="000000"/>
                                          <w:szCs w:val="24"/>
                                        </w:rPr>
                                        <w:t>1</w:t>
                                      </w:r>
                                    </w:sdtContent>
                                  </w:sdt>
                                  <w:r>
                                    <w:rPr>
                                      <w:rFonts w:eastAsia="Calibri"/>
                                      <w:color w:val="000000"/>
                                      <w:szCs w:val="24"/>
                                    </w:rPr>
                                    <w:t xml:space="preserve">) bendrijai – valstybinės žemės sklypai, esantys mėgėjų sodo teritorijoje, kurie reikalingi bendrojo naudojimo statinių statybai ir (ar) eksploatavimui, ir (ar) rekreacijai; </w:t>
                                  </w:r>
                                </w:p>
                              </w:sdtContent>
                            </w:sdt>
                            <w:sdt>
                              <w:sdtPr>
                                <w:alias w:val="8-1 str. 3 d. 2 p."/>
                                <w:tag w:val="part_88a45d95717c43b29f32af55549e1a25"/>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88a45d95717c43b29f32af55549e1a25"/>
                                      <w:lock w:val="sdtLocked"/>
                                      <w:richText/>
                                    </w:sdtPr>
                                    <w:sdtContent>
                                      <w:r>
                                        <w:rPr>
                                          <w:rFonts w:eastAsia="Calibri"/>
                                          <w:color w:val="000000"/>
                                          <w:szCs w:val="24"/>
                                        </w:rPr>
                                        <w:t>2</w:t>
                                      </w:r>
                                    </w:sdtContent>
                                  </w:sdt>
                                  <w:r>
                                    <w:rPr>
                                      <w:rFonts w:eastAsia="Calibri"/>
                                      <w:color w:val="000000"/>
                                      <w:szCs w:val="24"/>
                                    </w:rPr>
                                    <w:t xml:space="preserve">) bendrijų nariams ir kitiems asmenims – mėgėjų sodo teritorijoje esantys jų naudojami valstybinės žemės sodo sklypai. Kai mėgėjų sodo teritorijoje esančiame valstybinės žemės plote atskiro valstybinės žemės sodo sklypo suformuoti neįmanoma ir šios žemės nenumatoma naudoti bendrijos bendrojo naudojimo objektams statyti ir rekreacijai, ji žemės valdos projekte projektuojama kaip įsiterpęs žemės sklypas ir ne aukciono būdu parduodama kaip įsiterpęs valstybinės žemės sklypas sodo sklypų, kurie ribojasi su parduodamu įsiterpusiu valstybinės žemės plotu, savininkams. </w:t>
                                  </w:r>
                                </w:p>
                              </w:sdtContent>
                            </w:sdt>
                          </w:sdtContent>
                        </w:sdt>
                        <w:sdt>
                          <w:sdtPr>
                            <w:alias w:val="8-1 str. 4 d."/>
                            <w:tag w:val="part_c56e2bb2688b4f38800d2d0a5392399c"/>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c56e2bb2688b4f38800d2d0a5392399c"/>
                                  <w:lock w:val="sdtLocked"/>
                                  <w:richText/>
                                </w:sdtPr>
                                <w:sdtContent>
                                  <w:r>
                                    <w:rPr>
                                      <w:rFonts w:eastAsia="Calibri"/>
                                      <w:color w:val="000000"/>
                                      <w:szCs w:val="24"/>
                                    </w:rPr>
                                    <w:t>4</w:t>
                                  </w:r>
                                </w:sdtContent>
                              </w:sdt>
                              <w:r>
                                <w:rPr>
                                  <w:rFonts w:eastAsia="Calibri"/>
                                  <w:color w:val="000000"/>
                                  <w:szCs w:val="24"/>
                                </w:rPr>
                                <w:t xml:space="preserve">. Lėšos, gautos už aukciono būdu parduotus valstybinės žemės sklypus, esančius mėgėjų sodo teritorijoje, atskaičius aukciono organizavimo, žemės valdos projekto ar teritorijų planavimo dokumento rengimo, kadastrinių matavimų atlikimo, sodo sklypo įregistravimo Nekilnojamojo turto registro informacinėje sistemoje ir kitas su valstybinės žemės sklypu susijusias valstybinės žemės patikėtinio išlaidas, sumokamos taip: </w:t>
                              </w:r>
                            </w:p>
                            <w:sdt>
                              <w:sdtPr>
                                <w:alias w:val="8-1 str. 4 d. 1 p."/>
                                <w:tag w:val="part_745fb30594ad48cba686cfcfd03d31fb"/>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745fb30594ad48cba686cfcfd03d31fb"/>
                                      <w:lock w:val="sdtLocked"/>
                                      <w:richText/>
                                    </w:sdtPr>
                                    <w:sdtContent>
                                      <w:r>
                                        <w:rPr>
                                          <w:rFonts w:eastAsia="Calibri"/>
                                          <w:color w:val="000000"/>
                                          <w:szCs w:val="24"/>
                                        </w:rPr>
                                        <w:t>1</w:t>
                                      </w:r>
                                    </w:sdtContent>
                                  </w:sdt>
                                  <w:r>
                                    <w:rPr>
                                      <w:rFonts w:eastAsia="Calibri"/>
                                      <w:color w:val="000000"/>
                                      <w:szCs w:val="24"/>
                                    </w:rPr>
                                    <w:t>) 80 procentų – į Lietuvos Respublikos valstybės biudžetą;</w:t>
                                  </w:r>
                                </w:p>
                              </w:sdtContent>
                            </w:sdt>
                            <w:sdt>
                              <w:sdtPr>
                                <w:alias w:val="8-1 str. 4 d. 2 p."/>
                                <w:tag w:val="part_82b8414761934cad9a3e340f340f4de5"/>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82b8414761934cad9a3e340f340f4de5"/>
                                      <w:lock w:val="sdtLocked"/>
                                      <w:richText/>
                                    </w:sdtPr>
                                    <w:sdtContent>
                                      <w:r>
                                        <w:rPr>
                                          <w:rFonts w:eastAsia="Calibri"/>
                                          <w:color w:val="000000"/>
                                          <w:szCs w:val="24"/>
                                        </w:rPr>
                                        <w:t>2</w:t>
                                      </w:r>
                                    </w:sdtContent>
                                  </w:sdt>
                                  <w:r>
                                    <w:rPr>
                                      <w:rFonts w:eastAsia="Calibri"/>
                                      <w:color w:val="000000"/>
                                      <w:szCs w:val="24"/>
                                    </w:rPr>
                                    <w:t>) 10 procentų – į Nacionalinės žemės tarnybos sąskaitą tarnybos funkcijoms vykdyti;</w:t>
                                  </w:r>
                                </w:p>
                              </w:sdtContent>
                            </w:sdt>
                            <w:sdt>
                              <w:sdtPr>
                                <w:alias w:val="8-1 str. 4 d. 3 p."/>
                                <w:tag w:val="part_533ad044940e4d4a84185e3012b81cd3"/>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533ad044940e4d4a84185e3012b81cd3"/>
                                      <w:lock w:val="sdtLocked"/>
                                      <w:richText/>
                                    </w:sdtPr>
                                    <w:sdtContent>
                                      <w:r>
                                        <w:rPr>
                                          <w:rFonts w:eastAsia="Calibri"/>
                                          <w:color w:val="000000"/>
                                          <w:szCs w:val="24"/>
                                        </w:rPr>
                                        <w:t>3</w:t>
                                      </w:r>
                                    </w:sdtContent>
                                  </w:sdt>
                                  <w:r>
                                    <w:rPr>
                                      <w:rFonts w:eastAsia="Calibri"/>
                                      <w:color w:val="000000"/>
                                      <w:szCs w:val="24"/>
                                    </w:rPr>
                                    <w:t>) 10 procentų – į savivaldybės, kurioje yra sodo sklypas, sąskaitą žemės sklypams bendrijų teritorijoje projektuoti.</w:t>
                                  </w:r>
                                </w:p>
                              </w:sdtContent>
                            </w:sdt>
                          </w:sdtContent>
                        </w:sdt>
                        <w:sdt>
                          <w:sdtPr>
                            <w:alias w:val="8-1 str. 5 d."/>
                            <w:tag w:val="part_dc3487e5b87940d3ab52f98e67f6fbde"/>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dc3487e5b87940d3ab52f98e67f6fbde"/>
                                  <w:lock w:val="sdtLocked"/>
                                  <w:richText/>
                                </w:sdtPr>
                                <w:sdtContent>
                                  <w:r>
                                    <w:rPr>
                                      <w:rFonts w:eastAsia="Calibri"/>
                                      <w:color w:val="000000"/>
                                      <w:szCs w:val="24"/>
                                    </w:rPr>
                                    <w:t>5</w:t>
                                  </w:r>
                                </w:sdtContent>
                              </w:sdt>
                              <w:r>
                                <w:rPr>
                                  <w:rFonts w:eastAsia="Calibri"/>
                                  <w:color w:val="000000"/>
                                  <w:szCs w:val="24"/>
                                </w:rPr>
                                <w:t>. Išnykus poreikiui bendrijai naudoti be aukciono iš valstybės įsigytą neužstatytą bendrojo naudojimo žemės sklypą, bendrija turi teisę jį parduoti. Sprendimą parduoti be aukciono iš valstybės įsigytą neužstatytą bendrojo naudojimo žemės sklypą priima bendrijos narių susirinkimas daugiau kaip 2/3 visų bendrijos narių balsų dauguma. Valstybė turi pirmenybės teisę pirkti bendrijos trečiajam asmeniui parduodamą be aukciono iš valstybės įsigytą neužstatytą bendrojo naudojimo žemės sklypą ta kaina, už kurią jis parduodamas. Kaina, kurią valstybė gali mokėti už perkamą bendrojo naudojimo žemės sklypą, negali viršyti šio žemės sklypo vidutinės rinkos vertės, apskaičiuotos atliekant masinį nekilnojamojo turto vertinimą. Bendrijai perleidus neužstatyto bendrojo naudojimo žemės sklypo nuosavybės teises, jis gali būti naudojamas tik kaip bendrojo naudojimo žemės sklypas, išskyrus atvejus, kai bendrija likviduojama arba kai nepakeistas dokumentas, kurio pagrindu suformuota mėgėjų sodo teritorija.</w:t>
                              </w:r>
                            </w:p>
                          </w:sdtContent>
                        </w:sdt>
                        <w:sdt>
                          <w:sdtPr>
                            <w:alias w:val="8-1 str. 6 d."/>
                            <w:tag w:val="part_c06a127629044c7990d82cbe3ab66ab2"/>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c06a127629044c7990d82cbe3ab66ab2"/>
                                  <w:lock w:val="sdtLocked"/>
                                  <w:richText/>
                                </w:sdtPr>
                                <w:sdtContent>
                                  <w:r>
                                    <w:rPr>
                                      <w:rFonts w:eastAsia="Calibri"/>
                                      <w:color w:val="000000"/>
                                      <w:szCs w:val="24"/>
                                    </w:rPr>
                                    <w:t>6</w:t>
                                  </w:r>
                                </w:sdtContent>
                              </w:sdt>
                              <w:r>
                                <w:rPr>
                                  <w:rFonts w:eastAsia="Calibri"/>
                                  <w:color w:val="000000"/>
                                  <w:szCs w:val="24"/>
                                </w:rPr>
                                <w:t xml:space="preserve">. Bendrija apie sprendimą parduoti neužstatytą bendrojo naudojimo žemės sklypą ir kainą, už kurią jis parduodamas trečiajam asmeniui, privalo raštu pranešti Nacionalinei žemės tarnybai. Nacionalinė žemės tarnyba sprendimą pirkti ar atsisakyti pirkti tokį žemės sklypą  turi priimti per 30 dienų nuo pranešimo gavimo dienos. Jeigu Nacionalinė žemės tarnyba atsisako pirkti bendrojo naudojimo žemės sklypą arba per nustatytą terminą nepriima sprendimo, bendrija gali perleisti bendrojo naudojimo žemės sklypą trečiajam asmeniui. </w:t>
                              </w:r>
                            </w:p>
                          </w:sdtContent>
                        </w:sdt>
                        <w:sdt>
                          <w:sdtPr>
                            <w:alias w:val="8-1 str. 7 d."/>
                            <w:tag w:val="part_f72919127466435ca7985db8b94e5eac"/>
                            <w:lock w:val="sdtLocked"/>
                            <w:richText/>
                          </w:sdtPr>
                          <w:sdtContent>
                            <w:p>
                              <w:pPr>
                                <w:tabs>
                                  <w:tab w:val="center" w:pos="4153"/>
                                  <w:tab w:val="right" w:pos="8306"/>
                                </w:tabs>
                                <w:suppressAutoHyphens/>
                                <w:spacing w:line="276" w:lineRule="auto"/>
                                <w:ind w:firstLine="567"/>
                                <w:jc w:val="both"/>
                                <w:textAlignment w:val="baseline"/>
                                <w:rPr>
                                  <w:rFonts w:eastAsia="Calibri"/>
                                  <w:color w:val="000000"/>
                                  <w:szCs w:val="24"/>
                                </w:rPr>
                              </w:pPr>
                              <w:sdt>
                                <w:sdtPr>
                                  <w:alias w:val="Numeris"/>
                                  <w:tag w:val="nr_f72919127466435ca7985db8b94e5eac"/>
                                  <w:lock w:val="sdtLocked"/>
                                  <w:richText/>
                                </w:sdtPr>
                                <w:sdtContent>
                                  <w:r>
                                    <w:rPr>
                                      <w:rFonts w:eastAsia="Calibri"/>
                                      <w:color w:val="000000"/>
                                      <w:szCs w:val="24"/>
                                    </w:rPr>
                                    <w:t>7</w:t>
                                  </w:r>
                                </w:sdtContent>
                              </w:sdt>
                              <w:r>
                                <w:rPr>
                                  <w:rFonts w:eastAsia="Calibri"/>
                                  <w:color w:val="000000"/>
                                  <w:szCs w:val="24"/>
                                </w:rPr>
                                <w:t xml:space="preserve">. Asmenys, įsigiję iš bendrijos neužstatytą bendrojo naudojimo žemės sklypą, negali šio žemės sklypo sujungti su besiribojančiu sodo sklypu, išskyrus atvejus, kai bendrija likviduojama arba kai nepakeistas dokumentas, kurio pagrindu buvo suformuota mėgėjų sodo teritorija. </w:t>
                              </w:r>
                            </w:p>
                          </w:sdtContent>
                        </w:sdt>
                        <w:sdt>
                          <w:sdtPr>
                            <w:alias w:val="8-1 str. 8 d."/>
                            <w:tag w:val="part_d063b0dd405d4f62bc093fb486b8d988"/>
                            <w:lock w:val="sdtLocked"/>
                            <w:richText/>
                          </w:sdtPr>
                          <w:sdtContent>
                            <w:p>
                              <w:pPr>
                                <w:tabs>
                                  <w:tab w:val="center" w:pos="4153"/>
                                  <w:tab w:val="right" w:pos="8306"/>
                                </w:tabs>
                                <w:suppressAutoHyphens/>
                                <w:spacing w:line="276" w:lineRule="auto"/>
                                <w:ind w:firstLine="567"/>
                                <w:jc w:val="both"/>
                                <w:textAlignment w:val="baseline"/>
                              </w:pPr>
                              <w:sdt>
                                <w:sdtPr>
                                  <w:alias w:val="Numeris"/>
                                  <w:tag w:val="nr_d063b0dd405d4f62bc093fb486b8d988"/>
                                  <w:lock w:val="sdtLocked"/>
                                  <w:richText/>
                                </w:sdtPr>
                                <w:sdtContent>
                                  <w:r>
                                    <w:rPr>
                                      <w:rFonts w:eastAsia="Calibri"/>
                                      <w:color w:val="000000"/>
                                    </w:rPr>
                                    <w:t>8</w:t>
                                  </w:r>
                                </w:sdtContent>
                              </w:sdt>
                              <w:r>
                                <w:rPr>
                                  <w:rFonts w:eastAsia="Calibri"/>
                                  <w:color w:val="000000"/>
                                </w:rPr>
                                <w:t xml:space="preserve">. Jeigu sodo sklypą asmeniui buvo leista pirkti ir jis už šį sklypą yra sumokėjęs, tačiau valstybinės žemės pirkimo–pardavimo sutartis nebuvo sudaryta, jam mirus, įpėdiniams, perkantiems šį valstybinės žemės sklypą, įskaitoma mirusio asmens sumokėta suma, o kainos skirtumas dėl padidėjusios sodo sklypo vertės papildomai nemokamas. Kai, atlikus kadastrinius sodo sklypo matavimus, nustatoma, kad sodo sklypo plotas yra didesnis ir už jį miręs asmuo nebuvo sumokėjęs, įpėdinis susimoka už padidėjusio sklypo ploto dalį, kuri parduodama šio straipsnio nustatyta tvarka.“ </w:t>
                              </w:r>
                            </w:p>
                            <w:p>
                              <w:pPr>
                                <w:tabs>
                                  <w:tab w:val="center" w:pos="4153"/>
                                  <w:tab w:val="right" w:pos="8306"/>
                                </w:tabs>
                                <w:spacing w:line="276" w:lineRule="auto"/>
                                <w:ind w:firstLine="567"/>
                                <w:jc w:val="both"/>
                                <w:rPr>
                                  <w:rFonts w:eastAsia="Calibri"/>
                                  <w:color w:val="000000"/>
                                </w:rPr>
                              </w:pPr>
                            </w:p>
                          </w:sdtContent>
                        </w:sdt>
                      </w:sdtContent>
                    </w:sdt>
                  </w:sdtContent>
                </w:sdt>
              </w:sdtContent>
            </w:sdt>
          </w:sdtContent>
        </w:sdt>
        <w:sdt>
          <w:sdtPr>
            <w:alias w:val="6 str."/>
            <w:tag w:val="part_9d9690f313a04be692c78bd607ddb47f"/>
            <w:lock w:val="sdtLocked"/>
            <w:richText/>
          </w:sdtPr>
          <w:sdtContent>
            <w:p>
              <w:pPr>
                <w:tabs>
                  <w:tab w:val="center" w:pos="4153"/>
                  <w:tab w:val="right" w:pos="8306"/>
                </w:tabs>
                <w:spacing w:line="276" w:lineRule="auto"/>
                <w:ind w:firstLine="567"/>
                <w:jc w:val="both"/>
                <w:rPr>
                  <w:szCs w:val="24"/>
                  <w:lang w:val="en-GB"/>
                </w:rPr>
              </w:pPr>
              <w:sdt>
                <w:sdtPr>
                  <w:alias w:val="Numeris"/>
                  <w:tag w:val="nr_9d9690f313a04be692c78bd607ddb47f"/>
                  <w:lock w:val="sdtLocked"/>
                  <w:richText/>
                </w:sdtPr>
                <w:sdtContent>
                  <w:r>
                    <w:rPr>
                      <w:b/>
                      <w:bCs/>
                      <w:szCs w:val="24"/>
                    </w:rPr>
                    <w:t>6</w:t>
                  </w:r>
                </w:sdtContent>
              </w:sdt>
              <w:r>
                <w:rPr>
                  <w:b/>
                  <w:bCs/>
                  <w:szCs w:val="24"/>
                </w:rPr>
                <w:t xml:space="preserve"> straipsnis. </w:t>
              </w:r>
              <w:sdt>
                <w:sdtPr>
                  <w:alias w:val="Pavadinimas"/>
                  <w:tag w:val="title_9d9690f313a04be692c78bd607ddb47f"/>
                  <w:lock w:val="sdtLocked"/>
                  <w:richText/>
                </w:sdtPr>
                <w:sdtContent>
                  <w:r>
                    <w:rPr>
                      <w:b/>
                      <w:bCs/>
                      <w:szCs w:val="24"/>
                    </w:rPr>
                    <w:t>16 straipsnio pakeitimas</w:t>
                  </w:r>
                </w:sdtContent>
              </w:sdt>
            </w:p>
            <w:sdt>
              <w:sdtPr>
                <w:alias w:val="6 str. 1 d."/>
                <w:tag w:val="part_5aebba26ef944976a76811059fdb52de"/>
                <w:lock w:val="sdtLocked"/>
                <w:richText/>
              </w:sdtPr>
              <w:sdtContent>
                <w:p>
                  <w:pPr>
                    <w:tabs>
                      <w:tab w:val="center" w:pos="4153"/>
                      <w:tab w:val="right" w:pos="8306"/>
                    </w:tabs>
                    <w:spacing w:line="276" w:lineRule="auto"/>
                    <w:ind w:firstLine="567"/>
                    <w:jc w:val="both"/>
                    <w:rPr>
                      <w:szCs w:val="24"/>
                      <w:lang w:val="en-GB"/>
                    </w:rPr>
                  </w:pPr>
                  <w:r>
                    <w:rPr>
                      <w:szCs w:val="24"/>
                    </w:rPr>
                    <w:t>Pakeisti 16 straipsnio 12 dalį ir ją išdėstyti taip:</w:t>
                  </w:r>
                </w:p>
                <w:sdt>
                  <w:sdtPr>
                    <w:alias w:val="citata"/>
                    <w:tag w:val="part_d0c522ef48794e35b3ed3774b4c4fdbb"/>
                    <w:lock w:val="sdtLocked"/>
                    <w:richText/>
                  </w:sdtPr>
                  <w:sdtContent>
                    <w:sdt>
                      <w:sdtPr>
                        <w:alias w:val="12 d."/>
                        <w:tag w:val="part_4c68bceb416d42b2974a3872b1fec78a"/>
                        <w:lock w:val="sdtLocked"/>
                        <w:richText/>
                      </w:sdtPr>
                      <w:sdtContent>
                        <w:p>
                          <w:pPr>
                            <w:tabs>
                              <w:tab w:val="center" w:pos="4153"/>
                              <w:tab w:val="right" w:pos="8306"/>
                            </w:tabs>
                            <w:spacing w:line="276" w:lineRule="auto"/>
                            <w:ind w:firstLine="567"/>
                            <w:jc w:val="both"/>
                            <w:rPr>
                              <w:color w:val="000000"/>
                              <w:szCs w:val="24"/>
                              <w:lang w:val="en-GB"/>
                            </w:rPr>
                          </w:pPr>
                          <w:r>
                            <w:rPr>
                              <w:szCs w:val="24"/>
                            </w:rPr>
                            <w:t>„</w:t>
                          </w:r>
                          <w:sdt>
                            <w:sdtPr>
                              <w:alias w:val="Numeris"/>
                              <w:tag w:val="nr_4c68bceb416d42b2974a3872b1fec78a"/>
                              <w:lock w:val="sdtLocked"/>
                              <w:richText/>
                            </w:sdtPr>
                            <w:sdtContent>
                              <w:r>
                                <w:rPr>
                                  <w:szCs w:val="24"/>
                                </w:rPr>
                                <w:t>12</w:t>
                              </w:r>
                            </w:sdtContent>
                          </w:sdt>
                          <w:r>
                            <w:rPr>
                              <w:szCs w:val="24"/>
                            </w:rPr>
                            <w:t>. Bendrijos narių susirinkimo sprendimai dėl lėšų skolinimosi, dėl bendrijai nuosavybės teise priklausančių sodo sklypų perleidimo trečiųjų asmenų nuosavybėn, dėl bendrijos reorganizavimo, pertvarkymo ar likvidavimo, taip pat sprendimai, priimami balsuojant raštu nesušaukus susirinkimo, yra teisėti, jeigu už juos balsuoja daugiau kaip 2/3 visų bendrijos narių.“</w:t>
                          </w:r>
                        </w:p>
                        <w:p>
                          <w:pPr>
                            <w:tabs>
                              <w:tab w:val="center" w:pos="4153"/>
                              <w:tab w:val="right" w:pos="8306"/>
                            </w:tabs>
                            <w:spacing w:line="276" w:lineRule="auto"/>
                            <w:ind w:firstLine="567"/>
                            <w:jc w:val="both"/>
                            <w:rPr>
                              <w:rFonts w:eastAsia="Calibri"/>
                              <w:color w:val="000000"/>
                            </w:rPr>
                          </w:pPr>
                        </w:p>
                        <w:p>
                          <w:pPr>
                            <w:tabs>
                              <w:tab w:val="center" w:pos="4153"/>
                              <w:tab w:val="right" w:pos="8306"/>
                            </w:tabs>
                            <w:suppressAutoHyphens/>
                            <w:spacing w:line="276" w:lineRule="auto"/>
                            <w:ind w:firstLine="567"/>
                            <w:jc w:val="both"/>
                            <w:textAlignment w:val="baseline"/>
                            <w:rPr>
                              <w:rFonts w:eastAsia="Calibri"/>
                              <w:b/>
                              <w:bCs/>
                              <w:color w:val="000000"/>
                              <w:szCs w:val="24"/>
                            </w:rPr>
                          </w:pPr>
                        </w:p>
                      </w:sdtContent>
                    </w:sdt>
                  </w:sdtContent>
                </w:sdt>
              </w:sdtContent>
            </w:sdt>
          </w:sdtContent>
        </w:sdt>
        <w:sdt>
          <w:sdtPr>
            <w:alias w:val="7 str."/>
            <w:tag w:val="part_ab6608b54bb6408d8d8ffc2287841679"/>
            <w:lock w:val="sdtLocked"/>
            <w:richText/>
          </w:sdtPr>
          <w:sdtContent>
            <w:p>
              <w:pPr>
                <w:tabs>
                  <w:tab w:val="left" w:pos="851"/>
                  <w:tab w:val="center" w:pos="4153"/>
                  <w:tab w:val="right" w:pos="8306"/>
                </w:tabs>
                <w:suppressAutoHyphens/>
                <w:spacing w:line="276" w:lineRule="auto"/>
                <w:ind w:left="567" w:right="-1"/>
                <w:jc w:val="both"/>
                <w:textAlignment w:val="baseline"/>
                <w:rPr>
                  <w:b/>
                  <w:bCs/>
                  <w:lang w:eastAsia="lt-LT"/>
                </w:rPr>
              </w:pPr>
              <w:sdt>
                <w:sdtPr>
                  <w:alias w:val="Numeris"/>
                  <w:tag w:val="nr_ab6608b54bb6408d8d8ffc2287841679"/>
                  <w:lock w:val="sdtLocked"/>
                  <w:richText/>
                </w:sdtPr>
                <w:sdtContent>
                  <w:r>
                    <w:rPr>
                      <w:b/>
                      <w:bCs/>
                      <w:lang w:eastAsia="lt-LT"/>
                    </w:rPr>
                    <w:t>7</w:t>
                  </w:r>
                </w:sdtContent>
              </w:sdt>
              <w:r>
                <w:rPr>
                  <w:b/>
                  <w:bCs/>
                  <w:lang w:eastAsia="lt-LT"/>
                </w:rPr>
                <w:t xml:space="preserve"> straipsnis. </w:t>
              </w:r>
              <w:sdt>
                <w:sdtPr>
                  <w:alias w:val="Pavadinimas"/>
                  <w:tag w:val="title_ab6608b54bb6408d8d8ffc2287841679"/>
                  <w:lock w:val="sdtLocked"/>
                  <w:richText/>
                </w:sdtPr>
                <w:sdtContent>
                  <w:r>
                    <w:rPr>
                      <w:b/>
                      <w:bCs/>
                      <w:lang w:eastAsia="lt-LT"/>
                    </w:rPr>
                    <w:t>Įstatymo įsigaliojimas, įgyvendinimas ir taikymas</w:t>
                  </w:r>
                </w:sdtContent>
              </w:sdt>
            </w:p>
            <w:sdt>
              <w:sdtPr>
                <w:alias w:val="7 str. 1 d."/>
                <w:tag w:val="part_ade7079579324a73ac8afd72a30a3e07"/>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 w:firstLine="567"/>
                    <w:jc w:val="both"/>
                    <w:rPr>
                      <w:szCs w:val="24"/>
                      <w:lang w:eastAsia="lt-LT"/>
                    </w:rPr>
                  </w:pPr>
                  <w:sdt>
                    <w:sdtPr>
                      <w:alias w:val="Numeris"/>
                      <w:tag w:val="nr_ade7079579324a73ac8afd72a30a3e07"/>
                      <w:lock w:val="sdtLocked"/>
                      <w:richText/>
                    </w:sdtPr>
                    <w:sdtContent>
                      <w:r>
                        <w:rPr>
                          <w:szCs w:val="24"/>
                          <w:lang w:eastAsia="lt-LT"/>
                        </w:rPr>
                        <w:t>1</w:t>
                      </w:r>
                    </w:sdtContent>
                  </w:sdt>
                  <w:r>
                    <w:rPr>
                      <w:szCs w:val="24"/>
                      <w:lang w:eastAsia="lt-LT"/>
                    </w:rPr>
                    <w:t>. Šis įstatymas, išskyrus šio straipsnio 2 dalį, įsigalioja 2026 m. lapkričio 1 d.</w:t>
                  </w:r>
                </w:p>
              </w:sdtContent>
            </w:sdt>
            <w:sdt>
              <w:sdtPr>
                <w:alias w:val="7 str. 2 d."/>
                <w:tag w:val="part_441410e2730d4c1d96bd029a9ab5f89c"/>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 w:firstLine="567"/>
                    <w:jc w:val="both"/>
                    <w:rPr>
                      <w:szCs w:val="24"/>
                      <w:lang w:eastAsia="lt-LT"/>
                    </w:rPr>
                  </w:pPr>
                  <w:sdt>
                    <w:sdtPr>
                      <w:alias w:val="Numeris"/>
                      <w:tag w:val="nr_441410e2730d4c1d96bd029a9ab5f89c"/>
                      <w:lock w:val="sdtLocked"/>
                      <w:richText/>
                    </w:sdtPr>
                    <w:sdtContent>
                      <w:r>
                        <w:rPr>
                          <w:szCs w:val="24"/>
                          <w:lang w:eastAsia="lt-LT"/>
                        </w:rPr>
                        <w:t>2</w:t>
                      </w:r>
                    </w:sdtContent>
                  </w:sdt>
                  <w:r>
                    <w:rPr>
                      <w:szCs w:val="24"/>
                      <w:lang w:eastAsia="lt-LT"/>
                    </w:rPr>
                    <w:t>. Lietuvos Respublikos Vyriausybė iki 2026 m. spalio 3</w:t>
                  </w:r>
                  <w:r>
                    <w:rPr>
                      <w:szCs w:val="24"/>
                      <w:lang w:val="en-US" w:eastAsia="lt-LT"/>
                    </w:rPr>
                    <w:t>1</w:t>
                  </w:r>
                  <w:r>
                    <w:rPr>
                      <w:szCs w:val="24"/>
                      <w:lang w:eastAsia="lt-LT"/>
                    </w:rPr>
                    <w:t xml:space="preserve"> d. priima šio įstatymo įgyvendinamuosius teisės aktus.</w:t>
                  </w:r>
                </w:p>
              </w:sdtContent>
            </w:sdt>
            <w:sdt>
              <w:sdtPr>
                <w:alias w:val="7 str. 3 d."/>
                <w:tag w:val="part_904dfd152b5744c287f910ee7473609e"/>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 w:firstLine="567"/>
                    <w:jc w:val="both"/>
                    <w:rPr>
                      <w:rFonts w:eastAsia="Calibri"/>
                      <w:b/>
                      <w:bCs/>
                      <w:color w:val="000000"/>
                      <w:szCs w:val="24"/>
                    </w:rPr>
                  </w:pPr>
                  <w:sdt>
                    <w:sdtPr>
                      <w:alias w:val="Numeris"/>
                      <w:tag w:val="nr_904dfd152b5744c287f910ee7473609e"/>
                      <w:lock w:val="sdtLocked"/>
                      <w:richText/>
                    </w:sdtPr>
                    <w:sdtContent>
                      <w:r>
                        <w:rPr>
                          <w:szCs w:val="24"/>
                          <w:lang w:eastAsia="lt-LT"/>
                        </w:rPr>
                        <w:t>3</w:t>
                      </w:r>
                    </w:sdtContent>
                  </w:sdt>
                  <w:r>
                    <w:rPr>
                      <w:szCs w:val="24"/>
                      <w:lang w:eastAsia="lt-LT"/>
                    </w:rPr>
                    <w:t xml:space="preserve">. </w:t>
                  </w:r>
                  <w:r>
                    <w:rPr>
                      <w:rFonts w:eastAsia="Calibri"/>
                      <w:color w:val="000000"/>
                    </w:rPr>
                    <w:t xml:space="preserve">Mėgėjų sodo teritorijoje esantys suformuoti valstybinės žemės sklypai, dėl kurių įstatymuose nurodyti asmenys, turintys teisę išsinuomoti Lietuvos Respublikos žemės įstatymo nustatyta tvarka ar įsigyti iš valstybės šiuos žemės sklypus, iki 2027 m. gruodžio 31 d. nėra pateikę prašymų nuomoti ar parduoti šiuos valstybinės žemės sklypus parduodančiai ar nuomojančiai institucijai, ir nesuformuoti žemės sklypai, kurie buvo suprojektuoti mėgėjų sodo teritorijos planavimo dokumentuose ir sodininkų bendrijos valdybos sprendimais suteikti bendrijų nariams ir (ar) naudotojams iki 1995 m. gegužės       18 d., jei prašymai dėl šių valstybinės žemės sklypų suformavimo nebuvo pateikti iki 2027 m. gruodžio </w:t>
                  </w:r>
                  <w:r>
                    <w:rPr>
                      <w:rFonts w:eastAsia="Calibri"/>
                      <w:color w:val="000000"/>
                      <w:lang w:val="en-US"/>
                    </w:rPr>
                    <w:t>31 d.</w:t>
                  </w:r>
                  <w:r>
                    <w:rPr>
                      <w:rFonts w:eastAsia="Calibri"/>
                      <w:color w:val="000000"/>
                    </w:rPr>
                    <w:t>, nuo 2028 m. sausio 1 d. priskiriami laisvos valstybinės žemės fondo žemei. Valstybinės žemės sklypai, kurie buvo suteikti bendrijų nariams ir (ar) naudotojams, nuo 2028 m. sausio 1 d. negali būti įtraukiami į bendrojo naudojimo objektų aprašus ir nėra bendrojo naudojimo objektai.</w:t>
                  </w:r>
                </w:p>
              </w:sdtContent>
            </w:sdt>
            <w:sdt>
              <w:sdtPr>
                <w:alias w:val="7 str. 4 d."/>
                <w:tag w:val="part_8cc035cf52764183997ae2740b6b17f0"/>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 w:firstLine="567"/>
                    <w:jc w:val="both"/>
                    <w:rPr>
                      <w:szCs w:val="24"/>
                      <w:lang w:eastAsia="lt-LT"/>
                    </w:rPr>
                  </w:pPr>
                  <w:sdt>
                    <w:sdtPr>
                      <w:alias w:val="Numeris"/>
                      <w:tag w:val="nr_8cc035cf52764183997ae2740b6b17f0"/>
                      <w:lock w:val="sdtLocked"/>
                      <w:richText/>
                    </w:sdtPr>
                    <w:sdtContent>
                      <w:r>
                        <w:rPr>
                          <w:szCs w:val="24"/>
                          <w:lang w:eastAsia="lt-LT"/>
                        </w:rPr>
                        <w:t>4</w:t>
                      </w:r>
                    </w:sdtContent>
                  </w:sdt>
                  <w:r>
                    <w:rPr>
                      <w:szCs w:val="24"/>
                      <w:lang w:eastAsia="lt-LT"/>
                    </w:rPr>
                    <w:t xml:space="preserve">. </w:t>
                  </w:r>
                  <w:r>
                    <w:rPr>
                      <w:lang w:eastAsia="lt-LT"/>
                    </w:rPr>
                    <w:t xml:space="preserve">Institucija, priimanti sprendimus išnuomoti ar parduoti valstybinės žemės sklypą (jo dalį) Žemės įstatymo nustatyta tvarka, privalo ne vėliau kaip per tris mėnesius nuo 2026 m. lapkričio 1 d. informuoti visuomenę apie galimybę išsinuomoti arba įsigyti mėgėjų sodo teritorijoje valstybinės žemės sklypą (jo dalį) ir nurodyti, kad prašymas išnuomoti ar parduoti valstybinės žemės sklypą turi būti pateiktas ne vėliau kaip iki 2027 m. gruodžio </w:t>
                  </w:r>
                  <w:r>
                    <w:rPr>
                      <w:lang w:val="en-US" w:eastAsia="lt-LT"/>
                    </w:rPr>
                    <w:t>31</w:t>
                  </w:r>
                  <w:r>
                    <w:rPr>
                      <w:lang w:eastAsia="lt-LT"/>
                    </w:rPr>
                    <w:t xml:space="preserve"> d., ir šio straipsnio 3 dalyje nuo 2028 m. sausio 1 d. numatytas šių veiksmų neatlikimo teisines pasekmes. Institucija, priimanti sprendimus išnuomoti ar parduoti valstybinę žemę, šioje dalyje nurodytą informaciją visuomenei pateikia visuomenės informavimo priemonėmis – vietiniame laikraštyje (jeigu toks savivaldybės teritorijoje neleidžiamas – regioniniame laikraštyje), institucijos, priimančios sprendimus išnuomoti ar parduoti valstybinės žemės sklypus, interneto svetainėje, per informacinius radijo ir televizijos reportažus, susitikimuose su visuomene seniūnijose. </w:t>
                  </w:r>
                  <w:r>
                    <w:rPr>
                      <w:szCs w:val="24"/>
                      <w:lang w:eastAsia="lt-LT"/>
                    </w:rPr>
                    <w:t xml:space="preserve">   </w:t>
                  </w:r>
                </w:p>
              </w:sdtContent>
            </w:sdt>
            <w:sdt>
              <w:sdtPr>
                <w:alias w:val="7 str. 5 d."/>
                <w:tag w:val="part_b796696251214f8ea125997d0989025f"/>
                <w:lock w:val="sdtLocked"/>
                <w:richText/>
              </w:sdtPr>
              <w:sdtContent>
                <w:p>
                  <w:pPr>
                    <w:spacing w:line="276" w:lineRule="auto"/>
                    <w:ind w:firstLine="720"/>
                    <w:jc w:val="both"/>
                    <w:rPr>
                      <w:kern w:val="2"/>
                      <w:szCs w:val="24"/>
                    </w:rPr>
                  </w:pPr>
                  <w:sdt>
                    <w:sdtPr>
                      <w:alias w:val="Numeris"/>
                      <w:tag w:val="nr_b796696251214f8ea125997d0989025f"/>
                      <w:lock w:val="sdtLocked"/>
                      <w:richText/>
                    </w:sdtPr>
                    <w:sdtContent>
                      <w:r>
                        <w:rPr>
                          <w:kern w:val="2"/>
                          <w:szCs w:val="24"/>
                        </w:rPr>
                        <w:t>5</w:t>
                      </w:r>
                    </w:sdtContent>
                  </w:sdt>
                  <w:r>
                    <w:rPr>
                      <w:kern w:val="2"/>
                      <w:szCs w:val="24"/>
                    </w:rPr>
                    <w:t>. Iki 2027 m. gruodžio 31 d. pateikti prašymai parduoti žemės sklypus, suteiktus bendrijoms ir šių bendrijų nariams, taip pat kitus mėgėjų sodo teritorijoje esančius žemės sklypus – jų naudotojams, baigiami nagrinėti pagal iki 2026 m. spalio 31 d. galiojusį teisinį reguliavimą. Iki 2027 m. gruodžio 31 d. pateikti prašymai parduoti žemės sklypus, jei šių prašymų pateikimo metu žemės sklypas dar nesuformuotas, nes nepatvirtintas teritorijų planavimo dokumentas ar žemės valdos projektas arba toks dokumentas patvirtintas, bet sprendimus suformuoti žemės sklypus priimančiai institucijai nepateikta žemės sklypo kadastro duomenų byla, baigiami nagrinėti sprendimus suformuoti žemės sklypus priimančiai institucijai pateikus žemės sklypo kadastro duomenų bylą, parengtą pagal patvirtintą teritorijų planavimo dokumentą ar žemės valdos projektą,</w:t>
                  </w:r>
                  <w:r>
                    <w:rPr>
                      <w:szCs w:val="24"/>
                    </w:rPr>
                    <w:t xml:space="preserve"> </w:t>
                  </w:r>
                  <w:r>
                    <w:rPr>
                      <w:kern w:val="2"/>
                      <w:szCs w:val="24"/>
                    </w:rPr>
                    <w:t xml:space="preserve">pagal iki 2026 m. spalio 31 d. galiojusį teisinį reguliavimą.  </w:t>
                  </w:r>
                </w:p>
              </w:sdtContent>
            </w:sdt>
            <w:sdt>
              <w:sdtPr>
                <w:alias w:val="7 str. 6 d."/>
                <w:tag w:val="part_a97e93a933e543758458a8a7162c9e0c"/>
                <w:lock w:val="sdtLocked"/>
                <w:richText/>
              </w:sdtPr>
              <w:sdtContent>
                <w:p>
                  <w:pPr>
                    <w:tabs>
                      <w:tab w:val="left" w:pos="993"/>
                    </w:tabs>
                    <w:spacing w:line="276" w:lineRule="auto"/>
                    <w:ind w:firstLine="720"/>
                    <w:jc w:val="both"/>
                    <w:rPr>
                      <w:kern w:val="2"/>
                      <w:szCs w:val="24"/>
                    </w:rPr>
                  </w:pPr>
                  <w:sdt>
                    <w:sdtPr>
                      <w:alias w:val="Numeris"/>
                      <w:tag w:val="nr_a97e93a933e543758458a8a7162c9e0c"/>
                      <w:lock w:val="sdtLocked"/>
                      <w:richText/>
                    </w:sdtPr>
                    <w:sdtContent>
                      <w:r>
                        <w:rPr>
                          <w:kern w:val="2"/>
                          <w:szCs w:val="24"/>
                        </w:rPr>
                        <w:t>6</w:t>
                      </w:r>
                    </w:sdtContent>
                  </w:sdt>
                  <w:r>
                    <w:rPr>
                      <w:kern w:val="2"/>
                      <w:szCs w:val="24"/>
                    </w:rPr>
                    <w:t>.</w:t>
                    <w:tab/>
                    <w:t>Šio įstatymo 5 straipsnyje išdėstyta Lietuvos Respublikos sodininkų bendrijų 8</w:t>
                  </w:r>
                  <w:r>
                    <w:rPr>
                      <w:kern w:val="2"/>
                      <w:szCs w:val="24"/>
                      <w:vertAlign w:val="superscript"/>
                    </w:rPr>
                    <w:t>1</w:t>
                  </w:r>
                  <w:r>
                    <w:rPr>
                      <w:kern w:val="2"/>
                      <w:szCs w:val="24"/>
                    </w:rPr>
                    <w:t xml:space="preserve"> straipsnio 5 dalies nuostata dėl valstybės pirmumo teisės pirkti bendrijos parduodamą neužstatytą bendrojo naudojimo žemės sklypą netaikoma pirkimo–pardavimo sandoriams, kuriuos sudaryti prašymai pateikti iki 202</w:t>
                  </w:r>
                  <w:r>
                    <w:rPr>
                      <w:kern w:val="2"/>
                      <w:szCs w:val="24"/>
                      <w:lang w:val="en-US"/>
                    </w:rPr>
                    <w:t>7</w:t>
                  </w:r>
                  <w:r>
                    <w:rPr>
                      <w:kern w:val="2"/>
                      <w:szCs w:val="24"/>
                    </w:rPr>
                    <w:t xml:space="preserve"> m. gruodžio </w:t>
                  </w:r>
                  <w:r>
                    <w:rPr>
                      <w:kern w:val="2"/>
                      <w:szCs w:val="24"/>
                      <w:lang w:val="en-US"/>
                    </w:rPr>
                    <w:t>31</w:t>
                  </w:r>
                  <w:r>
                    <w:rPr>
                      <w:kern w:val="2"/>
                      <w:szCs w:val="24"/>
                    </w:rPr>
                    <w:t xml:space="preserve"> d. </w:t>
                  </w:r>
                </w:p>
              </w:sdtContent>
            </w:sdt>
            <w:sdt>
              <w:sdtPr>
                <w:alias w:val="7 str. 7 d."/>
                <w:tag w:val="part_6777ff0e7ada4638adbc47c12dff6f0d"/>
                <w:lock w:val="sdtLocked"/>
                <w:richText/>
              </w:sdtPr>
              <w:sdtContent>
                <w:p>
                  <w:pPr>
                    <w:tabs>
                      <w:tab w:val="left" w:pos="993"/>
                    </w:tabs>
                    <w:spacing w:line="276" w:lineRule="auto"/>
                    <w:ind w:firstLine="720"/>
                    <w:jc w:val="both"/>
                  </w:pPr>
                  <w:sdt>
                    <w:sdtPr>
                      <w:alias w:val="Numeris"/>
                      <w:tag w:val="nr_6777ff0e7ada4638adbc47c12dff6f0d"/>
                      <w:lock w:val="sdtLocked"/>
                      <w:richText/>
                    </w:sdtPr>
                    <w:sdtContent>
                      <w:r>
                        <w:rPr>
                          <w:kern w:val="2"/>
                          <w:szCs w:val="24"/>
                        </w:rPr>
                        <w:t>7</w:t>
                      </w:r>
                    </w:sdtContent>
                  </w:sdt>
                  <w:r>
                    <w:rPr>
                      <w:kern w:val="2"/>
                      <w:szCs w:val="24"/>
                    </w:rPr>
                    <w:t xml:space="preserve">. </w:t>
                  </w:r>
                  <w:r>
                    <w:t xml:space="preserve">Šio įstatymo 5 straipsnyje išdėstyta Sodininkų bendrijų įstatymo </w:t>
                  </w:r>
                  <w:r>
                    <w:rPr>
                      <w:kern w:val="2"/>
                    </w:rPr>
                    <w:t>8</w:t>
                  </w:r>
                  <w:r>
                    <w:rPr>
                      <w:kern w:val="2"/>
                      <w:vertAlign w:val="superscript"/>
                    </w:rPr>
                    <w:t>1</w:t>
                  </w:r>
                  <w:r>
                    <w:rPr>
                      <w:kern w:val="2"/>
                    </w:rPr>
                    <w:t xml:space="preserve"> straipsnio 1 dalies nuostata dėl pareigos įgijėjui informuoti bendriją apie sodo sklypo įsigijimą per 3 mėnesius nuo sodo sklypo įsigijimo sutarties sudarymo dienos netaikoma, jei sodo sklypų įsigijimo sutartys sudarytos iki 2026 m. spalio 31 d.</w:t>
                  </w:r>
                </w:p>
              </w:sdtContent>
            </w:sdt>
            <w:sdt>
              <w:sdtPr>
                <w:alias w:val="7 str. 8 d."/>
                <w:tag w:val="part_385d049d3c834f0b831e00900c86a3a5"/>
                <w:lock w:val="sdtLocked"/>
                <w:richText/>
              </w:sdtPr>
              <w:sdtContent>
                <w:p>
                  <w:pPr>
                    <w:tabs>
                      <w:tab w:val="left" w:pos="993"/>
                    </w:tabs>
                    <w:spacing w:line="276" w:lineRule="auto"/>
                    <w:ind w:firstLine="720"/>
                    <w:jc w:val="both"/>
                    <w:rPr>
                      <w:rFonts w:eastAsia="Calibri"/>
                      <w:color w:val="000000"/>
                      <w:kern w:val="2"/>
                    </w:rPr>
                  </w:pPr>
                  <w:sdt>
                    <w:sdtPr>
                      <w:alias w:val="Numeris"/>
                      <w:tag w:val="nr_385d049d3c834f0b831e00900c86a3a5"/>
                      <w:lock w:val="sdtLocked"/>
                      <w:richText/>
                    </w:sdtPr>
                    <w:sdtContent>
                      <w:r>
                        <w:rPr>
                          <w:rFonts w:eastAsia="Calibri"/>
                          <w:color w:val="000000"/>
                        </w:rPr>
                        <w:t>8</w:t>
                      </w:r>
                    </w:sdtContent>
                  </w:sdt>
                  <w:r>
                    <w:rPr>
                      <w:rFonts w:eastAsia="Calibri"/>
                      <w:color w:val="000000"/>
                    </w:rPr>
                    <w:t xml:space="preserve">. Asmenims, iki 2027 m. gruodžio </w:t>
                  </w:r>
                  <w:r>
                    <w:rPr>
                      <w:rFonts w:eastAsia="Calibri"/>
                      <w:color w:val="000000"/>
                      <w:lang w:val="en-US"/>
                    </w:rPr>
                    <w:t>31</w:t>
                  </w:r>
                  <w:r>
                    <w:rPr>
                      <w:rFonts w:eastAsia="Calibri"/>
                      <w:color w:val="000000"/>
                    </w:rPr>
                    <w:t xml:space="preserve"> d. nepateikusiems prašymo parduoti valstybinės žemės sodo sklypą ir praleidusiems šį terminą dėl priežasčių, kurias valstybinės žemės patikėtinis pripažįsta svarbiomis, praleistas terminas Nacionalinės žemės tarnybos prie Aplinkos ministerijos vadovo sprendimu gali būti atnaujintas.</w:t>
                  </w:r>
                </w:p>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 w:firstLine="567"/>
                    <w:jc w:val="both"/>
                    <w:rPr>
                      <w:szCs w:val="24"/>
                      <w:lang w:eastAsia="lt-LT"/>
                    </w:rPr>
                  </w:pPr>
                </w:p>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szCs w:val="24"/>
                      <w:lang w:eastAsia="lt-LT"/>
                    </w:rPr>
                  </w:pPr>
                </w:p>
              </w:sdtContent>
            </w:sdt>
          </w:sdtContent>
        </w:sdt>
        <w:sdt>
          <w:sdtPr>
            <w:alias w:val="signatura"/>
            <w:tag w:val="part_f43f6d8235de47ecadc998d556f6dd1c"/>
            <w:lock w:val="sdtLocked"/>
            <w:richText/>
          </w:sdtPr>
          <w:sdtContent>
            <w:p>
              <w:pPr>
                <w:spacing w:line="23" w:lineRule="atLeast"/>
                <w:ind w:firstLine="567"/>
                <w:jc w:val="both"/>
                <w:outlineLvl w:val="2"/>
                <w:rPr>
                  <w:i/>
                  <w:iCs/>
                  <w:szCs w:val="24"/>
                </w:rPr>
              </w:pPr>
              <w:r>
                <w:rPr>
                  <w:i/>
                  <w:iCs/>
                  <w:szCs w:val="24"/>
                </w:rPr>
                <w:t>Skelbiu šį Lietuvos Respublikos Seimo priimtą įstatymą.</w:t>
              </w:r>
            </w:p>
            <w:p>
              <w:pPr>
                <w:spacing w:line="23" w:lineRule="atLeast"/>
                <w:ind w:firstLine="567"/>
                <w:jc w:val="both"/>
                <w:outlineLvl w:val="2"/>
                <w:rPr>
                  <w:i/>
                  <w:iCs/>
                  <w:szCs w:val="24"/>
                </w:rPr>
              </w:pPr>
            </w:p>
            <w:p>
              <w:pPr>
                <w:spacing w:line="23" w:lineRule="atLeast"/>
                <w:ind w:firstLine="567"/>
                <w:jc w:val="both"/>
                <w:outlineLvl w:val="2"/>
                <w:rPr>
                  <w:i/>
                  <w:iCs/>
                  <w:szCs w:val="24"/>
                </w:rPr>
              </w:pPr>
            </w:p>
            <w:p>
              <w:pPr>
                <w:spacing w:line="23" w:lineRule="atLeast"/>
                <w:jc w:val="both"/>
                <w:outlineLvl w:val="2"/>
                <w:rPr>
                  <w:szCs w:val="24"/>
                </w:rPr>
              </w:pPr>
            </w:p>
            <w:p>
              <w:pPr>
                <w:spacing w:line="23" w:lineRule="atLeast"/>
                <w:jc w:val="both"/>
                <w:rPr>
                  <w:szCs w:val="24"/>
                </w:rPr>
              </w:pPr>
              <w:r>
                <w:rPr>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588"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extAlignment w:val="baseline"/>
      </w:pPr>
      <w:r>
        <w:separator/>
      </w:r>
    </w:p>
  </w:endnote>
  <w:endnote w:type="continuationSeparator" w:id="0">
    <w:p>
      <w:pPr>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textAlignment w:val="baseline"/>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extAlignment w:val="baseline"/>
      </w:pPr>
      <w:r>
        <w:rPr>
          <w:color w:val="000000"/>
        </w:rPr>
        <w:separator/>
      </w:r>
    </w:p>
  </w:footnote>
  <w:footnote w:type="continuationSeparator" w:id="0">
    <w:p>
      <w:pPr>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textAlignment w:val="baseline"/>
    </w:pPr>
    <w:r>
      <w:fldChar w:fldCharType="begin"/>
    </w:r>
    <w:r>
      <w:instrText>PAGE   \* MERGEFORMAT</w:instrText>
    </w:r>
    <w:r>
      <w:fldChar w:fldCharType="separate"/>
    </w:r>
    <w:r>
      <w:t>4</w:t>
    </w:r>
    <w:r>
      <w:fldChar w:fldCharType="end"/>
    </w:r>
  </w:p>
  <w:p>
    <w:pPr>
      <w:tabs>
        <w:tab w:val="center" w:pos="4153"/>
        <w:tab w:val="right" w:pos="8306"/>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78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23B847-9003-4B7A-9EF2-C6A9A8AD68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88050">
      <w:bodyDiv w:val="1"/>
      <w:marLeft w:val="0"/>
      <w:marRight w:val="0"/>
      <w:marTop w:val="0"/>
      <w:marBottom w:val="0"/>
      <w:divBdr>
        <w:top w:val="none" w:sz="0" w:space="0" w:color="auto"/>
        <w:left w:val="none" w:sz="0" w:space="0" w:color="auto"/>
        <w:bottom w:val="none" w:sz="0" w:space="0" w:color="auto"/>
        <w:right w:val="none" w:sz="0" w:space="0" w:color="auto"/>
      </w:divBdr>
    </w:div>
    <w:div w:id="25914602">
      <w:bodyDiv w:val="1"/>
      <w:marLeft w:val="0"/>
      <w:marRight w:val="0"/>
      <w:marTop w:val="0"/>
      <w:marBottom w:val="0"/>
      <w:divBdr>
        <w:top w:val="none" w:sz="0" w:space="0" w:color="auto"/>
        <w:left w:val="none" w:sz="0" w:space="0" w:color="auto"/>
        <w:bottom w:val="none" w:sz="0" w:space="0" w:color="auto"/>
        <w:right w:val="none" w:sz="0" w:space="0" w:color="auto"/>
      </w:divBdr>
    </w:div>
    <w:div w:id="28994129">
      <w:bodyDiv w:val="1"/>
      <w:marLeft w:val="0"/>
      <w:marRight w:val="0"/>
      <w:marTop w:val="0"/>
      <w:marBottom w:val="0"/>
      <w:divBdr>
        <w:top w:val="none" w:sz="0" w:space="0" w:color="auto"/>
        <w:left w:val="none" w:sz="0" w:space="0" w:color="auto"/>
        <w:bottom w:val="none" w:sz="0" w:space="0" w:color="auto"/>
        <w:right w:val="none" w:sz="0" w:space="0" w:color="auto"/>
      </w:divBdr>
    </w:div>
    <w:div w:id="44064623">
      <w:bodyDiv w:val="1"/>
      <w:marLeft w:val="0"/>
      <w:marRight w:val="0"/>
      <w:marTop w:val="0"/>
      <w:marBottom w:val="0"/>
      <w:divBdr>
        <w:top w:val="none" w:sz="0" w:space="0" w:color="auto"/>
        <w:left w:val="none" w:sz="0" w:space="0" w:color="auto"/>
        <w:bottom w:val="none" w:sz="0" w:space="0" w:color="auto"/>
        <w:right w:val="none" w:sz="0" w:space="0" w:color="auto"/>
      </w:divBdr>
    </w:div>
    <w:div w:id="74396895">
      <w:bodyDiv w:val="1"/>
      <w:marLeft w:val="0"/>
      <w:marRight w:val="0"/>
      <w:marTop w:val="0"/>
      <w:marBottom w:val="0"/>
      <w:divBdr>
        <w:top w:val="none" w:sz="0" w:space="0" w:color="auto"/>
        <w:left w:val="none" w:sz="0" w:space="0" w:color="auto"/>
        <w:bottom w:val="none" w:sz="0" w:space="0" w:color="auto"/>
        <w:right w:val="none" w:sz="0" w:space="0" w:color="auto"/>
      </w:divBdr>
    </w:div>
    <w:div w:id="74863370">
      <w:bodyDiv w:val="1"/>
      <w:marLeft w:val="0"/>
      <w:marRight w:val="0"/>
      <w:marTop w:val="0"/>
      <w:marBottom w:val="0"/>
      <w:divBdr>
        <w:top w:val="none" w:sz="0" w:space="0" w:color="auto"/>
        <w:left w:val="none" w:sz="0" w:space="0" w:color="auto"/>
        <w:bottom w:val="none" w:sz="0" w:space="0" w:color="auto"/>
        <w:right w:val="none" w:sz="0" w:space="0" w:color="auto"/>
      </w:divBdr>
    </w:div>
    <w:div w:id="108210685">
      <w:bodyDiv w:val="1"/>
      <w:marLeft w:val="0"/>
      <w:marRight w:val="0"/>
      <w:marTop w:val="0"/>
      <w:marBottom w:val="0"/>
      <w:divBdr>
        <w:top w:val="none" w:sz="0" w:space="0" w:color="auto"/>
        <w:left w:val="none" w:sz="0" w:space="0" w:color="auto"/>
        <w:bottom w:val="none" w:sz="0" w:space="0" w:color="auto"/>
        <w:right w:val="none" w:sz="0" w:space="0" w:color="auto"/>
      </w:divBdr>
    </w:div>
    <w:div w:id="130296202">
      <w:bodyDiv w:val="1"/>
      <w:marLeft w:val="0"/>
      <w:marRight w:val="0"/>
      <w:marTop w:val="0"/>
      <w:marBottom w:val="0"/>
      <w:divBdr>
        <w:top w:val="none" w:sz="0" w:space="0" w:color="auto"/>
        <w:left w:val="none" w:sz="0" w:space="0" w:color="auto"/>
        <w:bottom w:val="none" w:sz="0" w:space="0" w:color="auto"/>
        <w:right w:val="none" w:sz="0" w:space="0" w:color="auto"/>
      </w:divBdr>
    </w:div>
    <w:div w:id="167796148">
      <w:bodyDiv w:val="1"/>
      <w:marLeft w:val="0"/>
      <w:marRight w:val="0"/>
      <w:marTop w:val="0"/>
      <w:marBottom w:val="0"/>
      <w:divBdr>
        <w:top w:val="none" w:sz="0" w:space="0" w:color="auto"/>
        <w:left w:val="none" w:sz="0" w:space="0" w:color="auto"/>
        <w:bottom w:val="none" w:sz="0" w:space="0" w:color="auto"/>
        <w:right w:val="none" w:sz="0" w:space="0" w:color="auto"/>
      </w:divBdr>
      <w:divsChild>
        <w:div w:id="1867911960">
          <w:marLeft w:val="0"/>
          <w:marRight w:val="0"/>
          <w:marTop w:val="0"/>
          <w:marBottom w:val="0"/>
          <w:divBdr>
            <w:top w:val="none" w:sz="0" w:space="0" w:color="auto"/>
            <w:left w:val="none" w:sz="0" w:space="0" w:color="auto"/>
            <w:bottom w:val="none" w:sz="0" w:space="0" w:color="auto"/>
            <w:right w:val="none" w:sz="0" w:space="0" w:color="auto"/>
          </w:divBdr>
        </w:div>
      </w:divsChild>
    </w:div>
    <w:div w:id="202445544">
      <w:bodyDiv w:val="1"/>
      <w:marLeft w:val="0"/>
      <w:marRight w:val="0"/>
      <w:marTop w:val="0"/>
      <w:marBottom w:val="0"/>
      <w:divBdr>
        <w:top w:val="none" w:sz="0" w:space="0" w:color="auto"/>
        <w:left w:val="none" w:sz="0" w:space="0" w:color="auto"/>
        <w:bottom w:val="none" w:sz="0" w:space="0" w:color="auto"/>
        <w:right w:val="none" w:sz="0" w:space="0" w:color="auto"/>
      </w:divBdr>
    </w:div>
    <w:div w:id="219287805">
      <w:bodyDiv w:val="1"/>
      <w:marLeft w:val="0"/>
      <w:marRight w:val="0"/>
      <w:marTop w:val="0"/>
      <w:marBottom w:val="0"/>
      <w:divBdr>
        <w:top w:val="none" w:sz="0" w:space="0" w:color="auto"/>
        <w:left w:val="none" w:sz="0" w:space="0" w:color="auto"/>
        <w:bottom w:val="none" w:sz="0" w:space="0" w:color="auto"/>
        <w:right w:val="none" w:sz="0" w:space="0" w:color="auto"/>
      </w:divBdr>
    </w:div>
    <w:div w:id="231163481">
      <w:bodyDiv w:val="1"/>
      <w:marLeft w:val="0"/>
      <w:marRight w:val="0"/>
      <w:marTop w:val="0"/>
      <w:marBottom w:val="0"/>
      <w:divBdr>
        <w:top w:val="none" w:sz="0" w:space="0" w:color="auto"/>
        <w:left w:val="none" w:sz="0" w:space="0" w:color="auto"/>
        <w:bottom w:val="none" w:sz="0" w:space="0" w:color="auto"/>
        <w:right w:val="none" w:sz="0" w:space="0" w:color="auto"/>
      </w:divBdr>
    </w:div>
    <w:div w:id="255793683">
      <w:bodyDiv w:val="1"/>
      <w:marLeft w:val="0"/>
      <w:marRight w:val="0"/>
      <w:marTop w:val="0"/>
      <w:marBottom w:val="0"/>
      <w:divBdr>
        <w:top w:val="none" w:sz="0" w:space="0" w:color="auto"/>
        <w:left w:val="none" w:sz="0" w:space="0" w:color="auto"/>
        <w:bottom w:val="none" w:sz="0" w:space="0" w:color="auto"/>
        <w:right w:val="none" w:sz="0" w:space="0" w:color="auto"/>
      </w:divBdr>
    </w:div>
    <w:div w:id="306015144">
      <w:bodyDiv w:val="1"/>
      <w:marLeft w:val="0"/>
      <w:marRight w:val="0"/>
      <w:marTop w:val="0"/>
      <w:marBottom w:val="0"/>
      <w:divBdr>
        <w:top w:val="none" w:sz="0" w:space="0" w:color="auto"/>
        <w:left w:val="none" w:sz="0" w:space="0" w:color="auto"/>
        <w:bottom w:val="none" w:sz="0" w:space="0" w:color="auto"/>
        <w:right w:val="none" w:sz="0" w:space="0" w:color="auto"/>
      </w:divBdr>
      <w:divsChild>
        <w:div w:id="89858935">
          <w:marLeft w:val="0"/>
          <w:marRight w:val="0"/>
          <w:marTop w:val="0"/>
          <w:marBottom w:val="0"/>
          <w:divBdr>
            <w:top w:val="none" w:sz="0" w:space="0" w:color="auto"/>
            <w:left w:val="none" w:sz="0" w:space="0" w:color="auto"/>
            <w:bottom w:val="none" w:sz="0" w:space="0" w:color="auto"/>
            <w:right w:val="none" w:sz="0" w:space="0" w:color="auto"/>
          </w:divBdr>
        </w:div>
        <w:div w:id="1841239008">
          <w:marLeft w:val="0"/>
          <w:marRight w:val="0"/>
          <w:marTop w:val="0"/>
          <w:marBottom w:val="0"/>
          <w:divBdr>
            <w:top w:val="none" w:sz="0" w:space="0" w:color="auto"/>
            <w:left w:val="none" w:sz="0" w:space="0" w:color="auto"/>
            <w:bottom w:val="none" w:sz="0" w:space="0" w:color="auto"/>
            <w:right w:val="none" w:sz="0" w:space="0" w:color="auto"/>
          </w:divBdr>
        </w:div>
        <w:div w:id="2062515953">
          <w:marLeft w:val="0"/>
          <w:marRight w:val="0"/>
          <w:marTop w:val="0"/>
          <w:marBottom w:val="0"/>
          <w:divBdr>
            <w:top w:val="none" w:sz="0" w:space="0" w:color="auto"/>
            <w:left w:val="none" w:sz="0" w:space="0" w:color="auto"/>
            <w:bottom w:val="none" w:sz="0" w:space="0" w:color="auto"/>
            <w:right w:val="none" w:sz="0" w:space="0" w:color="auto"/>
          </w:divBdr>
        </w:div>
      </w:divsChild>
    </w:div>
    <w:div w:id="327942986">
      <w:bodyDiv w:val="1"/>
      <w:marLeft w:val="0"/>
      <w:marRight w:val="0"/>
      <w:marTop w:val="0"/>
      <w:marBottom w:val="0"/>
      <w:divBdr>
        <w:top w:val="none" w:sz="0" w:space="0" w:color="auto"/>
        <w:left w:val="none" w:sz="0" w:space="0" w:color="auto"/>
        <w:bottom w:val="none" w:sz="0" w:space="0" w:color="auto"/>
        <w:right w:val="none" w:sz="0" w:space="0" w:color="auto"/>
      </w:divBdr>
    </w:div>
    <w:div w:id="375325029">
      <w:bodyDiv w:val="1"/>
      <w:marLeft w:val="0"/>
      <w:marRight w:val="0"/>
      <w:marTop w:val="0"/>
      <w:marBottom w:val="0"/>
      <w:divBdr>
        <w:top w:val="none" w:sz="0" w:space="0" w:color="auto"/>
        <w:left w:val="none" w:sz="0" w:space="0" w:color="auto"/>
        <w:bottom w:val="none" w:sz="0" w:space="0" w:color="auto"/>
        <w:right w:val="none" w:sz="0" w:space="0" w:color="auto"/>
      </w:divBdr>
      <w:divsChild>
        <w:div w:id="150828878">
          <w:marLeft w:val="0"/>
          <w:marRight w:val="0"/>
          <w:marTop w:val="0"/>
          <w:marBottom w:val="0"/>
          <w:divBdr>
            <w:top w:val="none" w:sz="0" w:space="0" w:color="auto"/>
            <w:left w:val="none" w:sz="0" w:space="0" w:color="auto"/>
            <w:bottom w:val="none" w:sz="0" w:space="0" w:color="auto"/>
            <w:right w:val="none" w:sz="0" w:space="0" w:color="auto"/>
          </w:divBdr>
        </w:div>
        <w:div w:id="665284714">
          <w:marLeft w:val="0"/>
          <w:marRight w:val="0"/>
          <w:marTop w:val="0"/>
          <w:marBottom w:val="0"/>
          <w:divBdr>
            <w:top w:val="none" w:sz="0" w:space="0" w:color="auto"/>
            <w:left w:val="none" w:sz="0" w:space="0" w:color="auto"/>
            <w:bottom w:val="none" w:sz="0" w:space="0" w:color="auto"/>
            <w:right w:val="none" w:sz="0" w:space="0" w:color="auto"/>
          </w:divBdr>
        </w:div>
        <w:div w:id="961111201">
          <w:marLeft w:val="0"/>
          <w:marRight w:val="0"/>
          <w:marTop w:val="0"/>
          <w:marBottom w:val="0"/>
          <w:divBdr>
            <w:top w:val="none" w:sz="0" w:space="0" w:color="auto"/>
            <w:left w:val="none" w:sz="0" w:space="0" w:color="auto"/>
            <w:bottom w:val="none" w:sz="0" w:space="0" w:color="auto"/>
            <w:right w:val="none" w:sz="0" w:space="0" w:color="auto"/>
          </w:divBdr>
        </w:div>
        <w:div w:id="1043745777">
          <w:marLeft w:val="0"/>
          <w:marRight w:val="0"/>
          <w:marTop w:val="0"/>
          <w:marBottom w:val="0"/>
          <w:divBdr>
            <w:top w:val="none" w:sz="0" w:space="0" w:color="auto"/>
            <w:left w:val="none" w:sz="0" w:space="0" w:color="auto"/>
            <w:bottom w:val="none" w:sz="0" w:space="0" w:color="auto"/>
            <w:right w:val="none" w:sz="0" w:space="0" w:color="auto"/>
          </w:divBdr>
        </w:div>
      </w:divsChild>
    </w:div>
    <w:div w:id="400907712">
      <w:bodyDiv w:val="1"/>
      <w:marLeft w:val="0"/>
      <w:marRight w:val="0"/>
      <w:marTop w:val="0"/>
      <w:marBottom w:val="0"/>
      <w:divBdr>
        <w:top w:val="none" w:sz="0" w:space="0" w:color="auto"/>
        <w:left w:val="none" w:sz="0" w:space="0" w:color="auto"/>
        <w:bottom w:val="none" w:sz="0" w:space="0" w:color="auto"/>
        <w:right w:val="none" w:sz="0" w:space="0" w:color="auto"/>
      </w:divBdr>
    </w:div>
    <w:div w:id="405566262">
      <w:bodyDiv w:val="1"/>
      <w:marLeft w:val="0"/>
      <w:marRight w:val="0"/>
      <w:marTop w:val="0"/>
      <w:marBottom w:val="0"/>
      <w:divBdr>
        <w:top w:val="none" w:sz="0" w:space="0" w:color="auto"/>
        <w:left w:val="none" w:sz="0" w:space="0" w:color="auto"/>
        <w:bottom w:val="none" w:sz="0" w:space="0" w:color="auto"/>
        <w:right w:val="none" w:sz="0" w:space="0" w:color="auto"/>
      </w:divBdr>
      <w:divsChild>
        <w:div w:id="195316201">
          <w:marLeft w:val="0"/>
          <w:marRight w:val="0"/>
          <w:marTop w:val="0"/>
          <w:marBottom w:val="0"/>
          <w:divBdr>
            <w:top w:val="none" w:sz="0" w:space="0" w:color="auto"/>
            <w:left w:val="none" w:sz="0" w:space="0" w:color="auto"/>
            <w:bottom w:val="none" w:sz="0" w:space="0" w:color="auto"/>
            <w:right w:val="none" w:sz="0" w:space="0" w:color="auto"/>
          </w:divBdr>
        </w:div>
        <w:div w:id="317195608">
          <w:marLeft w:val="0"/>
          <w:marRight w:val="0"/>
          <w:marTop w:val="0"/>
          <w:marBottom w:val="0"/>
          <w:divBdr>
            <w:top w:val="none" w:sz="0" w:space="0" w:color="auto"/>
            <w:left w:val="none" w:sz="0" w:space="0" w:color="auto"/>
            <w:bottom w:val="none" w:sz="0" w:space="0" w:color="auto"/>
            <w:right w:val="none" w:sz="0" w:space="0" w:color="auto"/>
          </w:divBdr>
        </w:div>
        <w:div w:id="542252818">
          <w:marLeft w:val="0"/>
          <w:marRight w:val="0"/>
          <w:marTop w:val="0"/>
          <w:marBottom w:val="0"/>
          <w:divBdr>
            <w:top w:val="none" w:sz="0" w:space="0" w:color="auto"/>
            <w:left w:val="none" w:sz="0" w:space="0" w:color="auto"/>
            <w:bottom w:val="none" w:sz="0" w:space="0" w:color="auto"/>
            <w:right w:val="none" w:sz="0" w:space="0" w:color="auto"/>
          </w:divBdr>
        </w:div>
        <w:div w:id="1768846071">
          <w:marLeft w:val="0"/>
          <w:marRight w:val="0"/>
          <w:marTop w:val="0"/>
          <w:marBottom w:val="0"/>
          <w:divBdr>
            <w:top w:val="none" w:sz="0" w:space="0" w:color="auto"/>
            <w:left w:val="none" w:sz="0" w:space="0" w:color="auto"/>
            <w:bottom w:val="none" w:sz="0" w:space="0" w:color="auto"/>
            <w:right w:val="none" w:sz="0" w:space="0" w:color="auto"/>
          </w:divBdr>
        </w:div>
      </w:divsChild>
    </w:div>
    <w:div w:id="407188744">
      <w:bodyDiv w:val="1"/>
      <w:marLeft w:val="0"/>
      <w:marRight w:val="0"/>
      <w:marTop w:val="0"/>
      <w:marBottom w:val="0"/>
      <w:divBdr>
        <w:top w:val="none" w:sz="0" w:space="0" w:color="auto"/>
        <w:left w:val="none" w:sz="0" w:space="0" w:color="auto"/>
        <w:bottom w:val="none" w:sz="0" w:space="0" w:color="auto"/>
        <w:right w:val="none" w:sz="0" w:space="0" w:color="auto"/>
      </w:divBdr>
    </w:div>
    <w:div w:id="413555519">
      <w:bodyDiv w:val="1"/>
      <w:marLeft w:val="0"/>
      <w:marRight w:val="0"/>
      <w:marTop w:val="0"/>
      <w:marBottom w:val="0"/>
      <w:divBdr>
        <w:top w:val="none" w:sz="0" w:space="0" w:color="auto"/>
        <w:left w:val="none" w:sz="0" w:space="0" w:color="auto"/>
        <w:bottom w:val="none" w:sz="0" w:space="0" w:color="auto"/>
        <w:right w:val="none" w:sz="0" w:space="0" w:color="auto"/>
      </w:divBdr>
    </w:div>
    <w:div w:id="425073443">
      <w:bodyDiv w:val="1"/>
      <w:marLeft w:val="0"/>
      <w:marRight w:val="0"/>
      <w:marTop w:val="0"/>
      <w:marBottom w:val="0"/>
      <w:divBdr>
        <w:top w:val="none" w:sz="0" w:space="0" w:color="auto"/>
        <w:left w:val="none" w:sz="0" w:space="0" w:color="auto"/>
        <w:bottom w:val="none" w:sz="0" w:space="0" w:color="auto"/>
        <w:right w:val="none" w:sz="0" w:space="0" w:color="auto"/>
      </w:divBdr>
    </w:div>
    <w:div w:id="447480130">
      <w:bodyDiv w:val="1"/>
      <w:marLeft w:val="0"/>
      <w:marRight w:val="0"/>
      <w:marTop w:val="0"/>
      <w:marBottom w:val="0"/>
      <w:divBdr>
        <w:top w:val="none" w:sz="0" w:space="0" w:color="auto"/>
        <w:left w:val="none" w:sz="0" w:space="0" w:color="auto"/>
        <w:bottom w:val="none" w:sz="0" w:space="0" w:color="auto"/>
        <w:right w:val="none" w:sz="0" w:space="0" w:color="auto"/>
      </w:divBdr>
    </w:div>
    <w:div w:id="454834591">
      <w:bodyDiv w:val="1"/>
      <w:marLeft w:val="0"/>
      <w:marRight w:val="0"/>
      <w:marTop w:val="0"/>
      <w:marBottom w:val="0"/>
      <w:divBdr>
        <w:top w:val="none" w:sz="0" w:space="0" w:color="auto"/>
        <w:left w:val="none" w:sz="0" w:space="0" w:color="auto"/>
        <w:bottom w:val="none" w:sz="0" w:space="0" w:color="auto"/>
        <w:right w:val="none" w:sz="0" w:space="0" w:color="auto"/>
      </w:divBdr>
      <w:divsChild>
        <w:div w:id="1153833032">
          <w:marLeft w:val="0"/>
          <w:marRight w:val="0"/>
          <w:marTop w:val="0"/>
          <w:marBottom w:val="0"/>
          <w:divBdr>
            <w:top w:val="none" w:sz="0" w:space="0" w:color="auto"/>
            <w:left w:val="none" w:sz="0" w:space="0" w:color="auto"/>
            <w:bottom w:val="none" w:sz="0" w:space="0" w:color="auto"/>
            <w:right w:val="none" w:sz="0" w:space="0" w:color="auto"/>
          </w:divBdr>
          <w:divsChild>
            <w:div w:id="34566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463124">
      <w:bodyDiv w:val="1"/>
      <w:marLeft w:val="0"/>
      <w:marRight w:val="0"/>
      <w:marTop w:val="0"/>
      <w:marBottom w:val="0"/>
      <w:divBdr>
        <w:top w:val="none" w:sz="0" w:space="0" w:color="auto"/>
        <w:left w:val="none" w:sz="0" w:space="0" w:color="auto"/>
        <w:bottom w:val="none" w:sz="0" w:space="0" w:color="auto"/>
        <w:right w:val="none" w:sz="0" w:space="0" w:color="auto"/>
      </w:divBdr>
    </w:div>
    <w:div w:id="539630279">
      <w:bodyDiv w:val="1"/>
      <w:marLeft w:val="0"/>
      <w:marRight w:val="0"/>
      <w:marTop w:val="0"/>
      <w:marBottom w:val="0"/>
      <w:divBdr>
        <w:top w:val="none" w:sz="0" w:space="0" w:color="auto"/>
        <w:left w:val="none" w:sz="0" w:space="0" w:color="auto"/>
        <w:bottom w:val="none" w:sz="0" w:space="0" w:color="auto"/>
        <w:right w:val="none" w:sz="0" w:space="0" w:color="auto"/>
      </w:divBdr>
    </w:div>
    <w:div w:id="547382408">
      <w:bodyDiv w:val="1"/>
      <w:marLeft w:val="0"/>
      <w:marRight w:val="0"/>
      <w:marTop w:val="0"/>
      <w:marBottom w:val="0"/>
      <w:divBdr>
        <w:top w:val="none" w:sz="0" w:space="0" w:color="auto"/>
        <w:left w:val="none" w:sz="0" w:space="0" w:color="auto"/>
        <w:bottom w:val="none" w:sz="0" w:space="0" w:color="auto"/>
        <w:right w:val="none" w:sz="0" w:space="0" w:color="auto"/>
      </w:divBdr>
    </w:div>
    <w:div w:id="580330539">
      <w:bodyDiv w:val="1"/>
      <w:marLeft w:val="0"/>
      <w:marRight w:val="0"/>
      <w:marTop w:val="0"/>
      <w:marBottom w:val="0"/>
      <w:divBdr>
        <w:top w:val="none" w:sz="0" w:space="0" w:color="auto"/>
        <w:left w:val="none" w:sz="0" w:space="0" w:color="auto"/>
        <w:bottom w:val="none" w:sz="0" w:space="0" w:color="auto"/>
        <w:right w:val="none" w:sz="0" w:space="0" w:color="auto"/>
      </w:divBdr>
    </w:div>
    <w:div w:id="589654781">
      <w:bodyDiv w:val="1"/>
      <w:marLeft w:val="0"/>
      <w:marRight w:val="0"/>
      <w:marTop w:val="0"/>
      <w:marBottom w:val="0"/>
      <w:divBdr>
        <w:top w:val="none" w:sz="0" w:space="0" w:color="auto"/>
        <w:left w:val="none" w:sz="0" w:space="0" w:color="auto"/>
        <w:bottom w:val="none" w:sz="0" w:space="0" w:color="auto"/>
        <w:right w:val="none" w:sz="0" w:space="0" w:color="auto"/>
      </w:divBdr>
    </w:div>
    <w:div w:id="598686194">
      <w:bodyDiv w:val="1"/>
      <w:marLeft w:val="0"/>
      <w:marRight w:val="0"/>
      <w:marTop w:val="0"/>
      <w:marBottom w:val="0"/>
      <w:divBdr>
        <w:top w:val="none" w:sz="0" w:space="0" w:color="auto"/>
        <w:left w:val="none" w:sz="0" w:space="0" w:color="auto"/>
        <w:bottom w:val="none" w:sz="0" w:space="0" w:color="auto"/>
        <w:right w:val="none" w:sz="0" w:space="0" w:color="auto"/>
      </w:divBdr>
    </w:div>
    <w:div w:id="763571530">
      <w:bodyDiv w:val="1"/>
      <w:marLeft w:val="0"/>
      <w:marRight w:val="0"/>
      <w:marTop w:val="0"/>
      <w:marBottom w:val="0"/>
      <w:divBdr>
        <w:top w:val="none" w:sz="0" w:space="0" w:color="auto"/>
        <w:left w:val="none" w:sz="0" w:space="0" w:color="auto"/>
        <w:bottom w:val="none" w:sz="0" w:space="0" w:color="auto"/>
        <w:right w:val="none" w:sz="0" w:space="0" w:color="auto"/>
      </w:divBdr>
    </w:div>
    <w:div w:id="835727468">
      <w:bodyDiv w:val="1"/>
      <w:marLeft w:val="0"/>
      <w:marRight w:val="0"/>
      <w:marTop w:val="0"/>
      <w:marBottom w:val="0"/>
      <w:divBdr>
        <w:top w:val="none" w:sz="0" w:space="0" w:color="auto"/>
        <w:left w:val="none" w:sz="0" w:space="0" w:color="auto"/>
        <w:bottom w:val="none" w:sz="0" w:space="0" w:color="auto"/>
        <w:right w:val="none" w:sz="0" w:space="0" w:color="auto"/>
      </w:divBdr>
    </w:div>
    <w:div w:id="860361250">
      <w:bodyDiv w:val="1"/>
      <w:marLeft w:val="0"/>
      <w:marRight w:val="0"/>
      <w:marTop w:val="0"/>
      <w:marBottom w:val="0"/>
      <w:divBdr>
        <w:top w:val="none" w:sz="0" w:space="0" w:color="auto"/>
        <w:left w:val="none" w:sz="0" w:space="0" w:color="auto"/>
        <w:bottom w:val="none" w:sz="0" w:space="0" w:color="auto"/>
        <w:right w:val="none" w:sz="0" w:space="0" w:color="auto"/>
      </w:divBdr>
      <w:divsChild>
        <w:div w:id="1114322706">
          <w:marLeft w:val="0"/>
          <w:marRight w:val="0"/>
          <w:marTop w:val="0"/>
          <w:marBottom w:val="0"/>
          <w:divBdr>
            <w:top w:val="none" w:sz="0" w:space="0" w:color="auto"/>
            <w:left w:val="none" w:sz="0" w:space="0" w:color="auto"/>
            <w:bottom w:val="none" w:sz="0" w:space="0" w:color="auto"/>
            <w:right w:val="none" w:sz="0" w:space="0" w:color="auto"/>
          </w:divBdr>
          <w:divsChild>
            <w:div w:id="60712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572236">
      <w:bodyDiv w:val="1"/>
      <w:marLeft w:val="0"/>
      <w:marRight w:val="0"/>
      <w:marTop w:val="0"/>
      <w:marBottom w:val="0"/>
      <w:divBdr>
        <w:top w:val="none" w:sz="0" w:space="0" w:color="auto"/>
        <w:left w:val="none" w:sz="0" w:space="0" w:color="auto"/>
        <w:bottom w:val="none" w:sz="0" w:space="0" w:color="auto"/>
        <w:right w:val="none" w:sz="0" w:space="0" w:color="auto"/>
      </w:divBdr>
    </w:div>
    <w:div w:id="870605347">
      <w:bodyDiv w:val="1"/>
      <w:marLeft w:val="0"/>
      <w:marRight w:val="0"/>
      <w:marTop w:val="0"/>
      <w:marBottom w:val="0"/>
      <w:divBdr>
        <w:top w:val="none" w:sz="0" w:space="0" w:color="auto"/>
        <w:left w:val="none" w:sz="0" w:space="0" w:color="auto"/>
        <w:bottom w:val="none" w:sz="0" w:space="0" w:color="auto"/>
        <w:right w:val="none" w:sz="0" w:space="0" w:color="auto"/>
      </w:divBdr>
    </w:div>
    <w:div w:id="880019841">
      <w:bodyDiv w:val="1"/>
      <w:marLeft w:val="0"/>
      <w:marRight w:val="0"/>
      <w:marTop w:val="0"/>
      <w:marBottom w:val="0"/>
      <w:divBdr>
        <w:top w:val="none" w:sz="0" w:space="0" w:color="auto"/>
        <w:left w:val="none" w:sz="0" w:space="0" w:color="auto"/>
        <w:bottom w:val="none" w:sz="0" w:space="0" w:color="auto"/>
        <w:right w:val="none" w:sz="0" w:space="0" w:color="auto"/>
      </w:divBdr>
    </w:div>
    <w:div w:id="918053635">
      <w:bodyDiv w:val="1"/>
      <w:marLeft w:val="0"/>
      <w:marRight w:val="0"/>
      <w:marTop w:val="0"/>
      <w:marBottom w:val="0"/>
      <w:divBdr>
        <w:top w:val="none" w:sz="0" w:space="0" w:color="auto"/>
        <w:left w:val="none" w:sz="0" w:space="0" w:color="auto"/>
        <w:bottom w:val="none" w:sz="0" w:space="0" w:color="auto"/>
        <w:right w:val="none" w:sz="0" w:space="0" w:color="auto"/>
      </w:divBdr>
    </w:div>
    <w:div w:id="932859812">
      <w:bodyDiv w:val="1"/>
      <w:marLeft w:val="0"/>
      <w:marRight w:val="0"/>
      <w:marTop w:val="0"/>
      <w:marBottom w:val="0"/>
      <w:divBdr>
        <w:top w:val="none" w:sz="0" w:space="0" w:color="auto"/>
        <w:left w:val="none" w:sz="0" w:space="0" w:color="auto"/>
        <w:bottom w:val="none" w:sz="0" w:space="0" w:color="auto"/>
        <w:right w:val="none" w:sz="0" w:space="0" w:color="auto"/>
      </w:divBdr>
    </w:div>
    <w:div w:id="936451007">
      <w:bodyDiv w:val="1"/>
      <w:marLeft w:val="0"/>
      <w:marRight w:val="0"/>
      <w:marTop w:val="0"/>
      <w:marBottom w:val="0"/>
      <w:divBdr>
        <w:top w:val="none" w:sz="0" w:space="0" w:color="auto"/>
        <w:left w:val="none" w:sz="0" w:space="0" w:color="auto"/>
        <w:bottom w:val="none" w:sz="0" w:space="0" w:color="auto"/>
        <w:right w:val="none" w:sz="0" w:space="0" w:color="auto"/>
      </w:divBdr>
    </w:div>
    <w:div w:id="971330021">
      <w:bodyDiv w:val="1"/>
      <w:marLeft w:val="0"/>
      <w:marRight w:val="0"/>
      <w:marTop w:val="0"/>
      <w:marBottom w:val="0"/>
      <w:divBdr>
        <w:top w:val="none" w:sz="0" w:space="0" w:color="auto"/>
        <w:left w:val="none" w:sz="0" w:space="0" w:color="auto"/>
        <w:bottom w:val="none" w:sz="0" w:space="0" w:color="auto"/>
        <w:right w:val="none" w:sz="0" w:space="0" w:color="auto"/>
      </w:divBdr>
    </w:div>
    <w:div w:id="1029070042">
      <w:bodyDiv w:val="1"/>
      <w:marLeft w:val="0"/>
      <w:marRight w:val="0"/>
      <w:marTop w:val="0"/>
      <w:marBottom w:val="0"/>
      <w:divBdr>
        <w:top w:val="none" w:sz="0" w:space="0" w:color="auto"/>
        <w:left w:val="none" w:sz="0" w:space="0" w:color="auto"/>
        <w:bottom w:val="none" w:sz="0" w:space="0" w:color="auto"/>
        <w:right w:val="none" w:sz="0" w:space="0" w:color="auto"/>
      </w:divBdr>
    </w:div>
    <w:div w:id="1037193292">
      <w:bodyDiv w:val="1"/>
      <w:marLeft w:val="0"/>
      <w:marRight w:val="0"/>
      <w:marTop w:val="0"/>
      <w:marBottom w:val="0"/>
      <w:divBdr>
        <w:top w:val="none" w:sz="0" w:space="0" w:color="auto"/>
        <w:left w:val="none" w:sz="0" w:space="0" w:color="auto"/>
        <w:bottom w:val="none" w:sz="0" w:space="0" w:color="auto"/>
        <w:right w:val="none" w:sz="0" w:space="0" w:color="auto"/>
      </w:divBdr>
      <w:divsChild>
        <w:div w:id="902568470">
          <w:marLeft w:val="0"/>
          <w:marRight w:val="0"/>
          <w:marTop w:val="0"/>
          <w:marBottom w:val="0"/>
          <w:divBdr>
            <w:top w:val="none" w:sz="0" w:space="0" w:color="auto"/>
            <w:left w:val="none" w:sz="0" w:space="0" w:color="auto"/>
            <w:bottom w:val="none" w:sz="0" w:space="0" w:color="auto"/>
            <w:right w:val="none" w:sz="0" w:space="0" w:color="auto"/>
          </w:divBdr>
          <w:divsChild>
            <w:div w:id="117602724">
              <w:marLeft w:val="0"/>
              <w:marRight w:val="0"/>
              <w:marTop w:val="0"/>
              <w:marBottom w:val="0"/>
              <w:divBdr>
                <w:top w:val="none" w:sz="0" w:space="0" w:color="auto"/>
                <w:left w:val="none" w:sz="0" w:space="0" w:color="auto"/>
                <w:bottom w:val="none" w:sz="0" w:space="0" w:color="auto"/>
                <w:right w:val="none" w:sz="0" w:space="0" w:color="auto"/>
              </w:divBdr>
              <w:divsChild>
                <w:div w:id="201478417">
                  <w:marLeft w:val="0"/>
                  <w:marRight w:val="0"/>
                  <w:marTop w:val="0"/>
                  <w:marBottom w:val="0"/>
                  <w:divBdr>
                    <w:top w:val="none" w:sz="0" w:space="0" w:color="auto"/>
                    <w:left w:val="none" w:sz="0" w:space="0" w:color="auto"/>
                    <w:bottom w:val="none" w:sz="0" w:space="0" w:color="auto"/>
                    <w:right w:val="none" w:sz="0" w:space="0" w:color="auto"/>
                  </w:divBdr>
                </w:div>
                <w:div w:id="227814166">
                  <w:marLeft w:val="0"/>
                  <w:marRight w:val="0"/>
                  <w:marTop w:val="0"/>
                  <w:marBottom w:val="0"/>
                  <w:divBdr>
                    <w:top w:val="none" w:sz="0" w:space="0" w:color="auto"/>
                    <w:left w:val="none" w:sz="0" w:space="0" w:color="auto"/>
                    <w:bottom w:val="none" w:sz="0" w:space="0" w:color="auto"/>
                    <w:right w:val="none" w:sz="0" w:space="0" w:color="auto"/>
                  </w:divBdr>
                </w:div>
              </w:divsChild>
            </w:div>
            <w:div w:id="412166084">
              <w:marLeft w:val="0"/>
              <w:marRight w:val="0"/>
              <w:marTop w:val="0"/>
              <w:marBottom w:val="0"/>
              <w:divBdr>
                <w:top w:val="none" w:sz="0" w:space="0" w:color="auto"/>
                <w:left w:val="none" w:sz="0" w:space="0" w:color="auto"/>
                <w:bottom w:val="none" w:sz="0" w:space="0" w:color="auto"/>
                <w:right w:val="none" w:sz="0" w:space="0" w:color="auto"/>
              </w:divBdr>
            </w:div>
            <w:div w:id="1000743002">
              <w:marLeft w:val="0"/>
              <w:marRight w:val="0"/>
              <w:marTop w:val="0"/>
              <w:marBottom w:val="0"/>
              <w:divBdr>
                <w:top w:val="none" w:sz="0" w:space="0" w:color="auto"/>
                <w:left w:val="none" w:sz="0" w:space="0" w:color="auto"/>
                <w:bottom w:val="none" w:sz="0" w:space="0" w:color="auto"/>
                <w:right w:val="none" w:sz="0" w:space="0" w:color="auto"/>
              </w:divBdr>
            </w:div>
            <w:div w:id="1080131032">
              <w:marLeft w:val="0"/>
              <w:marRight w:val="0"/>
              <w:marTop w:val="0"/>
              <w:marBottom w:val="0"/>
              <w:divBdr>
                <w:top w:val="none" w:sz="0" w:space="0" w:color="auto"/>
                <w:left w:val="none" w:sz="0" w:space="0" w:color="auto"/>
                <w:bottom w:val="none" w:sz="0" w:space="0" w:color="auto"/>
                <w:right w:val="none" w:sz="0" w:space="0" w:color="auto"/>
              </w:divBdr>
            </w:div>
            <w:div w:id="1240139867">
              <w:marLeft w:val="0"/>
              <w:marRight w:val="0"/>
              <w:marTop w:val="0"/>
              <w:marBottom w:val="0"/>
              <w:divBdr>
                <w:top w:val="none" w:sz="0" w:space="0" w:color="auto"/>
                <w:left w:val="none" w:sz="0" w:space="0" w:color="auto"/>
                <w:bottom w:val="none" w:sz="0" w:space="0" w:color="auto"/>
                <w:right w:val="none" w:sz="0" w:space="0" w:color="auto"/>
              </w:divBdr>
            </w:div>
            <w:div w:id="1334606191">
              <w:marLeft w:val="0"/>
              <w:marRight w:val="0"/>
              <w:marTop w:val="0"/>
              <w:marBottom w:val="0"/>
              <w:divBdr>
                <w:top w:val="none" w:sz="0" w:space="0" w:color="auto"/>
                <w:left w:val="none" w:sz="0" w:space="0" w:color="auto"/>
                <w:bottom w:val="none" w:sz="0" w:space="0" w:color="auto"/>
                <w:right w:val="none" w:sz="0" w:space="0" w:color="auto"/>
              </w:divBdr>
              <w:divsChild>
                <w:div w:id="429786433">
                  <w:marLeft w:val="0"/>
                  <w:marRight w:val="0"/>
                  <w:marTop w:val="0"/>
                  <w:marBottom w:val="0"/>
                  <w:divBdr>
                    <w:top w:val="none" w:sz="0" w:space="0" w:color="auto"/>
                    <w:left w:val="none" w:sz="0" w:space="0" w:color="auto"/>
                    <w:bottom w:val="none" w:sz="0" w:space="0" w:color="auto"/>
                    <w:right w:val="none" w:sz="0" w:space="0" w:color="auto"/>
                  </w:divBdr>
                </w:div>
                <w:div w:id="574239752">
                  <w:marLeft w:val="0"/>
                  <w:marRight w:val="0"/>
                  <w:marTop w:val="0"/>
                  <w:marBottom w:val="0"/>
                  <w:divBdr>
                    <w:top w:val="none" w:sz="0" w:space="0" w:color="auto"/>
                    <w:left w:val="none" w:sz="0" w:space="0" w:color="auto"/>
                    <w:bottom w:val="none" w:sz="0" w:space="0" w:color="auto"/>
                    <w:right w:val="none" w:sz="0" w:space="0" w:color="auto"/>
                  </w:divBdr>
                </w:div>
                <w:div w:id="584266127">
                  <w:marLeft w:val="0"/>
                  <w:marRight w:val="0"/>
                  <w:marTop w:val="0"/>
                  <w:marBottom w:val="0"/>
                  <w:divBdr>
                    <w:top w:val="none" w:sz="0" w:space="0" w:color="auto"/>
                    <w:left w:val="none" w:sz="0" w:space="0" w:color="auto"/>
                    <w:bottom w:val="none" w:sz="0" w:space="0" w:color="auto"/>
                    <w:right w:val="none" w:sz="0" w:space="0" w:color="auto"/>
                  </w:divBdr>
                </w:div>
                <w:div w:id="657003609">
                  <w:marLeft w:val="0"/>
                  <w:marRight w:val="0"/>
                  <w:marTop w:val="0"/>
                  <w:marBottom w:val="0"/>
                  <w:divBdr>
                    <w:top w:val="none" w:sz="0" w:space="0" w:color="auto"/>
                    <w:left w:val="none" w:sz="0" w:space="0" w:color="auto"/>
                    <w:bottom w:val="none" w:sz="0" w:space="0" w:color="auto"/>
                    <w:right w:val="none" w:sz="0" w:space="0" w:color="auto"/>
                  </w:divBdr>
                </w:div>
                <w:div w:id="684285352">
                  <w:marLeft w:val="0"/>
                  <w:marRight w:val="0"/>
                  <w:marTop w:val="0"/>
                  <w:marBottom w:val="0"/>
                  <w:divBdr>
                    <w:top w:val="none" w:sz="0" w:space="0" w:color="auto"/>
                    <w:left w:val="none" w:sz="0" w:space="0" w:color="auto"/>
                    <w:bottom w:val="none" w:sz="0" w:space="0" w:color="auto"/>
                    <w:right w:val="none" w:sz="0" w:space="0" w:color="auto"/>
                  </w:divBdr>
                </w:div>
                <w:div w:id="1354267148">
                  <w:marLeft w:val="0"/>
                  <w:marRight w:val="0"/>
                  <w:marTop w:val="0"/>
                  <w:marBottom w:val="0"/>
                  <w:divBdr>
                    <w:top w:val="none" w:sz="0" w:space="0" w:color="auto"/>
                    <w:left w:val="none" w:sz="0" w:space="0" w:color="auto"/>
                    <w:bottom w:val="none" w:sz="0" w:space="0" w:color="auto"/>
                    <w:right w:val="none" w:sz="0" w:space="0" w:color="auto"/>
                  </w:divBdr>
                </w:div>
              </w:divsChild>
            </w:div>
            <w:div w:id="1494447981">
              <w:marLeft w:val="0"/>
              <w:marRight w:val="0"/>
              <w:marTop w:val="0"/>
              <w:marBottom w:val="0"/>
              <w:divBdr>
                <w:top w:val="none" w:sz="0" w:space="0" w:color="auto"/>
                <w:left w:val="none" w:sz="0" w:space="0" w:color="auto"/>
                <w:bottom w:val="none" w:sz="0" w:space="0" w:color="auto"/>
                <w:right w:val="none" w:sz="0" w:space="0" w:color="auto"/>
              </w:divBdr>
              <w:divsChild>
                <w:div w:id="828252551">
                  <w:marLeft w:val="0"/>
                  <w:marRight w:val="0"/>
                  <w:marTop w:val="0"/>
                  <w:marBottom w:val="0"/>
                  <w:divBdr>
                    <w:top w:val="none" w:sz="0" w:space="0" w:color="auto"/>
                    <w:left w:val="none" w:sz="0" w:space="0" w:color="auto"/>
                    <w:bottom w:val="none" w:sz="0" w:space="0" w:color="auto"/>
                    <w:right w:val="none" w:sz="0" w:space="0" w:color="auto"/>
                  </w:divBdr>
                </w:div>
                <w:div w:id="1280452560">
                  <w:marLeft w:val="0"/>
                  <w:marRight w:val="0"/>
                  <w:marTop w:val="0"/>
                  <w:marBottom w:val="0"/>
                  <w:divBdr>
                    <w:top w:val="none" w:sz="0" w:space="0" w:color="auto"/>
                    <w:left w:val="none" w:sz="0" w:space="0" w:color="auto"/>
                    <w:bottom w:val="none" w:sz="0" w:space="0" w:color="auto"/>
                    <w:right w:val="none" w:sz="0" w:space="0" w:color="auto"/>
                  </w:divBdr>
                </w:div>
              </w:divsChild>
            </w:div>
            <w:div w:id="1537356398">
              <w:marLeft w:val="0"/>
              <w:marRight w:val="0"/>
              <w:marTop w:val="0"/>
              <w:marBottom w:val="0"/>
              <w:divBdr>
                <w:top w:val="none" w:sz="0" w:space="0" w:color="auto"/>
                <w:left w:val="none" w:sz="0" w:space="0" w:color="auto"/>
                <w:bottom w:val="none" w:sz="0" w:space="0" w:color="auto"/>
                <w:right w:val="none" w:sz="0" w:space="0" w:color="auto"/>
              </w:divBdr>
              <w:divsChild>
                <w:div w:id="22445791">
                  <w:marLeft w:val="0"/>
                  <w:marRight w:val="0"/>
                  <w:marTop w:val="0"/>
                  <w:marBottom w:val="0"/>
                  <w:divBdr>
                    <w:top w:val="none" w:sz="0" w:space="0" w:color="auto"/>
                    <w:left w:val="none" w:sz="0" w:space="0" w:color="auto"/>
                    <w:bottom w:val="none" w:sz="0" w:space="0" w:color="auto"/>
                    <w:right w:val="none" w:sz="0" w:space="0" w:color="auto"/>
                  </w:divBdr>
                </w:div>
                <w:div w:id="1118138873">
                  <w:marLeft w:val="0"/>
                  <w:marRight w:val="0"/>
                  <w:marTop w:val="0"/>
                  <w:marBottom w:val="0"/>
                  <w:divBdr>
                    <w:top w:val="none" w:sz="0" w:space="0" w:color="auto"/>
                    <w:left w:val="none" w:sz="0" w:space="0" w:color="auto"/>
                    <w:bottom w:val="none" w:sz="0" w:space="0" w:color="auto"/>
                    <w:right w:val="none" w:sz="0" w:space="0" w:color="auto"/>
                  </w:divBdr>
                </w:div>
                <w:div w:id="1847744510">
                  <w:marLeft w:val="0"/>
                  <w:marRight w:val="0"/>
                  <w:marTop w:val="0"/>
                  <w:marBottom w:val="0"/>
                  <w:divBdr>
                    <w:top w:val="none" w:sz="0" w:space="0" w:color="auto"/>
                    <w:left w:val="none" w:sz="0" w:space="0" w:color="auto"/>
                    <w:bottom w:val="none" w:sz="0" w:space="0" w:color="auto"/>
                    <w:right w:val="none" w:sz="0" w:space="0" w:color="auto"/>
                  </w:divBdr>
                </w:div>
              </w:divsChild>
            </w:div>
            <w:div w:id="1661470776">
              <w:marLeft w:val="0"/>
              <w:marRight w:val="0"/>
              <w:marTop w:val="0"/>
              <w:marBottom w:val="0"/>
              <w:divBdr>
                <w:top w:val="none" w:sz="0" w:space="0" w:color="auto"/>
                <w:left w:val="none" w:sz="0" w:space="0" w:color="auto"/>
                <w:bottom w:val="none" w:sz="0" w:space="0" w:color="auto"/>
                <w:right w:val="none" w:sz="0" w:space="0" w:color="auto"/>
              </w:divBdr>
            </w:div>
          </w:divsChild>
        </w:div>
        <w:div w:id="1384207426">
          <w:marLeft w:val="0"/>
          <w:marRight w:val="0"/>
          <w:marTop w:val="0"/>
          <w:marBottom w:val="0"/>
          <w:divBdr>
            <w:top w:val="none" w:sz="0" w:space="0" w:color="auto"/>
            <w:left w:val="none" w:sz="0" w:space="0" w:color="auto"/>
            <w:bottom w:val="none" w:sz="0" w:space="0" w:color="auto"/>
            <w:right w:val="none" w:sz="0" w:space="0" w:color="auto"/>
          </w:divBdr>
          <w:divsChild>
            <w:div w:id="63534124">
              <w:marLeft w:val="0"/>
              <w:marRight w:val="0"/>
              <w:marTop w:val="0"/>
              <w:marBottom w:val="0"/>
              <w:divBdr>
                <w:top w:val="none" w:sz="0" w:space="0" w:color="auto"/>
                <w:left w:val="none" w:sz="0" w:space="0" w:color="auto"/>
                <w:bottom w:val="none" w:sz="0" w:space="0" w:color="auto"/>
                <w:right w:val="none" w:sz="0" w:space="0" w:color="auto"/>
              </w:divBdr>
            </w:div>
            <w:div w:id="550657006">
              <w:marLeft w:val="0"/>
              <w:marRight w:val="0"/>
              <w:marTop w:val="0"/>
              <w:marBottom w:val="0"/>
              <w:divBdr>
                <w:top w:val="none" w:sz="0" w:space="0" w:color="auto"/>
                <w:left w:val="none" w:sz="0" w:space="0" w:color="auto"/>
                <w:bottom w:val="none" w:sz="0" w:space="0" w:color="auto"/>
                <w:right w:val="none" w:sz="0" w:space="0" w:color="auto"/>
              </w:divBdr>
              <w:divsChild>
                <w:div w:id="243879542">
                  <w:marLeft w:val="0"/>
                  <w:marRight w:val="0"/>
                  <w:marTop w:val="0"/>
                  <w:marBottom w:val="0"/>
                  <w:divBdr>
                    <w:top w:val="none" w:sz="0" w:space="0" w:color="auto"/>
                    <w:left w:val="none" w:sz="0" w:space="0" w:color="auto"/>
                    <w:bottom w:val="none" w:sz="0" w:space="0" w:color="auto"/>
                    <w:right w:val="none" w:sz="0" w:space="0" w:color="auto"/>
                  </w:divBdr>
                </w:div>
                <w:div w:id="980617860">
                  <w:marLeft w:val="0"/>
                  <w:marRight w:val="0"/>
                  <w:marTop w:val="0"/>
                  <w:marBottom w:val="0"/>
                  <w:divBdr>
                    <w:top w:val="none" w:sz="0" w:space="0" w:color="auto"/>
                    <w:left w:val="none" w:sz="0" w:space="0" w:color="auto"/>
                    <w:bottom w:val="none" w:sz="0" w:space="0" w:color="auto"/>
                    <w:right w:val="none" w:sz="0" w:space="0" w:color="auto"/>
                  </w:divBdr>
                </w:div>
                <w:div w:id="1611470217">
                  <w:marLeft w:val="0"/>
                  <w:marRight w:val="0"/>
                  <w:marTop w:val="0"/>
                  <w:marBottom w:val="0"/>
                  <w:divBdr>
                    <w:top w:val="none" w:sz="0" w:space="0" w:color="auto"/>
                    <w:left w:val="none" w:sz="0" w:space="0" w:color="auto"/>
                    <w:bottom w:val="none" w:sz="0" w:space="0" w:color="auto"/>
                    <w:right w:val="none" w:sz="0" w:space="0" w:color="auto"/>
                  </w:divBdr>
                </w:div>
                <w:div w:id="1638562031">
                  <w:marLeft w:val="0"/>
                  <w:marRight w:val="0"/>
                  <w:marTop w:val="0"/>
                  <w:marBottom w:val="0"/>
                  <w:divBdr>
                    <w:top w:val="none" w:sz="0" w:space="0" w:color="auto"/>
                    <w:left w:val="none" w:sz="0" w:space="0" w:color="auto"/>
                    <w:bottom w:val="none" w:sz="0" w:space="0" w:color="auto"/>
                    <w:right w:val="none" w:sz="0" w:space="0" w:color="auto"/>
                  </w:divBdr>
                </w:div>
                <w:div w:id="1674725520">
                  <w:marLeft w:val="0"/>
                  <w:marRight w:val="0"/>
                  <w:marTop w:val="0"/>
                  <w:marBottom w:val="0"/>
                  <w:divBdr>
                    <w:top w:val="none" w:sz="0" w:space="0" w:color="auto"/>
                    <w:left w:val="none" w:sz="0" w:space="0" w:color="auto"/>
                    <w:bottom w:val="none" w:sz="0" w:space="0" w:color="auto"/>
                    <w:right w:val="none" w:sz="0" w:space="0" w:color="auto"/>
                  </w:divBdr>
                </w:div>
              </w:divsChild>
            </w:div>
            <w:div w:id="1261064557">
              <w:marLeft w:val="0"/>
              <w:marRight w:val="0"/>
              <w:marTop w:val="0"/>
              <w:marBottom w:val="0"/>
              <w:divBdr>
                <w:top w:val="none" w:sz="0" w:space="0" w:color="auto"/>
                <w:left w:val="none" w:sz="0" w:space="0" w:color="auto"/>
                <w:bottom w:val="none" w:sz="0" w:space="0" w:color="auto"/>
                <w:right w:val="none" w:sz="0" w:space="0" w:color="auto"/>
              </w:divBdr>
              <w:divsChild>
                <w:div w:id="1556309629">
                  <w:marLeft w:val="0"/>
                  <w:marRight w:val="0"/>
                  <w:marTop w:val="0"/>
                  <w:marBottom w:val="0"/>
                  <w:divBdr>
                    <w:top w:val="none" w:sz="0" w:space="0" w:color="auto"/>
                    <w:left w:val="none" w:sz="0" w:space="0" w:color="auto"/>
                    <w:bottom w:val="none" w:sz="0" w:space="0" w:color="auto"/>
                    <w:right w:val="none" w:sz="0" w:space="0" w:color="auto"/>
                  </w:divBdr>
                </w:div>
                <w:div w:id="2008556748">
                  <w:marLeft w:val="0"/>
                  <w:marRight w:val="0"/>
                  <w:marTop w:val="0"/>
                  <w:marBottom w:val="0"/>
                  <w:divBdr>
                    <w:top w:val="none" w:sz="0" w:space="0" w:color="auto"/>
                    <w:left w:val="none" w:sz="0" w:space="0" w:color="auto"/>
                    <w:bottom w:val="none" w:sz="0" w:space="0" w:color="auto"/>
                    <w:right w:val="none" w:sz="0" w:space="0" w:color="auto"/>
                  </w:divBdr>
                </w:div>
              </w:divsChild>
            </w:div>
            <w:div w:id="1458834789">
              <w:marLeft w:val="0"/>
              <w:marRight w:val="0"/>
              <w:marTop w:val="0"/>
              <w:marBottom w:val="0"/>
              <w:divBdr>
                <w:top w:val="none" w:sz="0" w:space="0" w:color="auto"/>
                <w:left w:val="none" w:sz="0" w:space="0" w:color="auto"/>
                <w:bottom w:val="none" w:sz="0" w:space="0" w:color="auto"/>
                <w:right w:val="none" w:sz="0" w:space="0" w:color="auto"/>
              </w:divBdr>
              <w:divsChild>
                <w:div w:id="744958351">
                  <w:marLeft w:val="0"/>
                  <w:marRight w:val="0"/>
                  <w:marTop w:val="0"/>
                  <w:marBottom w:val="0"/>
                  <w:divBdr>
                    <w:top w:val="none" w:sz="0" w:space="0" w:color="auto"/>
                    <w:left w:val="none" w:sz="0" w:space="0" w:color="auto"/>
                    <w:bottom w:val="none" w:sz="0" w:space="0" w:color="auto"/>
                    <w:right w:val="none" w:sz="0" w:space="0" w:color="auto"/>
                  </w:divBdr>
                </w:div>
                <w:div w:id="1504396882">
                  <w:marLeft w:val="0"/>
                  <w:marRight w:val="0"/>
                  <w:marTop w:val="0"/>
                  <w:marBottom w:val="0"/>
                  <w:divBdr>
                    <w:top w:val="none" w:sz="0" w:space="0" w:color="auto"/>
                    <w:left w:val="none" w:sz="0" w:space="0" w:color="auto"/>
                    <w:bottom w:val="none" w:sz="0" w:space="0" w:color="auto"/>
                    <w:right w:val="none" w:sz="0" w:space="0" w:color="auto"/>
                  </w:divBdr>
                </w:div>
                <w:div w:id="1798911019">
                  <w:marLeft w:val="0"/>
                  <w:marRight w:val="0"/>
                  <w:marTop w:val="0"/>
                  <w:marBottom w:val="0"/>
                  <w:divBdr>
                    <w:top w:val="none" w:sz="0" w:space="0" w:color="auto"/>
                    <w:left w:val="none" w:sz="0" w:space="0" w:color="auto"/>
                    <w:bottom w:val="none" w:sz="0" w:space="0" w:color="auto"/>
                    <w:right w:val="none" w:sz="0" w:space="0" w:color="auto"/>
                  </w:divBdr>
                </w:div>
                <w:div w:id="2145156820">
                  <w:marLeft w:val="0"/>
                  <w:marRight w:val="0"/>
                  <w:marTop w:val="0"/>
                  <w:marBottom w:val="0"/>
                  <w:divBdr>
                    <w:top w:val="none" w:sz="0" w:space="0" w:color="auto"/>
                    <w:left w:val="none" w:sz="0" w:space="0" w:color="auto"/>
                    <w:bottom w:val="none" w:sz="0" w:space="0" w:color="auto"/>
                    <w:right w:val="none" w:sz="0" w:space="0" w:color="auto"/>
                  </w:divBdr>
                </w:div>
              </w:divsChild>
            </w:div>
            <w:div w:id="1523594002">
              <w:marLeft w:val="0"/>
              <w:marRight w:val="0"/>
              <w:marTop w:val="0"/>
              <w:marBottom w:val="0"/>
              <w:divBdr>
                <w:top w:val="none" w:sz="0" w:space="0" w:color="auto"/>
                <w:left w:val="none" w:sz="0" w:space="0" w:color="auto"/>
                <w:bottom w:val="none" w:sz="0" w:space="0" w:color="auto"/>
                <w:right w:val="none" w:sz="0" w:space="0" w:color="auto"/>
              </w:divBdr>
            </w:div>
            <w:div w:id="1550848134">
              <w:marLeft w:val="0"/>
              <w:marRight w:val="0"/>
              <w:marTop w:val="0"/>
              <w:marBottom w:val="0"/>
              <w:divBdr>
                <w:top w:val="none" w:sz="0" w:space="0" w:color="auto"/>
                <w:left w:val="none" w:sz="0" w:space="0" w:color="auto"/>
                <w:bottom w:val="none" w:sz="0" w:space="0" w:color="auto"/>
                <w:right w:val="none" w:sz="0" w:space="0" w:color="auto"/>
              </w:divBdr>
            </w:div>
            <w:div w:id="1839542993">
              <w:marLeft w:val="0"/>
              <w:marRight w:val="0"/>
              <w:marTop w:val="0"/>
              <w:marBottom w:val="0"/>
              <w:divBdr>
                <w:top w:val="none" w:sz="0" w:space="0" w:color="auto"/>
                <w:left w:val="none" w:sz="0" w:space="0" w:color="auto"/>
                <w:bottom w:val="none" w:sz="0" w:space="0" w:color="auto"/>
                <w:right w:val="none" w:sz="0" w:space="0" w:color="auto"/>
              </w:divBdr>
            </w:div>
            <w:div w:id="199992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101936">
      <w:bodyDiv w:val="1"/>
      <w:marLeft w:val="0"/>
      <w:marRight w:val="0"/>
      <w:marTop w:val="0"/>
      <w:marBottom w:val="0"/>
      <w:divBdr>
        <w:top w:val="none" w:sz="0" w:space="0" w:color="auto"/>
        <w:left w:val="none" w:sz="0" w:space="0" w:color="auto"/>
        <w:bottom w:val="none" w:sz="0" w:space="0" w:color="auto"/>
        <w:right w:val="none" w:sz="0" w:space="0" w:color="auto"/>
      </w:divBdr>
    </w:div>
    <w:div w:id="1088893265">
      <w:bodyDiv w:val="1"/>
      <w:marLeft w:val="0"/>
      <w:marRight w:val="0"/>
      <w:marTop w:val="0"/>
      <w:marBottom w:val="0"/>
      <w:divBdr>
        <w:top w:val="none" w:sz="0" w:space="0" w:color="auto"/>
        <w:left w:val="none" w:sz="0" w:space="0" w:color="auto"/>
        <w:bottom w:val="none" w:sz="0" w:space="0" w:color="auto"/>
        <w:right w:val="none" w:sz="0" w:space="0" w:color="auto"/>
      </w:divBdr>
    </w:div>
    <w:div w:id="1089889574">
      <w:bodyDiv w:val="1"/>
      <w:marLeft w:val="0"/>
      <w:marRight w:val="0"/>
      <w:marTop w:val="0"/>
      <w:marBottom w:val="0"/>
      <w:divBdr>
        <w:top w:val="none" w:sz="0" w:space="0" w:color="auto"/>
        <w:left w:val="none" w:sz="0" w:space="0" w:color="auto"/>
        <w:bottom w:val="none" w:sz="0" w:space="0" w:color="auto"/>
        <w:right w:val="none" w:sz="0" w:space="0" w:color="auto"/>
      </w:divBdr>
    </w:div>
    <w:div w:id="1099980848">
      <w:bodyDiv w:val="1"/>
      <w:marLeft w:val="0"/>
      <w:marRight w:val="0"/>
      <w:marTop w:val="0"/>
      <w:marBottom w:val="0"/>
      <w:divBdr>
        <w:top w:val="none" w:sz="0" w:space="0" w:color="auto"/>
        <w:left w:val="none" w:sz="0" w:space="0" w:color="auto"/>
        <w:bottom w:val="none" w:sz="0" w:space="0" w:color="auto"/>
        <w:right w:val="none" w:sz="0" w:space="0" w:color="auto"/>
      </w:divBdr>
    </w:div>
    <w:div w:id="1101680219">
      <w:bodyDiv w:val="1"/>
      <w:marLeft w:val="0"/>
      <w:marRight w:val="0"/>
      <w:marTop w:val="0"/>
      <w:marBottom w:val="0"/>
      <w:divBdr>
        <w:top w:val="none" w:sz="0" w:space="0" w:color="auto"/>
        <w:left w:val="none" w:sz="0" w:space="0" w:color="auto"/>
        <w:bottom w:val="none" w:sz="0" w:space="0" w:color="auto"/>
        <w:right w:val="none" w:sz="0" w:space="0" w:color="auto"/>
      </w:divBdr>
    </w:div>
    <w:div w:id="1110860503">
      <w:bodyDiv w:val="1"/>
      <w:marLeft w:val="0"/>
      <w:marRight w:val="0"/>
      <w:marTop w:val="0"/>
      <w:marBottom w:val="0"/>
      <w:divBdr>
        <w:top w:val="none" w:sz="0" w:space="0" w:color="auto"/>
        <w:left w:val="none" w:sz="0" w:space="0" w:color="auto"/>
        <w:bottom w:val="none" w:sz="0" w:space="0" w:color="auto"/>
        <w:right w:val="none" w:sz="0" w:space="0" w:color="auto"/>
      </w:divBdr>
    </w:div>
    <w:div w:id="1158963217">
      <w:bodyDiv w:val="1"/>
      <w:marLeft w:val="0"/>
      <w:marRight w:val="0"/>
      <w:marTop w:val="0"/>
      <w:marBottom w:val="0"/>
      <w:divBdr>
        <w:top w:val="none" w:sz="0" w:space="0" w:color="auto"/>
        <w:left w:val="none" w:sz="0" w:space="0" w:color="auto"/>
        <w:bottom w:val="none" w:sz="0" w:space="0" w:color="auto"/>
        <w:right w:val="none" w:sz="0" w:space="0" w:color="auto"/>
      </w:divBdr>
    </w:div>
    <w:div w:id="1171676495">
      <w:bodyDiv w:val="1"/>
      <w:marLeft w:val="0"/>
      <w:marRight w:val="0"/>
      <w:marTop w:val="0"/>
      <w:marBottom w:val="0"/>
      <w:divBdr>
        <w:top w:val="none" w:sz="0" w:space="0" w:color="auto"/>
        <w:left w:val="none" w:sz="0" w:space="0" w:color="auto"/>
        <w:bottom w:val="none" w:sz="0" w:space="0" w:color="auto"/>
        <w:right w:val="none" w:sz="0" w:space="0" w:color="auto"/>
      </w:divBdr>
    </w:div>
    <w:div w:id="1185513118">
      <w:bodyDiv w:val="1"/>
      <w:marLeft w:val="0"/>
      <w:marRight w:val="0"/>
      <w:marTop w:val="0"/>
      <w:marBottom w:val="0"/>
      <w:divBdr>
        <w:top w:val="none" w:sz="0" w:space="0" w:color="auto"/>
        <w:left w:val="none" w:sz="0" w:space="0" w:color="auto"/>
        <w:bottom w:val="none" w:sz="0" w:space="0" w:color="auto"/>
        <w:right w:val="none" w:sz="0" w:space="0" w:color="auto"/>
      </w:divBdr>
    </w:div>
    <w:div w:id="1188985498">
      <w:bodyDiv w:val="1"/>
      <w:marLeft w:val="0"/>
      <w:marRight w:val="0"/>
      <w:marTop w:val="0"/>
      <w:marBottom w:val="0"/>
      <w:divBdr>
        <w:top w:val="none" w:sz="0" w:space="0" w:color="auto"/>
        <w:left w:val="none" w:sz="0" w:space="0" w:color="auto"/>
        <w:bottom w:val="none" w:sz="0" w:space="0" w:color="auto"/>
        <w:right w:val="none" w:sz="0" w:space="0" w:color="auto"/>
      </w:divBdr>
    </w:div>
    <w:div w:id="1204488359">
      <w:bodyDiv w:val="1"/>
      <w:marLeft w:val="0"/>
      <w:marRight w:val="0"/>
      <w:marTop w:val="0"/>
      <w:marBottom w:val="0"/>
      <w:divBdr>
        <w:top w:val="none" w:sz="0" w:space="0" w:color="auto"/>
        <w:left w:val="none" w:sz="0" w:space="0" w:color="auto"/>
        <w:bottom w:val="none" w:sz="0" w:space="0" w:color="auto"/>
        <w:right w:val="none" w:sz="0" w:space="0" w:color="auto"/>
      </w:divBdr>
    </w:div>
    <w:div w:id="1204974738">
      <w:bodyDiv w:val="1"/>
      <w:marLeft w:val="0"/>
      <w:marRight w:val="0"/>
      <w:marTop w:val="0"/>
      <w:marBottom w:val="0"/>
      <w:divBdr>
        <w:top w:val="none" w:sz="0" w:space="0" w:color="auto"/>
        <w:left w:val="none" w:sz="0" w:space="0" w:color="auto"/>
        <w:bottom w:val="none" w:sz="0" w:space="0" w:color="auto"/>
        <w:right w:val="none" w:sz="0" w:space="0" w:color="auto"/>
      </w:divBdr>
    </w:div>
    <w:div w:id="1224947465">
      <w:bodyDiv w:val="1"/>
      <w:marLeft w:val="0"/>
      <w:marRight w:val="0"/>
      <w:marTop w:val="0"/>
      <w:marBottom w:val="0"/>
      <w:divBdr>
        <w:top w:val="none" w:sz="0" w:space="0" w:color="auto"/>
        <w:left w:val="none" w:sz="0" w:space="0" w:color="auto"/>
        <w:bottom w:val="none" w:sz="0" w:space="0" w:color="auto"/>
        <w:right w:val="none" w:sz="0" w:space="0" w:color="auto"/>
      </w:divBdr>
    </w:div>
    <w:div w:id="1266382586">
      <w:bodyDiv w:val="1"/>
      <w:marLeft w:val="0"/>
      <w:marRight w:val="0"/>
      <w:marTop w:val="0"/>
      <w:marBottom w:val="0"/>
      <w:divBdr>
        <w:top w:val="none" w:sz="0" w:space="0" w:color="auto"/>
        <w:left w:val="none" w:sz="0" w:space="0" w:color="auto"/>
        <w:bottom w:val="none" w:sz="0" w:space="0" w:color="auto"/>
        <w:right w:val="none" w:sz="0" w:space="0" w:color="auto"/>
      </w:divBdr>
    </w:div>
    <w:div w:id="1276016493">
      <w:bodyDiv w:val="1"/>
      <w:marLeft w:val="0"/>
      <w:marRight w:val="0"/>
      <w:marTop w:val="0"/>
      <w:marBottom w:val="0"/>
      <w:divBdr>
        <w:top w:val="none" w:sz="0" w:space="0" w:color="auto"/>
        <w:left w:val="none" w:sz="0" w:space="0" w:color="auto"/>
        <w:bottom w:val="none" w:sz="0" w:space="0" w:color="auto"/>
        <w:right w:val="none" w:sz="0" w:space="0" w:color="auto"/>
      </w:divBdr>
    </w:div>
    <w:div w:id="1369185891">
      <w:bodyDiv w:val="1"/>
      <w:marLeft w:val="0"/>
      <w:marRight w:val="0"/>
      <w:marTop w:val="0"/>
      <w:marBottom w:val="0"/>
      <w:divBdr>
        <w:top w:val="none" w:sz="0" w:space="0" w:color="auto"/>
        <w:left w:val="none" w:sz="0" w:space="0" w:color="auto"/>
        <w:bottom w:val="none" w:sz="0" w:space="0" w:color="auto"/>
        <w:right w:val="none" w:sz="0" w:space="0" w:color="auto"/>
      </w:divBdr>
    </w:div>
    <w:div w:id="1414084990">
      <w:bodyDiv w:val="1"/>
      <w:marLeft w:val="0"/>
      <w:marRight w:val="0"/>
      <w:marTop w:val="0"/>
      <w:marBottom w:val="0"/>
      <w:divBdr>
        <w:top w:val="none" w:sz="0" w:space="0" w:color="auto"/>
        <w:left w:val="none" w:sz="0" w:space="0" w:color="auto"/>
        <w:bottom w:val="none" w:sz="0" w:space="0" w:color="auto"/>
        <w:right w:val="none" w:sz="0" w:space="0" w:color="auto"/>
      </w:divBdr>
    </w:div>
    <w:div w:id="1570773226">
      <w:bodyDiv w:val="1"/>
      <w:marLeft w:val="0"/>
      <w:marRight w:val="0"/>
      <w:marTop w:val="0"/>
      <w:marBottom w:val="0"/>
      <w:divBdr>
        <w:top w:val="none" w:sz="0" w:space="0" w:color="auto"/>
        <w:left w:val="none" w:sz="0" w:space="0" w:color="auto"/>
        <w:bottom w:val="none" w:sz="0" w:space="0" w:color="auto"/>
        <w:right w:val="none" w:sz="0" w:space="0" w:color="auto"/>
      </w:divBdr>
    </w:div>
    <w:div w:id="1643651536">
      <w:bodyDiv w:val="1"/>
      <w:marLeft w:val="0"/>
      <w:marRight w:val="0"/>
      <w:marTop w:val="0"/>
      <w:marBottom w:val="0"/>
      <w:divBdr>
        <w:top w:val="none" w:sz="0" w:space="0" w:color="auto"/>
        <w:left w:val="none" w:sz="0" w:space="0" w:color="auto"/>
        <w:bottom w:val="none" w:sz="0" w:space="0" w:color="auto"/>
        <w:right w:val="none" w:sz="0" w:space="0" w:color="auto"/>
      </w:divBdr>
    </w:div>
    <w:div w:id="1653292961">
      <w:bodyDiv w:val="1"/>
      <w:marLeft w:val="0"/>
      <w:marRight w:val="0"/>
      <w:marTop w:val="0"/>
      <w:marBottom w:val="0"/>
      <w:divBdr>
        <w:top w:val="none" w:sz="0" w:space="0" w:color="auto"/>
        <w:left w:val="none" w:sz="0" w:space="0" w:color="auto"/>
        <w:bottom w:val="none" w:sz="0" w:space="0" w:color="auto"/>
        <w:right w:val="none" w:sz="0" w:space="0" w:color="auto"/>
      </w:divBdr>
      <w:divsChild>
        <w:div w:id="418717167">
          <w:marLeft w:val="0"/>
          <w:marRight w:val="0"/>
          <w:marTop w:val="0"/>
          <w:marBottom w:val="0"/>
          <w:divBdr>
            <w:top w:val="none" w:sz="0" w:space="0" w:color="auto"/>
            <w:left w:val="none" w:sz="0" w:space="0" w:color="auto"/>
            <w:bottom w:val="none" w:sz="0" w:space="0" w:color="auto"/>
            <w:right w:val="none" w:sz="0" w:space="0" w:color="auto"/>
          </w:divBdr>
        </w:div>
        <w:div w:id="1590118588">
          <w:marLeft w:val="0"/>
          <w:marRight w:val="0"/>
          <w:marTop w:val="0"/>
          <w:marBottom w:val="0"/>
          <w:divBdr>
            <w:top w:val="none" w:sz="0" w:space="0" w:color="auto"/>
            <w:left w:val="none" w:sz="0" w:space="0" w:color="auto"/>
            <w:bottom w:val="none" w:sz="0" w:space="0" w:color="auto"/>
            <w:right w:val="none" w:sz="0" w:space="0" w:color="auto"/>
          </w:divBdr>
        </w:div>
      </w:divsChild>
    </w:div>
    <w:div w:id="1678269886">
      <w:bodyDiv w:val="1"/>
      <w:marLeft w:val="0"/>
      <w:marRight w:val="0"/>
      <w:marTop w:val="0"/>
      <w:marBottom w:val="0"/>
      <w:divBdr>
        <w:top w:val="none" w:sz="0" w:space="0" w:color="auto"/>
        <w:left w:val="none" w:sz="0" w:space="0" w:color="auto"/>
        <w:bottom w:val="none" w:sz="0" w:space="0" w:color="auto"/>
        <w:right w:val="none" w:sz="0" w:space="0" w:color="auto"/>
      </w:divBdr>
      <w:divsChild>
        <w:div w:id="376662469">
          <w:marLeft w:val="0"/>
          <w:marRight w:val="0"/>
          <w:marTop w:val="0"/>
          <w:marBottom w:val="0"/>
          <w:divBdr>
            <w:top w:val="none" w:sz="0" w:space="0" w:color="auto"/>
            <w:left w:val="none" w:sz="0" w:space="0" w:color="auto"/>
            <w:bottom w:val="none" w:sz="0" w:space="0" w:color="auto"/>
            <w:right w:val="none" w:sz="0" w:space="0" w:color="auto"/>
          </w:divBdr>
        </w:div>
        <w:div w:id="468791934">
          <w:marLeft w:val="0"/>
          <w:marRight w:val="0"/>
          <w:marTop w:val="0"/>
          <w:marBottom w:val="0"/>
          <w:divBdr>
            <w:top w:val="none" w:sz="0" w:space="0" w:color="auto"/>
            <w:left w:val="none" w:sz="0" w:space="0" w:color="auto"/>
            <w:bottom w:val="none" w:sz="0" w:space="0" w:color="auto"/>
            <w:right w:val="none" w:sz="0" w:space="0" w:color="auto"/>
          </w:divBdr>
        </w:div>
        <w:div w:id="1240603306">
          <w:marLeft w:val="0"/>
          <w:marRight w:val="0"/>
          <w:marTop w:val="0"/>
          <w:marBottom w:val="0"/>
          <w:divBdr>
            <w:top w:val="none" w:sz="0" w:space="0" w:color="auto"/>
            <w:left w:val="none" w:sz="0" w:space="0" w:color="auto"/>
            <w:bottom w:val="none" w:sz="0" w:space="0" w:color="auto"/>
            <w:right w:val="none" w:sz="0" w:space="0" w:color="auto"/>
          </w:divBdr>
        </w:div>
        <w:div w:id="1325818012">
          <w:marLeft w:val="0"/>
          <w:marRight w:val="0"/>
          <w:marTop w:val="0"/>
          <w:marBottom w:val="0"/>
          <w:divBdr>
            <w:top w:val="none" w:sz="0" w:space="0" w:color="auto"/>
            <w:left w:val="none" w:sz="0" w:space="0" w:color="auto"/>
            <w:bottom w:val="none" w:sz="0" w:space="0" w:color="auto"/>
            <w:right w:val="none" w:sz="0" w:space="0" w:color="auto"/>
          </w:divBdr>
        </w:div>
        <w:div w:id="1784491919">
          <w:marLeft w:val="0"/>
          <w:marRight w:val="0"/>
          <w:marTop w:val="0"/>
          <w:marBottom w:val="0"/>
          <w:divBdr>
            <w:top w:val="none" w:sz="0" w:space="0" w:color="auto"/>
            <w:left w:val="none" w:sz="0" w:space="0" w:color="auto"/>
            <w:bottom w:val="none" w:sz="0" w:space="0" w:color="auto"/>
            <w:right w:val="none" w:sz="0" w:space="0" w:color="auto"/>
          </w:divBdr>
        </w:div>
        <w:div w:id="1817797958">
          <w:marLeft w:val="0"/>
          <w:marRight w:val="0"/>
          <w:marTop w:val="0"/>
          <w:marBottom w:val="0"/>
          <w:divBdr>
            <w:top w:val="none" w:sz="0" w:space="0" w:color="auto"/>
            <w:left w:val="none" w:sz="0" w:space="0" w:color="auto"/>
            <w:bottom w:val="none" w:sz="0" w:space="0" w:color="auto"/>
            <w:right w:val="none" w:sz="0" w:space="0" w:color="auto"/>
          </w:divBdr>
        </w:div>
      </w:divsChild>
    </w:div>
    <w:div w:id="1700157676">
      <w:bodyDiv w:val="1"/>
      <w:marLeft w:val="0"/>
      <w:marRight w:val="0"/>
      <w:marTop w:val="0"/>
      <w:marBottom w:val="0"/>
      <w:divBdr>
        <w:top w:val="none" w:sz="0" w:space="0" w:color="auto"/>
        <w:left w:val="none" w:sz="0" w:space="0" w:color="auto"/>
        <w:bottom w:val="none" w:sz="0" w:space="0" w:color="auto"/>
        <w:right w:val="none" w:sz="0" w:space="0" w:color="auto"/>
      </w:divBdr>
      <w:divsChild>
        <w:div w:id="539393986">
          <w:marLeft w:val="0"/>
          <w:marRight w:val="0"/>
          <w:marTop w:val="0"/>
          <w:marBottom w:val="0"/>
          <w:divBdr>
            <w:top w:val="none" w:sz="0" w:space="0" w:color="auto"/>
            <w:left w:val="none" w:sz="0" w:space="0" w:color="auto"/>
            <w:bottom w:val="none" w:sz="0" w:space="0" w:color="auto"/>
            <w:right w:val="none" w:sz="0" w:space="0" w:color="auto"/>
          </w:divBdr>
        </w:div>
        <w:div w:id="597980376">
          <w:marLeft w:val="0"/>
          <w:marRight w:val="0"/>
          <w:marTop w:val="0"/>
          <w:marBottom w:val="0"/>
          <w:divBdr>
            <w:top w:val="none" w:sz="0" w:space="0" w:color="auto"/>
            <w:left w:val="none" w:sz="0" w:space="0" w:color="auto"/>
            <w:bottom w:val="none" w:sz="0" w:space="0" w:color="auto"/>
            <w:right w:val="none" w:sz="0" w:space="0" w:color="auto"/>
          </w:divBdr>
        </w:div>
      </w:divsChild>
    </w:div>
    <w:div w:id="1727676816">
      <w:bodyDiv w:val="1"/>
      <w:marLeft w:val="0"/>
      <w:marRight w:val="0"/>
      <w:marTop w:val="0"/>
      <w:marBottom w:val="0"/>
      <w:divBdr>
        <w:top w:val="none" w:sz="0" w:space="0" w:color="auto"/>
        <w:left w:val="none" w:sz="0" w:space="0" w:color="auto"/>
        <w:bottom w:val="none" w:sz="0" w:space="0" w:color="auto"/>
        <w:right w:val="none" w:sz="0" w:space="0" w:color="auto"/>
      </w:divBdr>
    </w:div>
    <w:div w:id="1765417881">
      <w:bodyDiv w:val="1"/>
      <w:marLeft w:val="0"/>
      <w:marRight w:val="0"/>
      <w:marTop w:val="0"/>
      <w:marBottom w:val="0"/>
      <w:divBdr>
        <w:top w:val="none" w:sz="0" w:space="0" w:color="auto"/>
        <w:left w:val="none" w:sz="0" w:space="0" w:color="auto"/>
        <w:bottom w:val="none" w:sz="0" w:space="0" w:color="auto"/>
        <w:right w:val="none" w:sz="0" w:space="0" w:color="auto"/>
      </w:divBdr>
      <w:divsChild>
        <w:div w:id="256251572">
          <w:marLeft w:val="0"/>
          <w:marRight w:val="0"/>
          <w:marTop w:val="0"/>
          <w:marBottom w:val="0"/>
          <w:divBdr>
            <w:top w:val="none" w:sz="0" w:space="0" w:color="auto"/>
            <w:left w:val="none" w:sz="0" w:space="0" w:color="auto"/>
            <w:bottom w:val="none" w:sz="0" w:space="0" w:color="auto"/>
            <w:right w:val="none" w:sz="0" w:space="0" w:color="auto"/>
          </w:divBdr>
        </w:div>
        <w:div w:id="1384787126">
          <w:marLeft w:val="0"/>
          <w:marRight w:val="0"/>
          <w:marTop w:val="0"/>
          <w:marBottom w:val="0"/>
          <w:divBdr>
            <w:top w:val="none" w:sz="0" w:space="0" w:color="auto"/>
            <w:left w:val="none" w:sz="0" w:space="0" w:color="auto"/>
            <w:bottom w:val="none" w:sz="0" w:space="0" w:color="auto"/>
            <w:right w:val="none" w:sz="0" w:space="0" w:color="auto"/>
          </w:divBdr>
        </w:div>
        <w:div w:id="1966934219">
          <w:marLeft w:val="0"/>
          <w:marRight w:val="0"/>
          <w:marTop w:val="0"/>
          <w:marBottom w:val="0"/>
          <w:divBdr>
            <w:top w:val="none" w:sz="0" w:space="0" w:color="auto"/>
            <w:left w:val="none" w:sz="0" w:space="0" w:color="auto"/>
            <w:bottom w:val="none" w:sz="0" w:space="0" w:color="auto"/>
            <w:right w:val="none" w:sz="0" w:space="0" w:color="auto"/>
          </w:divBdr>
        </w:div>
      </w:divsChild>
    </w:div>
    <w:div w:id="1766918923">
      <w:bodyDiv w:val="1"/>
      <w:marLeft w:val="0"/>
      <w:marRight w:val="0"/>
      <w:marTop w:val="0"/>
      <w:marBottom w:val="0"/>
      <w:divBdr>
        <w:top w:val="none" w:sz="0" w:space="0" w:color="auto"/>
        <w:left w:val="none" w:sz="0" w:space="0" w:color="auto"/>
        <w:bottom w:val="none" w:sz="0" w:space="0" w:color="auto"/>
        <w:right w:val="none" w:sz="0" w:space="0" w:color="auto"/>
      </w:divBdr>
    </w:div>
    <w:div w:id="1767772292">
      <w:bodyDiv w:val="1"/>
      <w:marLeft w:val="0"/>
      <w:marRight w:val="0"/>
      <w:marTop w:val="0"/>
      <w:marBottom w:val="0"/>
      <w:divBdr>
        <w:top w:val="none" w:sz="0" w:space="0" w:color="auto"/>
        <w:left w:val="none" w:sz="0" w:space="0" w:color="auto"/>
        <w:bottom w:val="none" w:sz="0" w:space="0" w:color="auto"/>
        <w:right w:val="none" w:sz="0" w:space="0" w:color="auto"/>
      </w:divBdr>
    </w:div>
    <w:div w:id="1778719165">
      <w:bodyDiv w:val="1"/>
      <w:marLeft w:val="0"/>
      <w:marRight w:val="0"/>
      <w:marTop w:val="0"/>
      <w:marBottom w:val="0"/>
      <w:divBdr>
        <w:top w:val="none" w:sz="0" w:space="0" w:color="auto"/>
        <w:left w:val="none" w:sz="0" w:space="0" w:color="auto"/>
        <w:bottom w:val="none" w:sz="0" w:space="0" w:color="auto"/>
        <w:right w:val="none" w:sz="0" w:space="0" w:color="auto"/>
      </w:divBdr>
    </w:div>
    <w:div w:id="1792092316">
      <w:bodyDiv w:val="1"/>
      <w:marLeft w:val="0"/>
      <w:marRight w:val="0"/>
      <w:marTop w:val="0"/>
      <w:marBottom w:val="0"/>
      <w:divBdr>
        <w:top w:val="none" w:sz="0" w:space="0" w:color="auto"/>
        <w:left w:val="none" w:sz="0" w:space="0" w:color="auto"/>
        <w:bottom w:val="none" w:sz="0" w:space="0" w:color="auto"/>
        <w:right w:val="none" w:sz="0" w:space="0" w:color="auto"/>
      </w:divBdr>
    </w:div>
    <w:div w:id="1800755469">
      <w:bodyDiv w:val="1"/>
      <w:marLeft w:val="0"/>
      <w:marRight w:val="0"/>
      <w:marTop w:val="0"/>
      <w:marBottom w:val="0"/>
      <w:divBdr>
        <w:top w:val="none" w:sz="0" w:space="0" w:color="auto"/>
        <w:left w:val="none" w:sz="0" w:space="0" w:color="auto"/>
        <w:bottom w:val="none" w:sz="0" w:space="0" w:color="auto"/>
        <w:right w:val="none" w:sz="0" w:space="0" w:color="auto"/>
      </w:divBdr>
    </w:div>
    <w:div w:id="1805929371">
      <w:bodyDiv w:val="1"/>
      <w:marLeft w:val="0"/>
      <w:marRight w:val="0"/>
      <w:marTop w:val="0"/>
      <w:marBottom w:val="0"/>
      <w:divBdr>
        <w:top w:val="none" w:sz="0" w:space="0" w:color="auto"/>
        <w:left w:val="none" w:sz="0" w:space="0" w:color="auto"/>
        <w:bottom w:val="none" w:sz="0" w:space="0" w:color="auto"/>
        <w:right w:val="none" w:sz="0" w:space="0" w:color="auto"/>
      </w:divBdr>
    </w:div>
    <w:div w:id="1810704752">
      <w:bodyDiv w:val="1"/>
      <w:marLeft w:val="0"/>
      <w:marRight w:val="0"/>
      <w:marTop w:val="0"/>
      <w:marBottom w:val="0"/>
      <w:divBdr>
        <w:top w:val="none" w:sz="0" w:space="0" w:color="auto"/>
        <w:left w:val="none" w:sz="0" w:space="0" w:color="auto"/>
        <w:bottom w:val="none" w:sz="0" w:space="0" w:color="auto"/>
        <w:right w:val="none" w:sz="0" w:space="0" w:color="auto"/>
      </w:divBdr>
    </w:div>
    <w:div w:id="1845625545">
      <w:bodyDiv w:val="1"/>
      <w:marLeft w:val="0"/>
      <w:marRight w:val="0"/>
      <w:marTop w:val="0"/>
      <w:marBottom w:val="0"/>
      <w:divBdr>
        <w:top w:val="none" w:sz="0" w:space="0" w:color="auto"/>
        <w:left w:val="none" w:sz="0" w:space="0" w:color="auto"/>
        <w:bottom w:val="none" w:sz="0" w:space="0" w:color="auto"/>
        <w:right w:val="none" w:sz="0" w:space="0" w:color="auto"/>
      </w:divBdr>
    </w:div>
    <w:div w:id="1876966220">
      <w:bodyDiv w:val="1"/>
      <w:marLeft w:val="0"/>
      <w:marRight w:val="0"/>
      <w:marTop w:val="0"/>
      <w:marBottom w:val="0"/>
      <w:divBdr>
        <w:top w:val="none" w:sz="0" w:space="0" w:color="auto"/>
        <w:left w:val="none" w:sz="0" w:space="0" w:color="auto"/>
        <w:bottom w:val="none" w:sz="0" w:space="0" w:color="auto"/>
        <w:right w:val="none" w:sz="0" w:space="0" w:color="auto"/>
      </w:divBdr>
    </w:div>
    <w:div w:id="1898122442">
      <w:bodyDiv w:val="1"/>
      <w:marLeft w:val="0"/>
      <w:marRight w:val="0"/>
      <w:marTop w:val="0"/>
      <w:marBottom w:val="0"/>
      <w:divBdr>
        <w:top w:val="none" w:sz="0" w:space="0" w:color="auto"/>
        <w:left w:val="none" w:sz="0" w:space="0" w:color="auto"/>
        <w:bottom w:val="none" w:sz="0" w:space="0" w:color="auto"/>
        <w:right w:val="none" w:sz="0" w:space="0" w:color="auto"/>
      </w:divBdr>
    </w:div>
    <w:div w:id="1909607337">
      <w:bodyDiv w:val="1"/>
      <w:marLeft w:val="0"/>
      <w:marRight w:val="0"/>
      <w:marTop w:val="0"/>
      <w:marBottom w:val="0"/>
      <w:divBdr>
        <w:top w:val="none" w:sz="0" w:space="0" w:color="auto"/>
        <w:left w:val="none" w:sz="0" w:space="0" w:color="auto"/>
        <w:bottom w:val="none" w:sz="0" w:space="0" w:color="auto"/>
        <w:right w:val="none" w:sz="0" w:space="0" w:color="auto"/>
      </w:divBdr>
    </w:div>
    <w:div w:id="1972785885">
      <w:bodyDiv w:val="1"/>
      <w:marLeft w:val="0"/>
      <w:marRight w:val="0"/>
      <w:marTop w:val="0"/>
      <w:marBottom w:val="0"/>
      <w:divBdr>
        <w:top w:val="none" w:sz="0" w:space="0" w:color="auto"/>
        <w:left w:val="none" w:sz="0" w:space="0" w:color="auto"/>
        <w:bottom w:val="none" w:sz="0" w:space="0" w:color="auto"/>
        <w:right w:val="none" w:sz="0" w:space="0" w:color="auto"/>
      </w:divBdr>
    </w:div>
    <w:div w:id="1984773764">
      <w:bodyDiv w:val="1"/>
      <w:marLeft w:val="0"/>
      <w:marRight w:val="0"/>
      <w:marTop w:val="0"/>
      <w:marBottom w:val="0"/>
      <w:divBdr>
        <w:top w:val="none" w:sz="0" w:space="0" w:color="auto"/>
        <w:left w:val="none" w:sz="0" w:space="0" w:color="auto"/>
        <w:bottom w:val="none" w:sz="0" w:space="0" w:color="auto"/>
        <w:right w:val="none" w:sz="0" w:space="0" w:color="auto"/>
      </w:divBdr>
    </w:div>
    <w:div w:id="2000187697">
      <w:bodyDiv w:val="1"/>
      <w:marLeft w:val="0"/>
      <w:marRight w:val="0"/>
      <w:marTop w:val="0"/>
      <w:marBottom w:val="0"/>
      <w:divBdr>
        <w:top w:val="none" w:sz="0" w:space="0" w:color="auto"/>
        <w:left w:val="none" w:sz="0" w:space="0" w:color="auto"/>
        <w:bottom w:val="none" w:sz="0" w:space="0" w:color="auto"/>
        <w:right w:val="none" w:sz="0" w:space="0" w:color="auto"/>
      </w:divBdr>
    </w:div>
    <w:div w:id="2065564206">
      <w:bodyDiv w:val="1"/>
      <w:marLeft w:val="0"/>
      <w:marRight w:val="0"/>
      <w:marTop w:val="0"/>
      <w:marBottom w:val="0"/>
      <w:divBdr>
        <w:top w:val="none" w:sz="0" w:space="0" w:color="auto"/>
        <w:left w:val="none" w:sz="0" w:space="0" w:color="auto"/>
        <w:bottom w:val="none" w:sz="0" w:space="0" w:color="auto"/>
        <w:right w:val="none" w:sz="0" w:space="0" w:color="auto"/>
      </w:divBdr>
    </w:div>
    <w:div w:id="2090228054">
      <w:bodyDiv w:val="1"/>
      <w:marLeft w:val="0"/>
      <w:marRight w:val="0"/>
      <w:marTop w:val="0"/>
      <w:marBottom w:val="0"/>
      <w:divBdr>
        <w:top w:val="none" w:sz="0" w:space="0" w:color="auto"/>
        <w:left w:val="none" w:sz="0" w:space="0" w:color="auto"/>
        <w:bottom w:val="none" w:sz="0" w:space="0" w:color="auto"/>
        <w:right w:val="none" w:sz="0" w:space="0" w:color="auto"/>
      </w:divBdr>
    </w:div>
    <w:div w:id="2110929749">
      <w:bodyDiv w:val="1"/>
      <w:marLeft w:val="0"/>
      <w:marRight w:val="0"/>
      <w:marTop w:val="0"/>
      <w:marBottom w:val="0"/>
      <w:divBdr>
        <w:top w:val="none" w:sz="0" w:space="0" w:color="auto"/>
        <w:left w:val="none" w:sz="0" w:space="0" w:color="auto"/>
        <w:bottom w:val="none" w:sz="0" w:space="0" w:color="auto"/>
        <w:right w:val="none" w:sz="0" w:space="0" w:color="auto"/>
      </w:divBdr>
    </w:div>
    <w:div w:id="2131778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7cb8063ae6bd6750ce5a6d00791ed29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075dbf29faebe5ae49ecb246484490c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ce5147f1f1f4ffda2524ddd380c8741" PartId="84b6399989d7468ca89c1f66afb746e4">
    <Part Type="straipsnis" Nr="1" Abbr="1 str." Title="1 straipsnio pakeitimas" DocPartId="c952474e5ed5445e86d360a26073c8a0" PartId="e0d35b8e08394f678435829f7f270dca">
      <Part Type="strDalis" Nr="1" Abbr="1 str. 1 d." DocPartId="cb57331a4b2d473e8556e6bacb1104b9" PartId="496846ce78064b479283532157a816a0">
        <Part Type="citata" DocPartId="5635bb3fa3d24393bf196f7a5a3757ee" PartId="b5e69d41619a42d48d1b9d587d140972">
          <Part Type="straipsnis" Nr="1" Abbr="1 str." Title="Įstatymo paskirtis" DocPartId="25427f7c4d1b4ddaa5cda3816f209a77" PartId="9a8cad48cc8845d6a970b6d0bb690863">
            <Part Type="strDalis" Nr="1" Abbr="1 str. 1 d." DocPartId="994f8515bb3e46bdbecd7efe818b6806" PartId="07634ca5e0404744b2da4bd2bfa93cb5"/>
          </Part>
        </Part>
      </Part>
    </Part>
    <Part Type="straipsnis" Nr="2" Abbr="2 str." Title="2 straipsnio pakeitimas" DocPartId="3403c5b70d474814b4fd0a98c020717d" PartId="7fa34882fbca47cd972d7d1ff8f71b01">
      <Part Type="strDalis" Nr="1" Abbr="2 str. 1 d." DocPartId="c887faf2523f47dba7062cb70405e393" PartId="a6799e9fc1e742a78012986b6e031582">
        <Part Type="citata" DocPartId="1459321f8cfd42f6baa54267a5a830fb" PartId="9711c87fc3714d78bf1c7fe9481cb134">
          <Part Type="strDalis" Nr="4" Abbr="4 d." DocPartId="30b9c71bc185443f8d43c6cdb765dcc8" PartId="e5bf44087f5b4daa8cc661318a9a50ca"/>
        </Part>
      </Part>
      <Part Type="strDalis" Nr="2" Abbr="2 str. 2 d." DocPartId="bf53ee77a67149978d20e9c5dd55fa66" PartId="9493219a538f48c0aeae27137f565edc">
        <Part Type="citata" DocPartId="da107b49dd1b4e409d2294df71f70534" PartId="2b646c1be4f540a59f51945004fb9b29">
          <Part Type="strDalis" Nr="5" Abbr="5 d." DocPartId="3c1112b1d11d40d5bb150e07521f891e" PartId="84f4ab70671b4c33b38a0bcb4ee4433d"/>
        </Part>
      </Part>
    </Part>
    <Part Type="straipsnis" Nr="3" Abbr="3 str." Title="6 straipsnio pakeitimas" DocPartId="51b2dd9530ff4a0a94a76bddcc5cd10b" PartId="1bd6eb583c484226b8057f0955ccd6ba">
      <Part Type="strDalis" Nr="1" Abbr="3 str. 1 d." DocPartId="9682c07608d7435c98145e0edadf69d1" PartId="a0d056f77940431481acbbb9ecc908b1">
        <Part Type="citata" DocPartId="7fb0be478b79414fa32aef551d62ee58" PartId="8847062a75cb45148cf164ee5da83d27">
          <Part Type="strDalis" Nr="2" Abbr="2 d." DocPartId="7762d8c478504dfebbbf67b30ac34701" PartId="3393cdbb111941ec9bfbab815525a96a"/>
        </Part>
      </Part>
      <Part Type="strDalis" Nr="2" Abbr="3 str. 2 d." DocPartId="785fdd4cc0bb4ef3a51199b263cf1fd9" PartId="e88c57339b7d4c2783daa350f46107a0">
        <Part Type="citata" DocPartId="de541f53f4e94659a4d094c4669b8c5f" PartId="01250b0b5c104162a36ad52eba961319">
          <Part Type="strDalis" Nr="3" Abbr="3 d." DocPartId="2cd57b72c24e40178868f09337a4a470" PartId="7406ae8394c847eaa18f5f5d2c00b62a"/>
        </Part>
      </Part>
      <Part Type="strDalis" Nr="3" Abbr="3 str. 3 d." DocPartId="c4137cedc54242f8af614f7f0e786756" PartId="e095d659f2d04ad081cc3e50aebd0281">
        <Part Type="citata" DocPartId="c7be50d1810041c7946a6dce4751a4bb" PartId="d74384f32a044b23b84aa101db67348d">
          <Part Type="strDalis" Nr="4" Abbr="4 d." DocPartId="ea64935d5b8e4229bd357193cb967784" PartId="74c6eac3bbb94cda9b5568d325219404"/>
        </Part>
      </Part>
      <Part Type="strDalis" Nr="4" Abbr="3 str. 4 d." DocPartId="429338f664df47bcaa415ee8d4b8a8ce" PartId="49cab91bf14e4277ad1c1632fbaf593c">
        <Part Type="citata" DocPartId="b16290dc2b9043aab78f63170e1a875e" PartId="7ce4d991b526460cbb6f659c3e0ef67b">
          <Part Type="strDalis" Nr="6" Abbr="6 d." DocPartId="b9e646791e1448f6965d4ac12524311b" PartId="d0ecdc268bff4709933efaafe3252262"/>
        </Part>
      </Part>
    </Part>
    <Part Type="straipsnis" Nr="4" Abbr="4 str." Title="8 straipsnio pakeitimas" DocPartId="3c72ffe9248447a09bf1744e320c44c7" PartId="7370501188cc4d608be8ba49615f101b">
      <Part Type="strDalis" Nr="1" Abbr="4 str. 1 d." DocPartId="109b3ba54dfc4745b49a02acf41aebc0" PartId="876aaebde4cb44208c28c778aee485b5">
        <Part Type="citata" DocPartId="2b7a657e952045bcb759389d9cd184f1" PartId="705a99d87bfb4554b277fa13b4ec2d2f">
          <Part Type="straipsnis" Nr="8" Abbr="8 str." Title="Sodo sklypo pagrindinės žemės naudojimo paskirties keitimas“." DocPartId="3b8a4debf2e24cff86787b9284fd9ec7" PartId="824032a42c2f4c71af4f6bff33cab2c0"/>
        </Part>
      </Part>
      <Part Type="strDalis" Nr="2" Abbr="4 str. 2 d." DocPartId="1ff18976a1b747f295658a96fffa60fc" PartId="0661947ae32d487582f0ae1e9e0eb8e6"/>
    </Part>
    <Part Type="straipsnis" Nr="5" Abbr="5 str." Title="Įstatymo papildymas 8¹ straipsniu" DocPartId="9fb6341cd53a4af39671778222c62c41" PartId="bdb18c44a032441abae6f10068b2f63b">
      <Part Type="strDalis" Nr="1" Abbr="5 str. 1 d." DocPartId="183b7b66031348589fe000cfd9ce9317" PartId="781f639f29824d6da26e38ec394a35e0">
        <Part Type="citata" DocPartId="f9bf22f50b36495bb01cd79426efcfe5" PartId="a588b860a31148e085045326dddcbcf9">
          <Part Type="straipsnis" Nr="8-1" Abbr="8-1 str." Title="Sodo sklypo nuosavybės teisių perleidimas" DocPartId="bfdf65fd6324481fa31b3536fd4e8b6b" PartId="0ef675b61e6a433cac25014bf974704d">
            <Part Type="strDalis" Nr="1" Abbr="8-1 str. 1 d." DocPartId="45daafd8b2f34310b8d2175bc8985a40" PartId="cf0de4e90124454b901f779fc3a4ec57"/>
            <Part Type="strDalis" Nr="2" Abbr="8-1 str. 2 d." DocPartId="fc49e99a4a98492aa06d9531246d6272" PartId="aea02dee21294f8882c957b2fc61a8de"/>
            <Part Type="strDalis" Nr="3" Abbr="8-1 str. 3 d." DocPartId="f41ee49ddb7c4560867b3015b9298f0a" PartId="0e0dcaf654c841539d2fdc6e2464f291">
              <Part Type="strPunktas" Nr="1" Abbr="8-1 str. 3 d. 1 p." DocPartId="60636b395d3141dcba75aa33a870bf4d" PartId="1c8e9e844e344381b6d0e2edc1726127"/>
              <Part Type="strPunktas" Nr="2" Abbr="8-1 str. 3 d. 2 p." DocPartId="bd141bfe15b14ffe908ceefdab8b22c8" PartId="88a45d95717c43b29f32af55549e1a25"/>
            </Part>
            <Part Type="strDalis" Nr="4" Abbr="8-1 str. 4 d." DocPartId="d8b0827bbf9e4cba854f6cc0287696fb" PartId="c56e2bb2688b4f38800d2d0a5392399c">
              <Part Type="strPunktas" Nr="1" Abbr="8-1 str. 4 d. 1 p." DocPartId="30a6f4bd9020480f98b0877815da4803" PartId="745fb30594ad48cba686cfcfd03d31fb"/>
              <Part Type="strPunktas" Nr="2" Abbr="8-1 str. 4 d. 2 p." DocPartId="627018107d564b089868ddcdd2d6a06e" PartId="82b8414761934cad9a3e340f340f4de5"/>
              <Part Type="strPunktas" Nr="3" Abbr="8-1 str. 4 d. 3 p." DocPartId="bd4d1d69e3654750800eea0fe1c31007" PartId="533ad044940e4d4a84185e3012b81cd3"/>
            </Part>
            <Part Type="strDalis" Nr="5" Abbr="8-1 str. 5 d." DocPartId="a22d6b2bd164433b8494d9e64b0aee81" PartId="dc3487e5b87940d3ab52f98e67f6fbde"/>
            <Part Type="strDalis" Nr="6" Abbr="8-1 str. 6 d." DocPartId="2a0d485b8a2e429290589cbd7ef05ef5" PartId="c06a127629044c7990d82cbe3ab66ab2"/>
            <Part Type="strDalis" Nr="7" Abbr="8-1 str. 7 d." DocPartId="110a71bd19df422085f419dbfda2e793" PartId="f72919127466435ca7985db8b94e5eac"/>
            <Part Type="strDalis" Nr="8" Abbr="8-1 str. 8 d." DocPartId="0d6372634a7245719db578c24c6a1859" PartId="d063b0dd405d4f62bc093fb486b8d988"/>
          </Part>
        </Part>
      </Part>
    </Part>
    <Part Type="straipsnis" Nr="6" Abbr="6 str." Title="16 straipsnio pakeitimas" DocPartId="bf9708c2b8234c2aa5fd1147caa99c29" PartId="9d9690f313a04be692c78bd607ddb47f">
      <Part Type="strDalis" Nr="1" Abbr="6 str. 1 d." DocPartId="fa568f6e7b8942c595a6bf55f5a85c63" PartId="5aebba26ef944976a76811059fdb52de">
        <Part Type="citata" DocPartId="987ccf697d2047edb21fb118e1b1c1de" PartId="d0c522ef48794e35b3ed3774b4c4fdbb">
          <Part Type="strDalis" Nr="12" Abbr="12 d." DocPartId="720ddcea06bf4b70ae170e837429041c" PartId="4c68bceb416d42b2974a3872b1fec78a"/>
        </Part>
      </Part>
    </Part>
    <Part Type="straipsnis" Nr="7" Abbr="7 str." Title="Įstatymo įsigaliojimas, įgyvendinimas ir taikymas" DocPartId="109dcec2931e4ef4891ef8bdaa05bc33" PartId="ab6608b54bb6408d8d8ffc2287841679">
      <Part Type="strDalis" Nr="1" Abbr="7 str. 1 d." DocPartId="9434096c8c4647d3a54dc35f383b7dae" PartId="ade7079579324a73ac8afd72a30a3e07"/>
      <Part Type="strDalis" Nr="2" Abbr="7 str. 2 d." DocPartId="825c206edfb94094ad76ce1544716021" PartId="441410e2730d4c1d96bd029a9ab5f89c"/>
      <Part Type="strDalis" Nr="3" Abbr="7 str. 3 d." DocPartId="0a7ebb64bca941fdb7ef3272d5b40894" PartId="904dfd152b5744c287f910ee7473609e"/>
      <Part Type="strDalis" Nr="4" Abbr="7 str. 4 d." DocPartId="717724c4fd484f6996fa710024d5179e" PartId="8cc035cf52764183997ae2740b6b17f0"/>
      <Part Type="strDalis" Nr="5" Abbr="7 str. 5 d." DocPartId="7c68793a2c604f0fb41968a36f48e9fd" PartId="b796696251214f8ea125997d0989025f"/>
      <Part Type="strDalis" Nr="6" Abbr="7 str. 6 d." DocPartId="fde8caff05604d378f7e80dd4e3037b6" PartId="a97e93a933e543758458a8a7162c9e0c"/>
      <Part Type="strDalis" Nr="7" Abbr="7 str. 7 d." DocPartId="ecbe7079eb8947a8b3341cd16871daa5" PartId="6777ff0e7ada4638adbc47c12dff6f0d"/>
      <Part Type="strDalis" Nr="8" Abbr="7 str. 8 d." DocPartId="c9c2a817126e4fa78db5934b47c3cd67" PartId="385d049d3c834f0b831e00900c86a3a5"/>
    </Part>
    <Part Type="signatura" DocPartId="dd3e9f9abb0541df9dfa0fa8b941ed74" PartId="f43f6d8235de47ecadc998d556f6dd1c"/>
  </Part>
</Parts>
</file>

<file path=customXml/itemProps1.xml><?xml version="1.0" encoding="utf-8"?>
<ds:datastoreItem xmlns:ds="http://schemas.openxmlformats.org/officeDocument/2006/customXml" ds:itemID="{ABF428E0-A7B9-42C6-B2FA-4C2E692E5D63}">
  <ds:schemaRefs>
    <ds:schemaRef ds:uri="http://schemas.microsoft.com/sharepoint/v3/contenttype/forms"/>
  </ds:schemaRefs>
</ds:datastoreItem>
</file>

<file path=customXml/itemProps2.xml><?xml version="1.0" encoding="utf-8"?>
<ds:datastoreItem xmlns:ds="http://schemas.openxmlformats.org/officeDocument/2006/customXml" ds:itemID="{DD85D4C7-7AC2-4E3C-934C-8D32CD131FAF}">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1C863A25-F90F-4962-8A93-3C793ABB01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E6F8908-1985-470D-A2B7-A351A096FD52}">
  <ds:schemaRefs>
    <ds:schemaRef ds:uri="http://schemas.openxmlformats.org/officeDocument/2006/bibliography"/>
  </ds:schemaRefs>
</ds:datastoreItem>
</file>

<file path=customXml/itemProps5.xml><?xml version="1.0" encoding="utf-8"?>
<ds:datastoreItem xmlns:ds="http://schemas.openxmlformats.org/officeDocument/2006/customXml" ds:itemID="{700C8AD3-0564-4C56-B1B4-9C7680543B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1856</Words>
  <Characters>12420</Characters>
  <Application>Microsoft Office Word</Application>
  <DocSecurity>4</DocSecurity>
  <Lines>194</Lines>
  <Paragraphs>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14209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2026-06-08T09:50:00Z</dcterms:created>
  <dc:creator>Erika Giedraitienė</dc:creator>
  <lastModifiedBy>adlibuser</lastModifiedBy>
  <lastPrinted>2004-12-10T05:45:00Z</lastPrinted>
  <dcterms:modified xsi:type="dcterms:W3CDTF">2026-06-08T09:50:00Z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